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1B11BA">
        <w:t>I</w:t>
      </w:r>
      <w:r w:rsidR="0003627F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4549BA">
        <w:t>2</w:t>
      </w:r>
      <w:r w:rsidR="00712A22">
        <w:t>6</w:t>
      </w:r>
      <w:r w:rsidR="003063F3">
        <w:t>65</w:t>
      </w:r>
      <w:r w:rsidR="003D6EDC">
        <w:t>/</w:t>
      </w:r>
      <w:r w:rsidR="009F1034">
        <w:t>20</w:t>
      </w:r>
      <w:r w:rsidR="004549BA">
        <w:t>22</w:t>
      </w:r>
      <w:r>
        <w:tab/>
        <w:tab/>
        <w:tab/>
        <w:tab/>
      </w:r>
    </w:p>
    <w:p w:rsidR="00233A93"/>
    <w:p w:rsidR="008E794A"/>
    <w:p w:rsidR="00B56B04"/>
    <w:p w:rsidR="00B56B04"/>
    <w:p w:rsidR="00B56B04"/>
    <w:p w:rsidR="00233A93" w:rsidP="0085353E">
      <w:pPr>
        <w:jc w:val="center"/>
        <w:rPr>
          <w:b/>
          <w:bCs/>
          <w:sz w:val="28"/>
        </w:rPr>
      </w:pPr>
      <w:r w:rsidR="00DA65DA">
        <w:rPr>
          <w:b/>
          <w:bCs/>
          <w:sz w:val="28"/>
        </w:rPr>
        <w:t>13</w:t>
      </w:r>
      <w:r w:rsidR="003063F3">
        <w:rPr>
          <w:b/>
          <w:bCs/>
          <w:sz w:val="28"/>
        </w:rPr>
        <w:t>38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9A10CB" w:rsidP="009A10CB">
      <w:pPr>
        <w:pStyle w:val="BodyText"/>
      </w:pPr>
      <w:r w:rsidRPr="009A10CB" w:rsidR="001856F2">
        <w:t>výborov</w:t>
      </w:r>
      <w:r w:rsidRPr="009A10CB">
        <w:t xml:space="preserve"> Národnej rady Sl</w:t>
      </w:r>
      <w:r w:rsidRPr="009A10CB" w:rsidR="00401761">
        <w:t xml:space="preserve">ovenskej republiky </w:t>
      </w:r>
      <w:r w:rsidRPr="009A10CB">
        <w:t>o výsledku pr</w:t>
      </w:r>
      <w:r w:rsidRPr="009A10CB">
        <w:t>erokovania</w:t>
      </w:r>
      <w:r w:rsidRPr="009A10CB" w:rsidR="00F53C66">
        <w:t xml:space="preserve"> </w:t>
      </w:r>
      <w:r w:rsidRPr="001C56F0" w:rsidR="003063F3">
        <w:rPr>
          <w:bCs w:val="0"/>
        </w:rPr>
        <w:t>vládneho návrhu zákona, ktorým sa dopĺňa zákon č. 523/2004 Z. z. o rozpočtových pravidlách verejnej správy a o zmene a doplnení niektorých zákonov v znení neskorších predpisov</w:t>
      </w:r>
      <w:r w:rsidRPr="001C56F0" w:rsidR="003063F3">
        <w:rPr>
          <w:b w:val="0"/>
          <w:bCs w:val="0"/>
        </w:rPr>
        <w:t xml:space="preserve"> </w:t>
      </w:r>
      <w:r w:rsidRPr="003063F3" w:rsidR="003063F3">
        <w:rPr>
          <w:bCs w:val="0"/>
        </w:rPr>
        <w:t>(tlač 1338)</w:t>
      </w:r>
      <w:r w:rsidR="003063F3">
        <w:rPr>
          <w:b w:val="0"/>
          <w:bCs w:val="0"/>
        </w:rPr>
        <w:t xml:space="preserve"> </w:t>
      </w:r>
      <w:r w:rsidRPr="009A10CB">
        <w:t>v</w:t>
      </w:r>
      <w:r w:rsidRPr="009A10CB" w:rsidR="00D57D3E">
        <w:t xml:space="preserve">o výboroch Národnej rady Slovenskej republiky v </w:t>
      </w:r>
      <w:r w:rsidRPr="009A10CB">
        <w:t>druhom č</w:t>
      </w:r>
      <w:r w:rsidRPr="009A10CB">
        <w:t xml:space="preserve">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1E1A8F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C81A4E" w:rsidR="000965A1">
        <w:rPr>
          <w:b w:val="0"/>
        </w:rPr>
        <w:t>č</w:t>
      </w:r>
      <w:r w:rsidR="004549BA">
        <w:rPr>
          <w:b w:val="0"/>
        </w:rPr>
        <w:t xml:space="preserve">. </w:t>
      </w:r>
      <w:r w:rsidR="00211253">
        <w:rPr>
          <w:b w:val="0"/>
        </w:rPr>
        <w:t xml:space="preserve">1934 </w:t>
      </w:r>
      <w:r w:rsidRPr="00C81A4E">
        <w:rPr>
          <w:b w:val="0"/>
        </w:rPr>
        <w:t>z</w:t>
      </w:r>
      <w:r w:rsidR="00521598">
        <w:rPr>
          <w:b w:val="0"/>
        </w:rPr>
        <w:t xml:space="preserve"> </w:t>
      </w:r>
      <w:r w:rsidR="0031239F">
        <w:rPr>
          <w:b w:val="0"/>
        </w:rPr>
        <w:t>20</w:t>
      </w:r>
      <w:r w:rsidR="00521598">
        <w:rPr>
          <w:b w:val="0"/>
        </w:rPr>
        <w:t>.</w:t>
      </w:r>
      <w:r w:rsidRPr="004D053D">
        <w:rPr>
          <w:b w:val="0"/>
        </w:rPr>
        <w:t xml:space="preserve"> </w:t>
      </w:r>
      <w:r w:rsidR="00E96828">
        <w:rPr>
          <w:b w:val="0"/>
        </w:rPr>
        <w:t>decembra</w:t>
      </w:r>
      <w:r w:rsidRPr="004D053D" w:rsidR="00CD2A22">
        <w:rPr>
          <w:b w:val="0"/>
        </w:rPr>
        <w:t xml:space="preserve"> </w:t>
      </w:r>
      <w:r w:rsidRPr="004D053D">
        <w:rPr>
          <w:b w:val="0"/>
        </w:rPr>
        <w:t>20</w:t>
      </w:r>
      <w:r w:rsidR="004549BA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549BA">
        <w:rPr>
          <w:b w:val="0"/>
        </w:rPr>
        <w:t>pridelila</w:t>
      </w:r>
      <w:r w:rsidRPr="004549BA" w:rsidR="00353558">
        <w:rPr>
          <w:b w:val="0"/>
        </w:rPr>
        <w:t xml:space="preserve"> </w:t>
      </w:r>
      <w:r w:rsidRPr="003063F3" w:rsidR="003063F3">
        <w:rPr>
          <w:b w:val="0"/>
          <w:bCs w:val="0"/>
        </w:rPr>
        <w:t>vládny návrh zákona, ktorým sa dopĺňa zákon č. 523/2004 Z. z. o rozpočtových pravidlách verejnej správy a o zmene a doplnení niektorých zákonov v znení neskorších predpisov</w:t>
      </w:r>
      <w:r w:rsidRPr="001C56F0" w:rsidR="003063F3">
        <w:rPr>
          <w:b w:val="0"/>
          <w:bCs w:val="0"/>
        </w:rPr>
        <w:t xml:space="preserve"> </w:t>
      </w:r>
      <w:r w:rsidRPr="003063F3" w:rsidR="003063F3">
        <w:rPr>
          <w:bCs w:val="0"/>
        </w:rPr>
        <w:t>(tlač 1338)</w:t>
      </w:r>
      <w:r w:rsidR="003063F3">
        <w:rPr>
          <w:b w:val="0"/>
          <w:bCs w:val="0"/>
        </w:rPr>
        <w:t xml:space="preserve"> </w:t>
      </w:r>
      <w:r w:rsidRPr="007C64D5" w:rsidR="008E794A">
        <w:rPr>
          <w:rStyle w:val="Strong"/>
          <w:b/>
        </w:rPr>
        <w:t>(</w:t>
      </w:r>
      <w:r w:rsidRPr="00FE1C8D" w:rsidR="008E794A">
        <w:rPr>
          <w:rStyle w:val="Strong"/>
          <w:b/>
        </w:rPr>
        <w:t>p</w:t>
      </w:r>
      <w:r w:rsidRPr="004D053D" w:rsidR="008E794A">
        <w:rPr>
          <w:rStyle w:val="Strong"/>
          <w:b/>
        </w:rPr>
        <w:t>rostredníctvom skráteného legislatívneho konania</w:t>
      </w:r>
      <w:r w:rsidRPr="00FE1C8D" w:rsidR="008E794A">
        <w:rPr>
          <w:rStyle w:val="Strong"/>
          <w:b/>
        </w:rPr>
        <w:t>)</w:t>
      </w:r>
      <w:r w:rsidR="009D4C8E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Slovenskej republiky pre financie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A46744" w:rsidRPr="003063F3" w:rsidP="003063F3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 w:rsidR="003063F3">
        <w:t>.</w:t>
      </w: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1E1A8F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</w:t>
      </w:r>
      <w:r w:rsidRPr="00A46744">
        <w:t xml:space="preserve">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>návrhu zákona zau</w:t>
      </w:r>
      <w:r>
        <w:t>jali výbory Národnej rady Slovenskej republiky t</w:t>
      </w:r>
      <w:r w:rsidR="00B56B04">
        <w:t>oto</w:t>
      </w:r>
      <w:r w:rsidR="00222206">
        <w:t xml:space="preserve"> stanovisko</w:t>
      </w:r>
      <w:r>
        <w:t>:</w:t>
      </w:r>
    </w:p>
    <w:p w:rsidR="00E24C65">
      <w:pPr>
        <w:pStyle w:val="BodyText2"/>
        <w:ind w:firstLine="720"/>
      </w:pPr>
    </w:p>
    <w:p w:rsidR="00B56B04">
      <w:pPr>
        <w:pStyle w:val="BodyText2"/>
        <w:ind w:firstLine="720"/>
      </w:pPr>
    </w:p>
    <w:p w:rsidR="00B56B04">
      <w:pPr>
        <w:pStyle w:val="BodyText2"/>
        <w:ind w:firstLine="720"/>
      </w:pPr>
    </w:p>
    <w:p w:rsidR="00B56B04">
      <w:pPr>
        <w:pStyle w:val="BodyText2"/>
        <w:ind w:firstLine="720"/>
      </w:pPr>
    </w:p>
    <w:p w:rsidR="00B56B04">
      <w:pPr>
        <w:pStyle w:val="BodyText2"/>
        <w:ind w:firstLine="720"/>
      </w:pPr>
    </w:p>
    <w:p w:rsidR="00AA63D6" w:rsidRPr="00AA63D6" w:rsidP="00AA63D6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Pr="00AA63D6">
        <w:t xml:space="preserve">Odporúčanie pre Národnú radu Slovenskej republiky návrh </w:t>
      </w:r>
      <w:r w:rsidRPr="00AA63D6">
        <w:rPr>
          <w:b/>
          <w:bCs/>
        </w:rPr>
        <w:t>schváliť s pozme</w:t>
      </w:r>
      <w:r w:rsidR="005E6E2B">
        <w:rPr>
          <w:b/>
          <w:bCs/>
        </w:rPr>
        <w:t>ň</w:t>
      </w:r>
      <w:r w:rsidRPr="00AA63D6">
        <w:rPr>
          <w:b/>
          <w:bCs/>
        </w:rPr>
        <w:t xml:space="preserve">ujúcim a doplňujúcim návrhom </w:t>
      </w:r>
    </w:p>
    <w:p w:rsidR="00AA63D6" w:rsidRPr="004549BA" w:rsidP="00AA63D6">
      <w:pPr>
        <w:pStyle w:val="BodyText2"/>
        <w:ind w:left="720"/>
        <w:rPr>
          <w:b/>
          <w:bCs/>
          <w:highlight w:val="yellow"/>
        </w:rPr>
      </w:pPr>
    </w:p>
    <w:p w:rsidR="00AA63D6" w:rsidP="00AA63D6">
      <w:pPr>
        <w:pStyle w:val="BodyText2"/>
        <w:numPr>
          <w:ilvl w:val="0"/>
          <w:numId w:val="1"/>
        </w:numPr>
      </w:pPr>
      <w:r w:rsidRPr="00AA63D6">
        <w:rPr>
          <w:b/>
        </w:rPr>
        <w:t>Ústavnoprávny výbor</w:t>
      </w:r>
      <w:r w:rsidRPr="00AA63D6">
        <w:t xml:space="preserve"> Národnej rady Slovenskej republiky</w:t>
      </w:r>
      <w:r w:rsidRPr="00AA63D6">
        <w:rPr>
          <w:color w:val="FF0000"/>
        </w:rPr>
        <w:t xml:space="preserve"> </w:t>
      </w:r>
      <w:r w:rsidRPr="00AA63D6">
        <w:t>(uzn. č. 654</w:t>
      </w:r>
      <w:r w:rsidRPr="00AA63D6">
        <w:rPr>
          <w:color w:val="FF0000"/>
        </w:rPr>
        <w:t xml:space="preserve"> </w:t>
      </w:r>
      <w:r w:rsidRPr="00AA63D6">
        <w:t>zo dňa 20. decembra 2022)</w:t>
      </w:r>
    </w:p>
    <w:p w:rsidR="00B56B04" w:rsidP="00B56B04">
      <w:pPr>
        <w:pStyle w:val="BodyText2"/>
        <w:ind w:left="1065"/>
      </w:pPr>
    </w:p>
    <w:p w:rsidR="00B56B04" w:rsidRPr="00B56B04" w:rsidP="00B56B04">
      <w:pPr>
        <w:pStyle w:val="BodyText2"/>
        <w:numPr>
          <w:ilvl w:val="0"/>
          <w:numId w:val="1"/>
        </w:numPr>
      </w:pPr>
      <w:r w:rsidRPr="00B56B04">
        <w:rPr>
          <w:b/>
        </w:rPr>
        <w:t>Výbor</w:t>
      </w:r>
      <w:r w:rsidRPr="00B56B04">
        <w:t xml:space="preserve"> Národnej rady Slovenskej republiky pre </w:t>
      </w:r>
      <w:r w:rsidRPr="00B56B04">
        <w:rPr>
          <w:b/>
        </w:rPr>
        <w:t>financie a rozpočet</w:t>
      </w:r>
      <w:r w:rsidRPr="00B56B04">
        <w:rPr>
          <w:color w:val="FF0000"/>
        </w:rPr>
        <w:t xml:space="preserve"> </w:t>
      </w:r>
      <w:r w:rsidRPr="00B56B04">
        <w:t xml:space="preserve">(uzn. č. </w:t>
      </w:r>
      <w:r w:rsidR="00A557E2">
        <w:t>421</w:t>
      </w:r>
      <w:r w:rsidRPr="00B56B04">
        <w:rPr>
          <w:color w:val="FF0000"/>
        </w:rPr>
        <w:t xml:space="preserve"> </w:t>
      </w:r>
      <w:r w:rsidRPr="00B56B04">
        <w:t>zo dňa 21. decembra 2022)</w:t>
      </w:r>
    </w:p>
    <w:p w:rsidR="00B56B04" w:rsidRPr="00AA63D6" w:rsidP="00B56B04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 w:rsidRPr="004C3920" w:rsidP="00AA63D6">
      <w:pPr>
        <w:pStyle w:val="BodyText2"/>
        <w:ind w:left="1065"/>
        <w:jc w:val="center"/>
        <w:rPr>
          <w:b/>
          <w:color w:val="FF0000"/>
        </w:rPr>
      </w:pPr>
    </w:p>
    <w:p w:rsidR="0005725A" w:rsidRPr="00587676" w:rsidP="00AA63D6">
      <w:pPr>
        <w:pStyle w:val="BodyText2"/>
        <w:ind w:firstLine="708"/>
      </w:pPr>
      <w:r w:rsidRPr="00587676" w:rsidR="00EB7C0C">
        <w:t>Z uzn</w:t>
      </w:r>
      <w:r w:rsidRPr="00587676" w:rsidR="00E37D6A">
        <w:t>esen</w:t>
      </w:r>
      <w:r w:rsidRPr="00587676" w:rsidR="00E96828">
        <w:t>í</w:t>
      </w:r>
      <w:r w:rsidRPr="00587676" w:rsidR="00233A93">
        <w:t xml:space="preserve"> výbor</w:t>
      </w:r>
      <w:r w:rsidRPr="00587676" w:rsidR="00E96828">
        <w:t>ov</w:t>
      </w:r>
      <w:r w:rsidRPr="00587676" w:rsidR="00233A93">
        <w:t xml:space="preserve"> Národnej ra</w:t>
      </w:r>
      <w:r w:rsidRPr="00587676" w:rsidR="008E1580">
        <w:t>dy Slovenskej republ</w:t>
      </w:r>
      <w:r w:rsidRPr="00587676" w:rsidR="0085078D">
        <w:t xml:space="preserve">iky </w:t>
      </w:r>
      <w:r w:rsidRPr="00587676" w:rsidR="00FF7AE2">
        <w:t>uveden</w:t>
      </w:r>
      <w:r w:rsidRPr="00587676" w:rsidR="00E96828">
        <w:t>ých</w:t>
      </w:r>
      <w:r w:rsidRPr="00587676" w:rsidR="00233A93">
        <w:t xml:space="preserve"> pod bodom</w:t>
      </w:r>
      <w:r w:rsidRPr="00587676" w:rsidR="00F2536F">
        <w:t xml:space="preserve"> III. tejto </w:t>
      </w:r>
      <w:r w:rsidRPr="00587676" w:rsidR="00331C3C">
        <w:t xml:space="preserve">spoločnej </w:t>
      </w:r>
      <w:r w:rsidRPr="00587676" w:rsidR="008D4CBB">
        <w:t>správy vyplýva t</w:t>
      </w:r>
      <w:r w:rsidRPr="00587676" w:rsidR="00AA63D6">
        <w:t>ento</w:t>
      </w:r>
      <w:r w:rsidRPr="00587676" w:rsidR="00BF4D55">
        <w:t xml:space="preserve"> </w:t>
      </w:r>
      <w:r w:rsidRPr="00587676" w:rsidR="00115AB5">
        <w:t>p</w:t>
      </w:r>
      <w:r w:rsidRPr="00587676" w:rsidR="00D3131A">
        <w:t>ozmeňujúc</w:t>
      </w:r>
      <w:r w:rsidRPr="00587676" w:rsidR="00AA63D6">
        <w:t>i a</w:t>
      </w:r>
      <w:r w:rsidRPr="00587676" w:rsidR="003D7154">
        <w:t> doplňujúc</w:t>
      </w:r>
      <w:r w:rsidRPr="00587676" w:rsidR="00AA63D6">
        <w:t>i</w:t>
      </w:r>
      <w:r w:rsidRPr="00587676" w:rsidR="003D7154">
        <w:t xml:space="preserve"> </w:t>
      </w:r>
      <w:r w:rsidRPr="00587676" w:rsidR="00D3131A">
        <w:t>návrh</w:t>
      </w:r>
      <w:r w:rsidRPr="00587676">
        <w:t>:</w:t>
      </w:r>
    </w:p>
    <w:p w:rsidR="0005725A" w:rsidP="00AA63D6">
      <w:pPr>
        <w:pStyle w:val="BodyText2"/>
        <w:ind w:firstLine="708"/>
        <w:rPr>
          <w:highlight w:val="yellow"/>
        </w:rPr>
      </w:pPr>
    </w:p>
    <w:p w:rsidR="00AA63D6" w:rsidRPr="00F37B8B" w:rsidP="00AA63D6">
      <w:pPr>
        <w:jc w:val="both"/>
      </w:pPr>
      <w:r w:rsidRPr="00AA63D6">
        <w:rPr>
          <w:b/>
        </w:rPr>
        <w:t>V Čl. I v § 30aa ods. 22</w:t>
      </w:r>
      <w:r w:rsidRPr="00F37B8B">
        <w:t xml:space="preserve"> prvej vete sa za slová „rozpočtu ve</w:t>
      </w:r>
      <w:r>
        <w:t>rejnej správy“  vkladá čiarka a </w:t>
      </w:r>
      <w:r w:rsidRPr="00F37B8B">
        <w:t>slová „za predpokladu, že to neohrozí fiškálnu udržateľnosť“ a v tretej vete sa na konci pripája čiarka a tieto slová: „za predpokladu, že to neohrozí fiškálnu udržateľnosť“.</w:t>
      </w:r>
    </w:p>
    <w:p w:rsidR="00AA63D6" w:rsidP="00AA63D6">
      <w:pPr>
        <w:ind w:left="3402"/>
        <w:jc w:val="both"/>
        <w:rPr>
          <w:shd w:val="clear" w:color="auto" w:fill="FFFFFF"/>
        </w:rPr>
      </w:pPr>
    </w:p>
    <w:p w:rsidR="00AA63D6" w:rsidRPr="00F37B8B" w:rsidP="00AA63D6">
      <w:pPr>
        <w:ind w:left="3402"/>
        <w:jc w:val="both"/>
        <w:rPr>
          <w:shd w:val="clear" w:color="auto" w:fill="FFFFFF"/>
        </w:rPr>
      </w:pPr>
      <w:r w:rsidRPr="00F37B8B">
        <w:rPr>
          <w:shd w:val="clear" w:color="auto" w:fill="FFFFFF"/>
        </w:rPr>
        <w:t>Navrhuje sa precizovať znenie tak, aby sa zabezpečenie fiškálnej udržateľnosti týkalo konkrétnych postupov počas aktivácie všeobecnej únikovej doložky.</w:t>
      </w:r>
    </w:p>
    <w:p w:rsidR="00AA63D6" w:rsidRPr="006A4D9A" w:rsidP="0005725A">
      <w:pPr>
        <w:pStyle w:val="BodyText2"/>
        <w:ind w:firstLine="708"/>
        <w:rPr>
          <w:highlight w:val="yellow"/>
        </w:rPr>
      </w:pPr>
    </w:p>
    <w:p w:rsidR="0005725A" w:rsidRPr="00AA63D6" w:rsidP="00AA63D6">
      <w:pPr>
        <w:pStyle w:val="BodyText2"/>
        <w:ind w:firstLine="708"/>
        <w:rPr>
          <w:b/>
        </w:rPr>
      </w:pPr>
      <w:r w:rsidRPr="00AA63D6" w:rsidR="00AA63D6">
        <w:tab/>
        <w:tab/>
        <w:tab/>
      </w:r>
      <w:r w:rsidR="00AA63D6">
        <w:t xml:space="preserve">          </w:t>
      </w:r>
      <w:r w:rsidRPr="00AA63D6" w:rsidR="00AA63D6">
        <w:rPr>
          <w:b/>
        </w:rPr>
        <w:t>Ústavnoprávny výbor NR SR</w:t>
      </w:r>
    </w:p>
    <w:p w:rsidR="00AA63D6" w:rsidRPr="00B56B04" w:rsidP="008D4CBB">
      <w:pPr>
        <w:pStyle w:val="BodyText2"/>
        <w:ind w:firstLine="708"/>
        <w:rPr>
          <w:b/>
        </w:rPr>
      </w:pPr>
      <w:r w:rsidRPr="00B56B04" w:rsidR="00B56B04">
        <w:tab/>
        <w:tab/>
        <w:tab/>
        <w:t xml:space="preserve">          </w:t>
      </w:r>
      <w:r w:rsidRPr="00B56B04" w:rsidR="00B56B04">
        <w:rPr>
          <w:b/>
        </w:rPr>
        <w:t>Výbor NR SR pre financie a rozpočet</w:t>
      </w:r>
    </w:p>
    <w:p w:rsidR="00B56B04" w:rsidRPr="006A4D9A" w:rsidP="008D4CBB">
      <w:pPr>
        <w:pStyle w:val="BodyText2"/>
        <w:ind w:firstLine="708"/>
        <w:rPr>
          <w:highlight w:val="yellow"/>
        </w:rPr>
      </w:pPr>
    </w:p>
    <w:p w:rsidR="008D4CBB" w:rsidRPr="00881671" w:rsidP="00AA63D6">
      <w:pPr>
        <w:pStyle w:val="BodyText2"/>
        <w:ind w:left="2980" w:firstLine="422"/>
      </w:pPr>
      <w:r w:rsidRPr="00AA63D6">
        <w:rPr>
          <w:b/>
        </w:rPr>
        <w:t>Gestorský výbor odporúča schváliť.</w:t>
      </w:r>
      <w:r w:rsidRPr="00881671">
        <w:rPr>
          <w:b/>
        </w:rPr>
        <w:t xml:space="preserve"> </w:t>
      </w:r>
    </w:p>
    <w:p w:rsidR="007B578E" w:rsidP="0005725A">
      <w:pPr>
        <w:pStyle w:val="BodyText2"/>
        <w:ind w:firstLine="708"/>
        <w:rPr>
          <w:color w:val="FF0000"/>
        </w:rPr>
      </w:pPr>
    </w:p>
    <w:p w:rsidR="0005725A" w:rsidRPr="00B56B04" w:rsidP="0005725A">
      <w:pPr>
        <w:pStyle w:val="BodyText2"/>
        <w:ind w:firstLine="708"/>
      </w:pPr>
      <w:r w:rsidRPr="00B56B04">
        <w:t>Gestorský výbor odporúča o návrh</w:t>
      </w:r>
      <w:r w:rsidRPr="00B56B04" w:rsidR="00AA63D6">
        <w:t>u</w:t>
      </w:r>
      <w:r w:rsidRPr="00B56B04">
        <w:t xml:space="preserve"> výboru Národnej </w:t>
      </w:r>
      <w:r w:rsidRPr="00B56B04" w:rsidR="00B56B04">
        <w:t>rady Slovenskej republiky, ktorý je uvedený</w:t>
      </w:r>
      <w:r w:rsidRPr="00B56B04">
        <w:t xml:space="preserve"> v spoločnej správe hlasovať takto :</w:t>
      </w:r>
    </w:p>
    <w:p w:rsidR="0005725A" w:rsidRPr="00B56B04" w:rsidP="0005725A">
      <w:pPr>
        <w:pStyle w:val="BodyText2"/>
        <w:rPr>
          <w:color w:val="FF0000"/>
        </w:rPr>
      </w:pPr>
    </w:p>
    <w:p w:rsidR="0005725A" w:rsidRPr="00B56B04" w:rsidP="0005725A">
      <w:pPr>
        <w:pStyle w:val="BodyText2"/>
        <w:ind w:firstLine="708"/>
        <w:rPr>
          <w:b/>
        </w:rPr>
      </w:pPr>
      <w:r w:rsidRPr="00B56B04">
        <w:t>O bod</w:t>
      </w:r>
      <w:r w:rsidRPr="00B56B04" w:rsidR="00AA63D6">
        <w:t>e</w:t>
      </w:r>
      <w:r w:rsidRPr="00B56B04">
        <w:t xml:space="preserve"> spoločnej správy č. </w:t>
      </w:r>
      <w:r w:rsidRPr="00B56B04" w:rsidR="00AA63D6">
        <w:rPr>
          <w:b/>
          <w:sz w:val="28"/>
        </w:rPr>
        <w:t>1</w:t>
      </w:r>
      <w:r w:rsidRPr="00B56B04">
        <w:rPr>
          <w:b/>
          <w:sz w:val="28"/>
        </w:rPr>
        <w:t xml:space="preserve"> </w:t>
      </w:r>
      <w:r w:rsidRPr="00B56B04">
        <w:t>hlasovať</w:t>
      </w:r>
      <w:r w:rsidRPr="00B56B04" w:rsidR="008D4CBB">
        <w:t xml:space="preserve"> </w:t>
      </w:r>
      <w:r w:rsidRPr="00B56B04">
        <w:t xml:space="preserve">s návrhom gestorského výboru </w:t>
      </w:r>
      <w:r w:rsidRPr="00B56B04">
        <w:rPr>
          <w:b/>
        </w:rPr>
        <w:t>schváliť.</w:t>
      </w:r>
    </w:p>
    <w:p w:rsidR="007B578E" w:rsidP="00FA3091">
      <w:pPr>
        <w:pStyle w:val="BodyText2"/>
        <w:ind w:firstLine="708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A46744" w:rsidRPr="0005725A" w:rsidP="00F57B00">
      <w:pPr>
        <w:keepNext/>
        <w:shd w:val="clear" w:color="auto" w:fill="FFFFFF"/>
        <w:ind w:firstLine="708"/>
        <w:jc w:val="both"/>
        <w:outlineLvl w:val="1"/>
        <w:rPr>
          <w:b/>
          <w:color w:val="FF0000"/>
        </w:rPr>
      </w:pPr>
      <w:r w:rsidRPr="00A46744">
        <w:rPr>
          <w:bCs/>
        </w:rPr>
        <w:t>Gestorský výbor</w:t>
      </w:r>
      <w:r w:rsidRPr="00A46744">
        <w:t xml:space="preserve"> na základe stanovísk výborov k </w:t>
      </w:r>
      <w:r w:rsidRPr="001C56F0" w:rsidR="003063F3">
        <w:rPr>
          <w:bCs/>
        </w:rPr>
        <w:t>vládn</w:t>
      </w:r>
      <w:r w:rsidR="003063F3">
        <w:rPr>
          <w:bCs/>
        </w:rPr>
        <w:t>emu</w:t>
      </w:r>
      <w:r w:rsidRPr="001C56F0" w:rsidR="003063F3">
        <w:rPr>
          <w:bCs/>
        </w:rPr>
        <w:t xml:space="preserve"> návrhu zákona, ktorým sa dopĺňa zákon č. 523/2004 Z. z. o rozpočtových pravidlách verejnej správy a o zmene a doplnení niektorých zákonov v znení neskorších predpisov</w:t>
      </w:r>
      <w:r w:rsidRPr="001C56F0" w:rsidR="003063F3">
        <w:rPr>
          <w:b/>
          <w:bCs/>
        </w:rPr>
        <w:t xml:space="preserve"> </w:t>
      </w:r>
      <w:r w:rsidRPr="003063F3" w:rsidR="003063F3">
        <w:rPr>
          <w:b/>
          <w:bCs/>
        </w:rPr>
        <w:t>(tlač 1338)</w:t>
      </w:r>
      <w:r w:rsidR="003063F3">
        <w:rPr>
          <w:b/>
          <w:bCs/>
        </w:rPr>
        <w:t xml:space="preserve"> </w:t>
      </w:r>
      <w:r w:rsidRPr="000A36C1">
        <w:t xml:space="preserve">odporúča Národnej rade Slovenskej republiky predmetný </w:t>
      </w:r>
      <w:r w:rsidRPr="000A36C1" w:rsidR="00FE1C8D">
        <w:t xml:space="preserve">vládny </w:t>
      </w:r>
      <w:r w:rsidRPr="000A36C1">
        <w:t xml:space="preserve">návrh zákona </w:t>
      </w:r>
      <w:r w:rsidRPr="00B56B04">
        <w:rPr>
          <w:b/>
        </w:rPr>
        <w:t>schváliť</w:t>
      </w:r>
      <w:r w:rsidRPr="00B56B04" w:rsidR="0005725A">
        <w:rPr>
          <w:b/>
        </w:rPr>
        <w:t xml:space="preserve"> </w:t>
      </w:r>
      <w:r w:rsidRPr="00B56B04" w:rsidR="00F22872">
        <w:rPr>
          <w:b/>
        </w:rPr>
        <w:t>s pozmeňujúcim a doplňujúcim</w:t>
      </w:r>
      <w:r w:rsidRPr="00B56B04" w:rsidR="0005725A">
        <w:rPr>
          <w:b/>
        </w:rPr>
        <w:t xml:space="preserve"> návrh</w:t>
      </w:r>
      <w:r w:rsidRPr="00B56B04" w:rsidR="00AA63D6">
        <w:rPr>
          <w:b/>
        </w:rPr>
        <w:t>o</w:t>
      </w:r>
      <w:r w:rsidRPr="00B56B04" w:rsidR="0005725A">
        <w:rPr>
          <w:b/>
        </w:rPr>
        <w:t>m</w:t>
      </w:r>
      <w:r w:rsidRPr="00B56B04" w:rsidR="005B6CCD">
        <w:rPr>
          <w:b/>
          <w:bCs/>
        </w:rPr>
        <w:t>.</w:t>
      </w:r>
      <w:r w:rsidRPr="0005725A" w:rsidR="005B6CCD">
        <w:rPr>
          <w:b/>
          <w:bCs/>
          <w:color w:val="FF0000"/>
        </w:rPr>
        <w:t xml:space="preserve"> </w:t>
      </w:r>
    </w:p>
    <w:p w:rsidR="00BF4D55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Pr="001C56F0" w:rsidR="003063F3">
        <w:rPr>
          <w:bCs/>
        </w:rPr>
        <w:t>vládneho návrhu zákona, ktorým sa dopĺňa zákon č. 523/2004 Z. z. o rozpočtových pravidlách verejnej správy a o zmene a doplnení niektorých zákonov v znení neskorších predpisov</w:t>
      </w:r>
      <w:r w:rsidRPr="001C56F0" w:rsidR="003063F3">
        <w:rPr>
          <w:b/>
          <w:bCs/>
        </w:rPr>
        <w:t xml:space="preserve"> </w:t>
      </w:r>
      <w:r w:rsidRPr="003063F3" w:rsidR="003063F3">
        <w:rPr>
          <w:bCs/>
        </w:rPr>
        <w:t>(tlač 1338</w:t>
      </w:r>
      <w:r w:rsidR="003063F3">
        <w:rPr>
          <w:bCs/>
        </w:rPr>
        <w:t>a</w:t>
      </w:r>
      <w:r w:rsidRPr="003063F3" w:rsidR="003063F3">
        <w:rPr>
          <w:bCs/>
        </w:rPr>
        <w:t>)</w:t>
      </w:r>
      <w:r w:rsidR="003063F3">
        <w:rPr>
          <w:b/>
          <w:bCs/>
        </w:rPr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>ená uznesením gestorského výboru</w:t>
      </w:r>
      <w:r w:rsidRPr="00A46744">
        <w:rPr>
          <w:b/>
          <w:bCs/>
        </w:rPr>
        <w:t xml:space="preserve"> č</w:t>
      </w:r>
      <w:r w:rsidR="00F22E55">
        <w:rPr>
          <w:b/>
          <w:bCs/>
        </w:rPr>
        <w:t xml:space="preserve">. </w:t>
      </w:r>
      <w:r w:rsidR="00A557E2">
        <w:rPr>
          <w:b/>
          <w:bCs/>
        </w:rPr>
        <w:t xml:space="preserve">423 </w:t>
      </w:r>
      <w:r w:rsidRPr="00B56B04">
        <w:rPr>
          <w:b/>
          <w:bCs/>
        </w:rPr>
        <w:t>z</w:t>
      </w:r>
      <w:r w:rsidRPr="00B56B04" w:rsidR="006E66A3">
        <w:rPr>
          <w:b/>
          <w:bCs/>
        </w:rPr>
        <w:t xml:space="preserve"> </w:t>
      </w:r>
      <w:r w:rsidRPr="00B56B04" w:rsidR="00712A22">
        <w:rPr>
          <w:b/>
          <w:bCs/>
        </w:rPr>
        <w:t>21</w:t>
      </w:r>
      <w:r w:rsidRPr="00B56B04" w:rsidR="007C64D5">
        <w:rPr>
          <w:b/>
          <w:bCs/>
        </w:rPr>
        <w:t xml:space="preserve">. </w:t>
      </w:r>
      <w:r w:rsidRPr="00B56B04" w:rsidR="004549BA">
        <w:rPr>
          <w:b/>
          <w:bCs/>
        </w:rPr>
        <w:t xml:space="preserve">decembra </w:t>
      </w:r>
      <w:r w:rsidRPr="00B56B04" w:rsidR="007C64D5">
        <w:rPr>
          <w:b/>
          <w:bCs/>
        </w:rPr>
        <w:t>202</w:t>
      </w:r>
      <w:r w:rsidRPr="00B56B04" w:rsidR="004549BA">
        <w:rPr>
          <w:b/>
          <w:bCs/>
        </w:rPr>
        <w:t>2</w:t>
      </w:r>
      <w:r w:rsidRPr="00B56B04">
        <w:rPr>
          <w:bCs/>
        </w:rPr>
        <w:t>.</w:t>
      </w:r>
      <w:r w:rsidRPr="00A46744">
        <w:rPr>
          <w:bCs/>
        </w:rPr>
        <w:t xml:space="preserve"> </w:t>
      </w:r>
    </w:p>
    <w:p w:rsidR="0018486F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>ýmto uznesením</w:t>
      </w:r>
      <w:r w:rsidR="006E66A3">
        <w:rPr>
          <w:bCs/>
        </w:rPr>
        <w:t xml:space="preserve"> výbor zárove</w:t>
      </w:r>
      <w:r w:rsidR="00186608">
        <w:rPr>
          <w:bCs/>
        </w:rPr>
        <w:t>ň poveril spoločného spravodajcu</w:t>
      </w:r>
      <w:r w:rsidRPr="00A46744">
        <w:rPr>
          <w:bCs/>
        </w:rPr>
        <w:t xml:space="preserve"> </w:t>
      </w:r>
      <w:r w:rsidR="003063F3">
        <w:rPr>
          <w:b/>
          <w:bCs/>
        </w:rPr>
        <w:t>Mariána Viskupiča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712A22">
        <w:t>21</w:t>
      </w:r>
      <w:r w:rsidR="007C64D5">
        <w:t>.</w:t>
      </w:r>
      <w:r w:rsidR="004D053D">
        <w:t xml:space="preserve"> </w:t>
      </w:r>
      <w:r w:rsidR="004549BA">
        <w:t>decembra</w:t>
      </w:r>
      <w:r w:rsidR="0003627F">
        <w:t xml:space="preserve"> 202</w:t>
      </w:r>
      <w:r w:rsidR="004549BA">
        <w:t>2</w:t>
      </w:r>
    </w:p>
    <w:p w:rsidR="00B94345">
      <w:pPr>
        <w:pStyle w:val="BodyText2"/>
      </w:pPr>
    </w:p>
    <w:p w:rsidR="00400211">
      <w:pPr>
        <w:pStyle w:val="BodyText2"/>
      </w:pPr>
    </w:p>
    <w:p w:rsidR="00400211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03627F">
        <w:rPr>
          <w:b/>
          <w:bCs/>
        </w:rPr>
        <w:t>Marián Viskupič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57E2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2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12E4770"/>
    <w:multiLevelType w:val="hybridMultilevel"/>
    <w:tmpl w:val="BDF0313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D6891"/>
    <w:multiLevelType w:val="hybridMultilevel"/>
    <w:tmpl w:val="D8BE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6DA10454"/>
    <w:multiLevelType w:val="hybridMultilevel"/>
    <w:tmpl w:val="CEB22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1"/>
    <w:lvlOverride w:ilvl="0">
      <w:startOverride w:val="1"/>
    </w:lvlOverride>
  </w:num>
  <w:num w:numId="3">
    <w:abstractNumId w:val="34"/>
  </w:num>
  <w:num w:numId="4">
    <w:abstractNumId w:val="31"/>
  </w:num>
  <w:num w:numId="5">
    <w:abstractNumId w:val="17"/>
  </w:num>
  <w:num w:numId="6">
    <w:abstractNumId w:val="5"/>
  </w:num>
  <w:num w:numId="7">
    <w:abstractNumId w:val="26"/>
  </w:num>
  <w:num w:numId="8">
    <w:abstractNumId w:val="40"/>
  </w:num>
  <w:num w:numId="9">
    <w:abstractNumId w:val="19"/>
  </w:num>
  <w:num w:numId="10">
    <w:abstractNumId w:val="41"/>
  </w:num>
  <w:num w:numId="11">
    <w:abstractNumId w:val="1"/>
  </w:num>
  <w:num w:numId="12">
    <w:abstractNumId w:val="22"/>
  </w:num>
  <w:num w:numId="13">
    <w:abstractNumId w:val="4"/>
  </w:num>
  <w:num w:numId="14">
    <w:abstractNumId w:val="12"/>
  </w:num>
  <w:num w:numId="15">
    <w:abstractNumId w:val="14"/>
  </w:num>
  <w:num w:numId="16">
    <w:abstractNumId w:val="33"/>
  </w:num>
  <w:num w:numId="17">
    <w:abstractNumId w:val="7"/>
  </w:num>
  <w:num w:numId="18">
    <w:abstractNumId w:val="6"/>
  </w:num>
  <w:num w:numId="19">
    <w:abstractNumId w:val="0"/>
  </w:num>
  <w:num w:numId="20">
    <w:abstractNumId w:val="32"/>
  </w:num>
  <w:num w:numId="21">
    <w:abstractNumId w:val="25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9"/>
  </w:num>
  <w:num w:numId="30">
    <w:abstractNumId w:val="15"/>
  </w:num>
  <w:num w:numId="31">
    <w:abstractNumId w:val="3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8"/>
  </w:num>
  <w:num w:numId="37">
    <w:abstractNumId w:val="20"/>
  </w:num>
  <w:num w:numId="38">
    <w:abstractNumId w:val="23"/>
  </w:num>
  <w:num w:numId="39">
    <w:abstractNumId w:val="27"/>
    <w:lvlOverride w:ilvl="0"/>
  </w:num>
  <w:num w:numId="40">
    <w:abstractNumId w:val="16"/>
  </w:num>
  <w:num w:numId="41">
    <w:abstractNumId w:val="37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912</cp:revision>
  <cp:lastPrinted>2022-12-21T07:12:00Z</cp:lastPrinted>
  <dcterms:created xsi:type="dcterms:W3CDTF">2002-11-04T13:16:00Z</dcterms:created>
  <dcterms:modified xsi:type="dcterms:W3CDTF">2022-12-21T07:18:00Z</dcterms:modified>
</cp:coreProperties>
</file>