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BC5F8" w14:textId="77777777" w:rsidR="00A4475F" w:rsidRPr="00681EB0" w:rsidRDefault="00A4475F" w:rsidP="006F5865">
      <w:pPr>
        <w:widowControl w:val="0"/>
        <w:spacing w:after="0" w:line="240" w:lineRule="auto"/>
        <w:jc w:val="center"/>
        <w:rPr>
          <w:b/>
          <w:caps/>
          <w:spacing w:val="30"/>
          <w:szCs w:val="24"/>
        </w:rPr>
      </w:pPr>
      <w:r w:rsidRPr="00681EB0">
        <w:rPr>
          <w:b/>
          <w:caps/>
          <w:spacing w:val="30"/>
          <w:szCs w:val="24"/>
        </w:rPr>
        <w:t>Dôvodová správA</w:t>
      </w:r>
    </w:p>
    <w:p w14:paraId="298E00FE" w14:textId="77777777" w:rsidR="00A4475F" w:rsidRPr="00681EB0" w:rsidRDefault="00A4475F" w:rsidP="006F5865">
      <w:pPr>
        <w:widowControl w:val="0"/>
        <w:spacing w:after="0" w:line="240" w:lineRule="auto"/>
        <w:jc w:val="both"/>
        <w:rPr>
          <w:szCs w:val="24"/>
        </w:rPr>
      </w:pPr>
    </w:p>
    <w:p w14:paraId="47C8E3D1" w14:textId="77777777" w:rsidR="00A4475F" w:rsidRPr="00681EB0" w:rsidRDefault="00A4475F" w:rsidP="006F5865">
      <w:pPr>
        <w:pStyle w:val="Odsekzoznamu1"/>
        <w:widowControl w:val="0"/>
        <w:numPr>
          <w:ilvl w:val="0"/>
          <w:numId w:val="1"/>
        </w:numPr>
        <w:spacing w:after="0" w:line="240" w:lineRule="auto"/>
        <w:contextualSpacing w:val="0"/>
        <w:jc w:val="both"/>
        <w:rPr>
          <w:b/>
          <w:szCs w:val="24"/>
        </w:rPr>
      </w:pPr>
      <w:r w:rsidRPr="00681EB0">
        <w:rPr>
          <w:b/>
          <w:szCs w:val="24"/>
        </w:rPr>
        <w:t xml:space="preserve">Všeobecná časť </w:t>
      </w:r>
    </w:p>
    <w:p w14:paraId="00D8B713" w14:textId="77777777" w:rsidR="00A4475F" w:rsidRPr="00681EB0" w:rsidRDefault="00A4475F" w:rsidP="006F5865">
      <w:pPr>
        <w:widowControl w:val="0"/>
        <w:spacing w:after="0" w:line="240" w:lineRule="auto"/>
        <w:jc w:val="both"/>
        <w:rPr>
          <w:szCs w:val="24"/>
        </w:rPr>
      </w:pPr>
    </w:p>
    <w:p w14:paraId="35F05272" w14:textId="17BDF571" w:rsidR="00A4150A" w:rsidRPr="00681EB0" w:rsidRDefault="00E97EF1" w:rsidP="00A4150A">
      <w:pPr>
        <w:pStyle w:val="Normlnywebov"/>
        <w:widowControl w:val="0"/>
        <w:spacing w:before="0" w:beforeAutospacing="0" w:after="0" w:afterAutospacing="0"/>
        <w:ind w:firstLine="567"/>
        <w:jc w:val="both"/>
      </w:pPr>
      <w:r w:rsidRPr="00681EB0">
        <w:t>Poslanec Národnej rady Slovenskej republiky Patrick Linhart</w:t>
      </w:r>
      <w:r w:rsidR="006F5865" w:rsidRPr="00681EB0">
        <w:t xml:space="preserve"> predkladá návrh </w:t>
      </w:r>
      <w:r w:rsidRPr="00681EB0">
        <w:t xml:space="preserve">na vydanie </w:t>
      </w:r>
      <w:r w:rsidR="006F5865" w:rsidRPr="00681EB0">
        <w:t xml:space="preserve">zákona, </w:t>
      </w:r>
      <w:r w:rsidR="00A4150A" w:rsidRPr="00681EB0">
        <w:t xml:space="preserve">ktorým sa dopĺňa zákon č. 491/2001 Z. z. o organizovaní trhu s vybranými poľnohospodárskymi výrobkami v znení neskorších predpisov </w:t>
      </w:r>
      <w:r w:rsidR="006F5865" w:rsidRPr="00681EB0">
        <w:t>(ďalej len „návrh zákona“).</w:t>
      </w:r>
    </w:p>
    <w:p w14:paraId="0E8652AA" w14:textId="06D3B917" w:rsidR="006F5865" w:rsidRPr="00681EB0" w:rsidRDefault="006F5865" w:rsidP="00A4150A">
      <w:pPr>
        <w:pStyle w:val="Normlnywebov"/>
        <w:widowControl w:val="0"/>
        <w:spacing w:before="0" w:beforeAutospacing="0" w:after="0" w:afterAutospacing="0"/>
        <w:ind w:firstLine="567"/>
        <w:jc w:val="both"/>
      </w:pPr>
      <w:r w:rsidRPr="00681EB0">
        <w:t>Cieľom návrhu zákona je</w:t>
      </w:r>
      <w:r w:rsidR="00A4150A" w:rsidRPr="00681EB0">
        <w:t xml:space="preserve"> vytvoriť základné podmienky pre realizáciu niekoľkých záväzkov z Programového vyhlásenie vlády Slovenskej republiky na obdobie rokov 2021 – 2024, podľa ktorých vláda „Podporí zakladanie produkčných, spracovateľských a odbytových združení pre poľnohospodárov a potravinárov v súlade s legislatívou EÚ.“ a „Podporí rozvoj systému krátkych vertikálnych dodávateľských reťazcov na regionálnej úrovni. Podporí dodávanie a spracovanie kvalitných čerstvých potravín lokálnych producentov pri dodržaní legislatívnych a hygienických pravidiel v školských jedálňach a iných stravovacích zariadeniach v pôsobnosti verejnej správy.“</w:t>
      </w:r>
      <w:r w:rsidRPr="00681EB0">
        <w:t>.</w:t>
      </w:r>
    </w:p>
    <w:p w14:paraId="037053CB" w14:textId="4DE16E1C" w:rsidR="00A4150A" w:rsidRPr="00681EB0" w:rsidRDefault="00A4150A" w:rsidP="00A4150A">
      <w:pPr>
        <w:pStyle w:val="Normlnywebov"/>
        <w:widowControl w:val="0"/>
        <w:spacing w:before="0" w:beforeAutospacing="0" w:after="0" w:afterAutospacing="0"/>
        <w:ind w:firstLine="567"/>
        <w:jc w:val="both"/>
      </w:pPr>
      <w:r w:rsidRPr="00681EB0">
        <w:rPr>
          <w:rFonts w:eastAsia="Calibri"/>
        </w:rPr>
        <w:t xml:space="preserve">Návrhom zákona sa umožní dosahovanie verejného záujmu, ktorým je potravinová bezpečnosť a zároveň </w:t>
      </w:r>
      <w:r w:rsidR="003416BB" w:rsidRPr="00681EB0">
        <w:rPr>
          <w:rFonts w:eastAsia="Calibri"/>
        </w:rPr>
        <w:t>znižovanie emisií CO</w:t>
      </w:r>
      <w:r w:rsidR="003416BB" w:rsidRPr="00681EB0">
        <w:rPr>
          <w:rFonts w:eastAsia="Calibri"/>
          <w:vertAlign w:val="subscript"/>
        </w:rPr>
        <w:t>2</w:t>
      </w:r>
      <w:r w:rsidR="003416BB" w:rsidRPr="00681EB0">
        <w:rPr>
          <w:rFonts w:eastAsia="Calibri"/>
        </w:rPr>
        <w:t xml:space="preserve">. Návrh zákona sám síce nemá priamy vplyv na uvedené javy, avšak umožňuje na báze podnikateľského združovania sa vytváranie krátkeho odbytového reťazca zloženého s veľmi malého počtu stupňov výroby, spracovania a dodávania potravín a poľnohospodárskych produktov. Tento spôsob dodávania potravín a poľnohospodárskych produktov umožňuje zachovať relatívne nízku cenu dodávaných tovarov, stabilizáciu výrobno-spracovateľsko-dodávateľských vzťahov a </w:t>
      </w:r>
      <w:r w:rsidRPr="00681EB0">
        <w:rPr>
          <w:rFonts w:eastAsia="Calibri"/>
        </w:rPr>
        <w:t>skracova</w:t>
      </w:r>
      <w:r w:rsidR="003416BB" w:rsidRPr="00681EB0">
        <w:rPr>
          <w:rFonts w:eastAsia="Calibri"/>
        </w:rPr>
        <w:t>ť</w:t>
      </w:r>
      <w:r w:rsidRPr="00681EB0">
        <w:rPr>
          <w:rFonts w:eastAsia="Calibri"/>
        </w:rPr>
        <w:t xml:space="preserve"> </w:t>
      </w:r>
      <w:r w:rsidR="003416BB" w:rsidRPr="00681EB0">
        <w:rPr>
          <w:rFonts w:eastAsia="Calibri"/>
        </w:rPr>
        <w:t xml:space="preserve">v tomto vzťahu </w:t>
      </w:r>
      <w:r w:rsidRPr="00681EB0">
        <w:rPr>
          <w:rFonts w:eastAsia="Calibri"/>
        </w:rPr>
        <w:t>tzv. uhlíkov</w:t>
      </w:r>
      <w:r w:rsidR="003416BB" w:rsidRPr="00681EB0">
        <w:rPr>
          <w:rFonts w:eastAsia="Calibri"/>
        </w:rPr>
        <w:t>ú</w:t>
      </w:r>
      <w:r w:rsidRPr="00681EB0">
        <w:rPr>
          <w:rFonts w:eastAsia="Calibri"/>
        </w:rPr>
        <w:t xml:space="preserve"> stop</w:t>
      </w:r>
      <w:r w:rsidR="003416BB" w:rsidRPr="00681EB0">
        <w:rPr>
          <w:rFonts w:eastAsia="Calibri"/>
        </w:rPr>
        <w:t>u;</w:t>
      </w:r>
      <w:r w:rsidRPr="00681EB0">
        <w:rPr>
          <w:rFonts w:eastAsia="Calibri"/>
        </w:rPr>
        <w:t xml:space="preserve"> jedným z cieľov tohto združovania bude aj zabezpečovanie odbytu nepotravinárskej biomasy a biologicky rozložiteľného odpadu. </w:t>
      </w:r>
      <w:bookmarkStart w:id="0" w:name="_Hlk116240757"/>
      <w:r w:rsidR="006B2700" w:rsidRPr="00681EB0">
        <w:rPr>
          <w:rFonts w:eastAsia="Calibri"/>
        </w:rPr>
        <w:t>Dosahovanie uvedených</w:t>
      </w:r>
      <w:r w:rsidRPr="00681EB0">
        <w:rPr>
          <w:rFonts w:eastAsia="Calibri"/>
        </w:rPr>
        <w:t xml:space="preserve"> verejn</w:t>
      </w:r>
      <w:r w:rsidR="006B2700" w:rsidRPr="00681EB0">
        <w:rPr>
          <w:rFonts w:eastAsia="Calibri"/>
        </w:rPr>
        <w:t>ých</w:t>
      </w:r>
      <w:r w:rsidRPr="00681EB0">
        <w:rPr>
          <w:rFonts w:eastAsia="Calibri"/>
        </w:rPr>
        <w:t xml:space="preserve"> záujm</w:t>
      </w:r>
      <w:r w:rsidR="006B2700" w:rsidRPr="00681EB0">
        <w:rPr>
          <w:rFonts w:eastAsia="Calibri"/>
        </w:rPr>
        <w:t>ov</w:t>
      </w:r>
      <w:r w:rsidRPr="00681EB0">
        <w:rPr>
          <w:rFonts w:eastAsia="Calibri"/>
        </w:rPr>
        <w:t xml:space="preserve"> </w:t>
      </w:r>
      <w:r w:rsidR="006B2700" w:rsidRPr="00681EB0">
        <w:rPr>
          <w:rFonts w:eastAsia="Calibri"/>
        </w:rPr>
        <w:t>je akútnou požiadavkou vyplývajúcou zo</w:t>
      </w:r>
      <w:r w:rsidRPr="00681EB0">
        <w:rPr>
          <w:rFonts w:eastAsia="Calibri"/>
        </w:rPr>
        <w:t> súčasn</w:t>
      </w:r>
      <w:r w:rsidR="006B2700" w:rsidRPr="00681EB0">
        <w:rPr>
          <w:rFonts w:eastAsia="Calibri"/>
        </w:rPr>
        <w:t>ej</w:t>
      </w:r>
      <w:r w:rsidRPr="00681EB0">
        <w:rPr>
          <w:rFonts w:eastAsia="Calibri"/>
        </w:rPr>
        <w:t xml:space="preserve"> eskalujúc</w:t>
      </w:r>
      <w:r w:rsidR="006B2700" w:rsidRPr="00681EB0">
        <w:rPr>
          <w:rFonts w:eastAsia="Calibri"/>
        </w:rPr>
        <w:t>ej</w:t>
      </w:r>
      <w:r w:rsidRPr="00681EB0">
        <w:rPr>
          <w:rFonts w:eastAsia="Calibri"/>
        </w:rPr>
        <w:t xml:space="preserve"> energetick</w:t>
      </w:r>
      <w:r w:rsidR="006B2700" w:rsidRPr="00681EB0">
        <w:rPr>
          <w:rFonts w:eastAsia="Calibri"/>
        </w:rPr>
        <w:t>ej</w:t>
      </w:r>
      <w:r w:rsidRPr="00681EB0">
        <w:rPr>
          <w:rFonts w:eastAsia="Calibri"/>
        </w:rPr>
        <w:t xml:space="preserve"> kríz</w:t>
      </w:r>
      <w:r w:rsidR="006B2700" w:rsidRPr="00681EB0">
        <w:rPr>
          <w:rFonts w:eastAsia="Calibri"/>
        </w:rPr>
        <w:t xml:space="preserve">y </w:t>
      </w:r>
      <w:bookmarkStart w:id="1" w:name="_Hlk116240732"/>
      <w:r w:rsidR="006B2700" w:rsidRPr="00681EB0">
        <w:rPr>
          <w:rFonts w:eastAsia="Calibri"/>
        </w:rPr>
        <w:t>a z nej vyplývajúceho nárastu ceny potravín a poľnohospodárskych produktov</w:t>
      </w:r>
      <w:bookmarkEnd w:id="1"/>
      <w:bookmarkEnd w:id="0"/>
      <w:r w:rsidR="006B2700" w:rsidRPr="00681EB0">
        <w:rPr>
          <w:rFonts w:eastAsia="Calibri"/>
        </w:rPr>
        <w:t>. Jedným z možných riešení je práve</w:t>
      </w:r>
      <w:r w:rsidRPr="00681EB0">
        <w:rPr>
          <w:rFonts w:eastAsia="Calibri"/>
        </w:rPr>
        <w:t xml:space="preserve"> podpor</w:t>
      </w:r>
      <w:r w:rsidR="006B2700" w:rsidRPr="00681EB0">
        <w:rPr>
          <w:rFonts w:eastAsia="Calibri"/>
        </w:rPr>
        <w:t>a</w:t>
      </w:r>
      <w:r w:rsidRPr="00681EB0">
        <w:rPr>
          <w:rFonts w:eastAsia="Calibri"/>
        </w:rPr>
        <w:t xml:space="preserve"> a</w:t>
      </w:r>
      <w:r w:rsidR="006B2700" w:rsidRPr="00681EB0">
        <w:rPr>
          <w:rFonts w:eastAsia="Calibri"/>
        </w:rPr>
        <w:t> </w:t>
      </w:r>
      <w:r w:rsidRPr="00681EB0">
        <w:rPr>
          <w:rFonts w:eastAsia="Calibri"/>
        </w:rPr>
        <w:t>prefer</w:t>
      </w:r>
      <w:r w:rsidR="006B2700" w:rsidRPr="00681EB0">
        <w:rPr>
          <w:rFonts w:eastAsia="Calibri"/>
        </w:rPr>
        <w:t>encia takých</w:t>
      </w:r>
      <w:r w:rsidRPr="00681EB0">
        <w:rPr>
          <w:rFonts w:eastAsia="Calibri"/>
        </w:rPr>
        <w:t xml:space="preserve"> riešen</w:t>
      </w:r>
      <w:r w:rsidR="006B2700" w:rsidRPr="00681EB0">
        <w:rPr>
          <w:rFonts w:eastAsia="Calibri"/>
        </w:rPr>
        <w:t xml:space="preserve">í, ktoré </w:t>
      </w:r>
      <w:r w:rsidRPr="00681EB0">
        <w:rPr>
          <w:rFonts w:eastAsia="Calibri"/>
        </w:rPr>
        <w:t>smerujú k znižovaniu energetickej, ekonomickej a ekologickej náročnosti rôznych procesov na trhu v potravinárstve tak, aby domácnosti ako aj zariadenia spoločného stravovania mali k dispozícii rýchlo a ľahko dostupné potraviny a poľnohospodárske produkty a aby sa efektívne a hospodárne nakladalo odpadom a biomasou, ktorú je možné sekundárne zhodnotiť</w:t>
      </w:r>
      <w:r w:rsidR="006B2700" w:rsidRPr="00681EB0">
        <w:rPr>
          <w:rFonts w:eastAsia="Calibri"/>
        </w:rPr>
        <w:t xml:space="preserve"> a</w:t>
      </w:r>
      <w:r w:rsidRPr="00681EB0">
        <w:rPr>
          <w:rFonts w:eastAsia="Calibri"/>
        </w:rPr>
        <w:t xml:space="preserve"> zužitkovať</w:t>
      </w:r>
      <w:r w:rsidR="006B2700" w:rsidRPr="00681EB0">
        <w:rPr>
          <w:rFonts w:eastAsia="Calibri"/>
        </w:rPr>
        <w:t>.</w:t>
      </w:r>
    </w:p>
    <w:p w14:paraId="6214DC5D" w14:textId="1D4A38EA" w:rsidR="00E97EF1" w:rsidRPr="00681EB0" w:rsidRDefault="00E97EF1" w:rsidP="00E97EF1">
      <w:pPr>
        <w:pStyle w:val="Normlnywebov"/>
        <w:widowControl w:val="0"/>
        <w:spacing w:before="0" w:beforeAutospacing="0" w:after="0" w:afterAutospacing="0"/>
        <w:ind w:firstLine="567"/>
        <w:jc w:val="both"/>
      </w:pPr>
      <w:r w:rsidRPr="00681EB0">
        <w:t xml:space="preserve">Návrh zákona </w:t>
      </w:r>
      <w:r w:rsidRPr="00681EB0">
        <w:t>nie je potrebné predložiť do</w:t>
      </w:r>
      <w:r w:rsidRPr="00681EB0">
        <w:t xml:space="preserve"> vnútrokomunitárneho pripomienkového konania.</w:t>
      </w:r>
    </w:p>
    <w:p w14:paraId="5556CE59" w14:textId="4FA2654C" w:rsidR="00E97EF1" w:rsidRPr="00681EB0" w:rsidRDefault="00E97EF1" w:rsidP="00E97EF1">
      <w:pPr>
        <w:widowControl w:val="0"/>
        <w:spacing w:after="0" w:line="240" w:lineRule="auto"/>
        <w:ind w:firstLine="567"/>
        <w:jc w:val="both"/>
        <w:rPr>
          <w:b/>
          <w:bCs/>
          <w:szCs w:val="24"/>
        </w:rPr>
      </w:pPr>
      <w:r w:rsidRPr="00681EB0">
        <w:rPr>
          <w:szCs w:val="24"/>
        </w:rPr>
        <w:t xml:space="preserve">Dátum nadobudnutia účinnosti dňa 1. </w:t>
      </w:r>
      <w:r w:rsidRPr="00681EB0">
        <w:rPr>
          <w:szCs w:val="24"/>
        </w:rPr>
        <w:t>marca</w:t>
      </w:r>
      <w:r w:rsidRPr="00681EB0">
        <w:rPr>
          <w:szCs w:val="24"/>
        </w:rPr>
        <w:t xml:space="preserve"> 2023 je navrhnutý tak, aby odbytové združenia zamerané na dosahovanie ustanovených cieľov a verejného záujmu mohli čo najskôr vznikať, resp. registrovať sa a zapojiť sa do upraveného systému dodávania do zariadení spoločného stravovania a zároveň aby bolo možné čo najskôr pristúpiť k príprave ich podpory.</w:t>
      </w:r>
    </w:p>
    <w:p w14:paraId="056B6071" w14:textId="6E829681" w:rsidR="006F5865" w:rsidRPr="00681EB0" w:rsidRDefault="006F5865" w:rsidP="00A4150A">
      <w:pPr>
        <w:pStyle w:val="Normlnywebov"/>
        <w:widowControl w:val="0"/>
        <w:spacing w:before="0" w:beforeAutospacing="0" w:after="0" w:afterAutospacing="0"/>
        <w:ind w:firstLine="567"/>
        <w:jc w:val="both"/>
      </w:pPr>
      <w:r w:rsidRPr="00681EB0">
        <w:t>Návrh zákona nebude mať vplyv na rozpočet verejnej správy, vplyv na podnikateľské prostredie, sociálne vplyvy, vplyv na životné prostredie, vplyv na informatizáciu spoločnosti, vplyv na služby verejnej správy pre občana ani vplyv na manželstvo, rodičovstvo a rodinu.</w:t>
      </w:r>
    </w:p>
    <w:p w14:paraId="23CF16A8" w14:textId="1B86B66E" w:rsidR="002D09B0" w:rsidRPr="00681EB0" w:rsidRDefault="006F5865" w:rsidP="006F5865">
      <w:pPr>
        <w:pStyle w:val="Normlnywebov"/>
        <w:widowControl w:val="0"/>
        <w:spacing w:before="0" w:beforeAutospacing="0" w:after="0" w:afterAutospacing="0"/>
        <w:ind w:firstLine="720"/>
        <w:jc w:val="both"/>
      </w:pPr>
      <w:r w:rsidRPr="00681EB0">
        <w:t>Návrh zákona je v súlade s Ústavou Slovenskej republiky, ústavnými zákonmi a nálezmi Ústavného súdu Slovenskej republiky, zákonmi, medzinárodnými zmluvami, ktorými je Slovenská republika viazaná, ako aj s právom Európskej únie.</w:t>
      </w:r>
    </w:p>
    <w:p w14:paraId="6E1C25BC" w14:textId="77777777" w:rsidR="00E97EF1" w:rsidRPr="00681EB0" w:rsidRDefault="00E97EF1" w:rsidP="00E97EF1">
      <w:pPr>
        <w:pageBreakBefore/>
        <w:widowControl w:val="0"/>
        <w:spacing w:after="0" w:line="240" w:lineRule="auto"/>
        <w:rPr>
          <w:b/>
          <w:bCs/>
          <w:szCs w:val="24"/>
        </w:rPr>
      </w:pPr>
      <w:r w:rsidRPr="00681EB0">
        <w:rPr>
          <w:b/>
          <w:bCs/>
          <w:szCs w:val="24"/>
        </w:rPr>
        <w:lastRenderedPageBreak/>
        <w:t>B. Osobitná časť</w:t>
      </w:r>
    </w:p>
    <w:p w14:paraId="48E09422" w14:textId="77777777" w:rsidR="00E97EF1" w:rsidRPr="00681EB0" w:rsidRDefault="00E97EF1" w:rsidP="00E97EF1">
      <w:pPr>
        <w:widowControl w:val="0"/>
        <w:spacing w:before="120" w:after="0" w:line="240" w:lineRule="auto"/>
        <w:jc w:val="both"/>
        <w:rPr>
          <w:b/>
          <w:bCs/>
          <w:szCs w:val="24"/>
        </w:rPr>
      </w:pPr>
      <w:r w:rsidRPr="00681EB0">
        <w:rPr>
          <w:b/>
          <w:bCs/>
          <w:szCs w:val="24"/>
        </w:rPr>
        <w:t>K čl. I</w:t>
      </w:r>
    </w:p>
    <w:p w14:paraId="6A9FB97C" w14:textId="77777777" w:rsidR="00E97EF1" w:rsidRPr="00681EB0" w:rsidRDefault="00E97EF1" w:rsidP="00E97EF1">
      <w:pPr>
        <w:widowControl w:val="0"/>
        <w:spacing w:before="120" w:after="0" w:line="240" w:lineRule="auto"/>
        <w:jc w:val="both"/>
        <w:rPr>
          <w:rFonts w:eastAsia="Times New Roman"/>
          <w:szCs w:val="24"/>
          <w:lang w:eastAsia="sk-SK"/>
        </w:rPr>
      </w:pPr>
      <w:r w:rsidRPr="00681EB0">
        <w:rPr>
          <w:rFonts w:eastAsia="Times New Roman"/>
          <w:b/>
          <w:szCs w:val="24"/>
          <w:lang w:eastAsia="sk-SK"/>
        </w:rPr>
        <w:t>K </w:t>
      </w:r>
      <w:r w:rsidRPr="00681EB0">
        <w:rPr>
          <w:b/>
          <w:bCs/>
          <w:szCs w:val="24"/>
        </w:rPr>
        <w:t>bodu</w:t>
      </w:r>
      <w:r w:rsidRPr="00681EB0">
        <w:rPr>
          <w:rFonts w:eastAsia="Times New Roman"/>
          <w:b/>
          <w:szCs w:val="24"/>
          <w:lang w:eastAsia="sk-SK"/>
        </w:rPr>
        <w:t xml:space="preserve"> 1</w:t>
      </w:r>
    </w:p>
    <w:p w14:paraId="0C9BC1C9"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 xml:space="preserve">Navrhuje sa podrobnejšie upraviť jeden z možných spôsobov a cieľov združovania sa prvovýrobcov a výrobcov primárnych poľnohospodárskych produktov a potravín, spracovateľov primárnych poľnohospodárskych produktov a potravín a ich dodávania v tzv. krátkom obchodnom reťazci. Pôjde o odbytové združenie vykonávajúce podnikateľskú činnosť; najvhodnejšou formou bude zrejme družstvo. Ide o jeden z možných spôsobov kooperácie na stupňoch výroby, spracovania a obchodu, ktoré sú možné aj v súčasnosti. Je však potrebné podrobnejšie špecifikovať ciele a obsah tohto združovania, ktorého účelom má byť dosahovanie verejného záujmu. </w:t>
      </w:r>
    </w:p>
    <w:p w14:paraId="4E65F989"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Verejným záujmom, ktorého dosahovanie sa umožní návrhom zákona, je potravinová bezpečnosť a znižovanie emisií CO</w:t>
      </w:r>
      <w:r w:rsidRPr="00681EB0">
        <w:rPr>
          <w:rFonts w:eastAsia="Calibri"/>
          <w:szCs w:val="24"/>
          <w:vertAlign w:val="subscript"/>
        </w:rPr>
        <w:t>2</w:t>
      </w:r>
      <w:r w:rsidRPr="00681EB0">
        <w:rPr>
          <w:rFonts w:eastAsia="Calibri"/>
          <w:szCs w:val="24"/>
        </w:rPr>
        <w:t xml:space="preserve">. Návrh zákona sám síce nemá priamy vplyv na uvedené javy, avšak umožňuje na báze podnikateľského združovania sa vytváranie krátkeho odbytového reťazca zloženého s veľmi malého počtu stupňov výroby, spracovania a dodávania potravín a poľnohospodárskych produktov. Motivácia výrobcov a spracovateľov vytvárať také združenia môže mať formu poskytnutia štátnej pomoci najmä </w:t>
      </w:r>
      <w:r w:rsidRPr="00681EB0">
        <w:rPr>
          <w:szCs w:val="24"/>
          <w:shd w:val="clear" w:color="auto" w:fill="FFFFFF"/>
        </w:rPr>
        <w:t>na podporu poľnohospodárstva, ktorá sa predpokladá už v roku 2023.</w:t>
      </w:r>
    </w:p>
    <w:p w14:paraId="3922DB7B"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Verejný záujem na potravinovej bezpečnosti sa upraveným spôsobom združovania pri dodávaní potravín a poľnohospodárskych produktov umožní dosahovať tým, že</w:t>
      </w:r>
    </w:p>
    <w:p w14:paraId="094AC7F1" w14:textId="77777777" w:rsidR="00E97EF1" w:rsidRPr="00681EB0" w:rsidRDefault="00E97EF1" w:rsidP="00E97EF1">
      <w:pPr>
        <w:pStyle w:val="Odsekzoznamu"/>
        <w:widowControl w:val="0"/>
        <w:numPr>
          <w:ilvl w:val="0"/>
          <w:numId w:val="2"/>
        </w:numPr>
        <w:spacing w:after="0" w:line="240" w:lineRule="auto"/>
        <w:jc w:val="both"/>
        <w:rPr>
          <w:rFonts w:ascii="Times New Roman" w:eastAsia="Calibri" w:hAnsi="Times New Roman" w:cs="Times New Roman"/>
          <w:szCs w:val="24"/>
        </w:rPr>
      </w:pPr>
      <w:r w:rsidRPr="00681EB0">
        <w:rPr>
          <w:rFonts w:ascii="Times New Roman" w:eastAsia="Calibri" w:hAnsi="Times New Roman" w:cs="Times New Roman"/>
          <w:szCs w:val="24"/>
        </w:rPr>
        <w:t>umožní zachovať relatívne nízku cenu dodávaných tovarov v dôsledku nízkej marže generovanej len veľmi malým počtom stupňov výroby, spracovania a dodávania, pričom dodávateľom bude samotné odbytové združenie,</w:t>
      </w:r>
    </w:p>
    <w:p w14:paraId="14E51C41" w14:textId="77777777" w:rsidR="00E97EF1" w:rsidRPr="00681EB0" w:rsidRDefault="00E97EF1" w:rsidP="00E97EF1">
      <w:pPr>
        <w:pStyle w:val="Odsekzoznamu"/>
        <w:widowControl w:val="0"/>
        <w:numPr>
          <w:ilvl w:val="0"/>
          <w:numId w:val="2"/>
        </w:numPr>
        <w:spacing w:after="0" w:line="240" w:lineRule="auto"/>
        <w:jc w:val="both"/>
        <w:rPr>
          <w:rFonts w:ascii="Times New Roman" w:eastAsia="Calibri" w:hAnsi="Times New Roman" w:cs="Times New Roman"/>
          <w:szCs w:val="24"/>
        </w:rPr>
      </w:pPr>
      <w:r w:rsidRPr="00681EB0">
        <w:rPr>
          <w:rFonts w:ascii="Times New Roman" w:eastAsia="Calibri" w:hAnsi="Times New Roman" w:cs="Times New Roman"/>
          <w:szCs w:val="24"/>
        </w:rPr>
        <w:t>prispeje k znižovaniu počtu tzv. potravinových púští, t. j. zvýši dostupnosť zásobenia potravinami a poľnohospodárskymi produktmi,</w:t>
      </w:r>
    </w:p>
    <w:p w14:paraId="3479A9D4" w14:textId="77777777" w:rsidR="00E97EF1" w:rsidRPr="00681EB0" w:rsidRDefault="00E97EF1" w:rsidP="00E97EF1">
      <w:pPr>
        <w:pStyle w:val="Odsekzoznamu"/>
        <w:widowControl w:val="0"/>
        <w:numPr>
          <w:ilvl w:val="0"/>
          <w:numId w:val="2"/>
        </w:numPr>
        <w:spacing w:after="0" w:line="240" w:lineRule="auto"/>
        <w:jc w:val="both"/>
        <w:rPr>
          <w:rFonts w:ascii="Times New Roman" w:eastAsia="Calibri" w:hAnsi="Times New Roman" w:cs="Times New Roman"/>
          <w:szCs w:val="24"/>
        </w:rPr>
      </w:pPr>
      <w:r w:rsidRPr="00681EB0">
        <w:rPr>
          <w:rFonts w:ascii="Times New Roman" w:eastAsia="Calibri" w:hAnsi="Times New Roman" w:cs="Times New Roman"/>
          <w:szCs w:val="24"/>
        </w:rPr>
        <w:t>umožní stabilizáciu výrobno-spracovateľsko-dodávateľských vzťahov v menších skupinách orientovaných sektorovo, napríklad v oblasti zeleninárstva, ovocinárstva, obilninárstva,, mlynárenského sektora a pekárstva a pod.,</w:t>
      </w:r>
    </w:p>
    <w:p w14:paraId="3A74F70B" w14:textId="77777777" w:rsidR="00E97EF1" w:rsidRPr="00681EB0" w:rsidRDefault="00E97EF1" w:rsidP="00E97EF1">
      <w:pPr>
        <w:pStyle w:val="Odsekzoznamu"/>
        <w:widowControl w:val="0"/>
        <w:numPr>
          <w:ilvl w:val="0"/>
          <w:numId w:val="2"/>
        </w:numPr>
        <w:spacing w:after="0" w:line="240" w:lineRule="auto"/>
        <w:jc w:val="both"/>
        <w:rPr>
          <w:rFonts w:ascii="Times New Roman" w:eastAsia="Calibri" w:hAnsi="Times New Roman" w:cs="Times New Roman"/>
          <w:szCs w:val="24"/>
        </w:rPr>
      </w:pPr>
      <w:r w:rsidRPr="00681EB0">
        <w:rPr>
          <w:rFonts w:ascii="Times New Roman" w:eastAsia="Calibri" w:hAnsi="Times New Roman" w:cs="Times New Roman"/>
          <w:szCs w:val="24"/>
        </w:rPr>
        <w:t>zahrnie do tejto sústavy aj charitatívne organizácie, ktoré okrem iného prispievajú k predchádzaniu plytvaniu potravinami.</w:t>
      </w:r>
    </w:p>
    <w:p w14:paraId="34363059"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Verejný záujem na znižovaní emisií CO</w:t>
      </w:r>
      <w:r w:rsidRPr="00681EB0">
        <w:rPr>
          <w:rFonts w:eastAsia="Calibri"/>
          <w:szCs w:val="24"/>
          <w:vertAlign w:val="subscript"/>
        </w:rPr>
        <w:t xml:space="preserve">2 </w:t>
      </w:r>
      <w:r w:rsidRPr="00681EB0">
        <w:rPr>
          <w:rFonts w:eastAsia="Calibri"/>
          <w:szCs w:val="24"/>
        </w:rPr>
        <w:t>sa upraveným spôsobom združovania sa pri dodávaní potravín a poľnohospodárskych produktov umožní dosahovať tým, že</w:t>
      </w:r>
    </w:p>
    <w:p w14:paraId="1DE98786" w14:textId="77777777" w:rsidR="00E97EF1" w:rsidRPr="00681EB0" w:rsidRDefault="00E97EF1" w:rsidP="00E97EF1">
      <w:pPr>
        <w:pStyle w:val="Odsekzoznamu"/>
        <w:widowControl w:val="0"/>
        <w:numPr>
          <w:ilvl w:val="0"/>
          <w:numId w:val="2"/>
        </w:numPr>
        <w:spacing w:after="0" w:line="240" w:lineRule="auto"/>
        <w:jc w:val="both"/>
        <w:rPr>
          <w:rFonts w:ascii="Times New Roman" w:eastAsia="Calibri" w:hAnsi="Times New Roman" w:cs="Times New Roman"/>
          <w:szCs w:val="24"/>
        </w:rPr>
      </w:pPr>
      <w:r w:rsidRPr="00681EB0">
        <w:rPr>
          <w:rFonts w:ascii="Times New Roman" w:eastAsia="Calibri" w:hAnsi="Times New Roman" w:cs="Times New Roman"/>
          <w:szCs w:val="24"/>
        </w:rPr>
        <w:t>umožní skracovať v tomto vzťahu tzv. uhlíkovú stopu redukciou stupňov výroby, spracovania a dodávania len na veľmi malý počet, čím sa redukujú predovšetkým emisie CO</w:t>
      </w:r>
      <w:r w:rsidRPr="00681EB0">
        <w:rPr>
          <w:rFonts w:ascii="Times New Roman" w:eastAsia="Calibri" w:hAnsi="Times New Roman" w:cs="Times New Roman"/>
          <w:szCs w:val="24"/>
          <w:vertAlign w:val="subscript"/>
        </w:rPr>
        <w:t>2</w:t>
      </w:r>
      <w:r w:rsidRPr="00681EB0">
        <w:rPr>
          <w:rFonts w:ascii="Times New Roman" w:eastAsia="Calibri" w:hAnsi="Times New Roman" w:cs="Times New Roman"/>
          <w:szCs w:val="24"/>
        </w:rPr>
        <w:t xml:space="preserve"> v oblasti prepravy a skladovania potravín a poľnohospodárskych produktov,</w:t>
      </w:r>
    </w:p>
    <w:p w14:paraId="2300D435" w14:textId="77777777" w:rsidR="00E97EF1" w:rsidRPr="00681EB0" w:rsidRDefault="00E97EF1" w:rsidP="00E97EF1">
      <w:pPr>
        <w:pStyle w:val="Odsekzoznamu"/>
        <w:widowControl w:val="0"/>
        <w:numPr>
          <w:ilvl w:val="0"/>
          <w:numId w:val="2"/>
        </w:numPr>
        <w:spacing w:after="0" w:line="240" w:lineRule="auto"/>
        <w:jc w:val="both"/>
        <w:rPr>
          <w:rFonts w:ascii="Times New Roman" w:eastAsia="Calibri" w:hAnsi="Times New Roman" w:cs="Times New Roman"/>
          <w:szCs w:val="24"/>
        </w:rPr>
      </w:pPr>
      <w:r w:rsidRPr="00681EB0">
        <w:rPr>
          <w:rFonts w:ascii="Times New Roman" w:eastAsia="Calibri" w:hAnsi="Times New Roman" w:cs="Times New Roman"/>
          <w:szCs w:val="24"/>
        </w:rPr>
        <w:t xml:space="preserve">jedným z cieľov tohto združovania má byť aj zabezpečovanie odbytu nepotravinárskej biomasy a biologicky rozložiteľného odpadu s cieľom ich sekundárneho zhodnotenia, zužitkovania a použitia (okrem iného aj ako zdroja energie), ktoré budú pochádzať </w:t>
      </w:r>
    </w:p>
    <w:p w14:paraId="71D9B564" w14:textId="77777777" w:rsidR="00E97EF1" w:rsidRPr="00681EB0" w:rsidRDefault="00E97EF1" w:rsidP="00E97EF1">
      <w:pPr>
        <w:pStyle w:val="Odsekzoznamu"/>
        <w:widowControl w:val="0"/>
        <w:numPr>
          <w:ilvl w:val="0"/>
          <w:numId w:val="3"/>
        </w:numPr>
        <w:spacing w:after="0" w:line="240" w:lineRule="auto"/>
        <w:ind w:left="1276" w:hanging="283"/>
        <w:jc w:val="both"/>
        <w:rPr>
          <w:rFonts w:ascii="Times New Roman" w:eastAsia="Calibri" w:hAnsi="Times New Roman" w:cs="Times New Roman"/>
          <w:szCs w:val="24"/>
        </w:rPr>
      </w:pPr>
      <w:r w:rsidRPr="00681EB0">
        <w:rPr>
          <w:rFonts w:ascii="Times New Roman" w:eastAsia="Calibri" w:hAnsi="Times New Roman" w:cs="Times New Roman"/>
          <w:szCs w:val="24"/>
        </w:rPr>
        <w:t xml:space="preserve">jednak z aktivít účastníkov krátkeho odbytového reťazca pri výrobe a spracovaní potravín a poľnohospodárskych produktov, </w:t>
      </w:r>
    </w:p>
    <w:p w14:paraId="4810A9C0" w14:textId="77777777" w:rsidR="00E97EF1" w:rsidRPr="00681EB0" w:rsidRDefault="00E97EF1" w:rsidP="00E97EF1">
      <w:pPr>
        <w:pStyle w:val="Odsekzoznamu"/>
        <w:widowControl w:val="0"/>
        <w:numPr>
          <w:ilvl w:val="0"/>
          <w:numId w:val="3"/>
        </w:numPr>
        <w:spacing w:after="0" w:line="240" w:lineRule="auto"/>
        <w:ind w:left="1276" w:hanging="283"/>
        <w:jc w:val="both"/>
        <w:rPr>
          <w:rFonts w:ascii="Times New Roman" w:eastAsia="Calibri" w:hAnsi="Times New Roman" w:cs="Times New Roman"/>
          <w:szCs w:val="24"/>
        </w:rPr>
      </w:pPr>
      <w:r w:rsidRPr="00681EB0">
        <w:rPr>
          <w:rFonts w:ascii="Times New Roman" w:eastAsia="Calibri" w:hAnsi="Times New Roman" w:cs="Times New Roman"/>
          <w:szCs w:val="24"/>
        </w:rPr>
        <w:t>jednak v opačnom smere od konečných spotrebiteľov dodávaných potravín a potravinárskych produktov.</w:t>
      </w:r>
    </w:p>
    <w:p w14:paraId="424CFE4C" w14:textId="77777777" w:rsidR="00E97EF1" w:rsidRPr="00681EB0" w:rsidRDefault="00E97EF1" w:rsidP="00E97EF1">
      <w:pPr>
        <w:widowControl w:val="0"/>
        <w:spacing w:after="0" w:line="240" w:lineRule="auto"/>
        <w:ind w:firstLine="567"/>
        <w:jc w:val="both"/>
        <w:rPr>
          <w:rFonts w:eastAsia="Calibri"/>
          <w:szCs w:val="24"/>
        </w:rPr>
      </w:pPr>
      <w:bookmarkStart w:id="2" w:name="_Hlk116234760"/>
      <w:r w:rsidRPr="00681EB0">
        <w:rPr>
          <w:rFonts w:eastAsia="Calibri"/>
          <w:szCs w:val="24"/>
        </w:rPr>
        <w:t xml:space="preserve">Dosahovanie uvedených verejných záujmov je akútnou požiadavkou vyplývajúcou zo súčasnej eskalujúcej energetickej krízy (niekoľkonásobný medziročný nárast cien energií) a z nej vyplývajúceho nárastu ceny potravín a poľnohospodárskych produktov (medzimesačný nárast cien niektorých druhov potravín sa pohybuje v rádoch percent, medziročný nárast cien pekárenských potravín sa pohybuje v rádoch desiatok percent, pri </w:t>
      </w:r>
      <w:r w:rsidRPr="00681EB0">
        <w:rPr>
          <w:rFonts w:eastAsia="Calibri"/>
          <w:szCs w:val="24"/>
        </w:rPr>
        <w:lastRenderedPageBreak/>
        <w:t>inflácii prevyšujúcej 13 %), ktorá si vyžaduje podporovať a preferovať riešenia smerujúce k znižovaniu energetickej, ekonomickej a ekologickej náročnosti rôznych procesov na trhu v potravinárstve tak, aby domácnosti ako aj zariadenia spoločného stravovania mali k dispozícii rýchlo a ľahko dostupné potraviny a poľnohospodárske produkty v cene, množstve a kvalite, ktorá zodpovedá ich potrebám a možnostiam a aby sa efektívne a hospodárne nakladalo odpadom a biomasou, ktorú je možné</w:t>
      </w:r>
      <w:bookmarkEnd w:id="2"/>
      <w:r w:rsidRPr="00681EB0">
        <w:rPr>
          <w:rFonts w:eastAsia="Calibri"/>
          <w:szCs w:val="24"/>
        </w:rPr>
        <w:t xml:space="preserve"> sekundárne zhodnotiť, zužitkovať a použiť okrem iného aj ako zdroj energie. </w:t>
      </w:r>
    </w:p>
    <w:p w14:paraId="1EC47165"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 xml:space="preserve">Ustanovujú sa základné ciele tohto združovania, ktoré vyplývajú z definovaného účelu združovania, ako aj základné povinnosti združenia. Zároveň sa ustanovujú základné znaky krátkeho odbytového reťazca, ktorý má s ohľadom na definované verejné záujmy pozostávať len z minimálneho počtu stupňov v rámci výroby, spracovania a dodávania. Dodávanie potravín a poľnohospodárskych produktov má vykonávať priamo odbytové združenie združujúce výrobcov a spracovateľov. </w:t>
      </w:r>
    </w:p>
    <w:p w14:paraId="713EE39D"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 xml:space="preserve">S cieľom zabezpečiť prehľad o týchto združeniach budú sa tieto registrovať na Ministerstve pôdohospodárstva a rozvoja vidieka Slovenskej republiky a zároveň im bude k dispozícii evidencia ich ponúk. S cieľom dosahovania špecifického cieľa v oblasti dodávania potravín a poľnohospodárskych produktov do zariadení spoločného stravovania bude osobitne vytváraná sústava dodávania do zariadení spoločného stravovania prostredníctvom takých odbytových združení, ktoré budú plniť osobitné podmienky na tento účel. </w:t>
      </w:r>
    </w:p>
    <w:p w14:paraId="14AEF985"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Táto regulácia združovania na trhu s potravinami a poľnohospodárskymi produktmi nepatrí do spoločnej európskej organizácie trhu s poľnohospodárskymi výrobkami, ale ide len o vnútroštátnu úpravu.</w:t>
      </w:r>
    </w:p>
    <w:p w14:paraId="17A723FB"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 xml:space="preserve">Ministerstvo pôdohospodárstva a rozvoja vidieka Slovenskej republiky vydá vykonávací predpis, ktorým upraví potrebné podrobnosti a systematické organizačné a technické pravidlá. Zároveň bude oprávnené poskytovať týmto združeniam štátnu pomoc za podmienok, ktoré sa ustanovia v príslušnej schéme štátnej pomoci. </w:t>
      </w:r>
    </w:p>
    <w:p w14:paraId="021C24A9" w14:textId="77777777" w:rsidR="00E97EF1" w:rsidRPr="00681EB0" w:rsidRDefault="00E97EF1" w:rsidP="00E97EF1">
      <w:pPr>
        <w:widowControl w:val="0"/>
        <w:spacing w:after="0" w:line="240" w:lineRule="auto"/>
        <w:ind w:firstLine="567"/>
        <w:jc w:val="both"/>
        <w:rPr>
          <w:rFonts w:eastAsia="Calibri"/>
          <w:szCs w:val="24"/>
        </w:rPr>
      </w:pPr>
      <w:r w:rsidRPr="00681EB0">
        <w:rPr>
          <w:rFonts w:eastAsia="Calibri"/>
          <w:szCs w:val="24"/>
        </w:rPr>
        <w:t>V tomto systéme budú zúčastnené aj charitatívne organizácie v rozsahu, v akom prispievajú k predchádzaniu plytvaniu potravinami a znižovaniu počtu potravinových púští s ohľadom na ich právne postavenie a možnosti. Rovnako pre ne bude možné poskytovať finančné prostriedky zo štátneho rozpočtu na realizáciu potravinovej pomoci (tzv. národné podpory).</w:t>
      </w:r>
    </w:p>
    <w:p w14:paraId="0CB71E05" w14:textId="77777777" w:rsidR="00E97EF1" w:rsidRPr="00681EB0" w:rsidRDefault="00E97EF1" w:rsidP="00E97EF1">
      <w:pPr>
        <w:widowControl w:val="0"/>
        <w:spacing w:before="120" w:after="0" w:line="240" w:lineRule="auto"/>
        <w:jc w:val="both"/>
        <w:rPr>
          <w:rFonts w:eastAsia="Times New Roman"/>
          <w:szCs w:val="24"/>
          <w:lang w:eastAsia="sk-SK"/>
        </w:rPr>
      </w:pPr>
      <w:r w:rsidRPr="00681EB0">
        <w:rPr>
          <w:rFonts w:eastAsia="Times New Roman"/>
          <w:b/>
          <w:szCs w:val="24"/>
          <w:lang w:eastAsia="sk-SK"/>
        </w:rPr>
        <w:t>K </w:t>
      </w:r>
      <w:r w:rsidRPr="00681EB0">
        <w:rPr>
          <w:b/>
          <w:bCs/>
          <w:szCs w:val="24"/>
        </w:rPr>
        <w:t>bodu</w:t>
      </w:r>
      <w:r w:rsidRPr="00681EB0">
        <w:rPr>
          <w:rFonts w:eastAsia="Times New Roman"/>
          <w:b/>
          <w:szCs w:val="24"/>
          <w:lang w:eastAsia="sk-SK"/>
        </w:rPr>
        <w:t xml:space="preserve"> 2</w:t>
      </w:r>
    </w:p>
    <w:p w14:paraId="68076941" w14:textId="77777777" w:rsidR="00E97EF1" w:rsidRPr="00681EB0" w:rsidRDefault="00E97EF1" w:rsidP="00E97EF1">
      <w:pPr>
        <w:widowControl w:val="0"/>
        <w:spacing w:after="0" w:line="240" w:lineRule="auto"/>
        <w:ind w:firstLine="567"/>
        <w:jc w:val="both"/>
        <w:rPr>
          <w:szCs w:val="24"/>
        </w:rPr>
      </w:pPr>
      <w:r w:rsidRPr="00681EB0">
        <w:rPr>
          <w:rFonts w:eastAsia="Calibri"/>
          <w:szCs w:val="24"/>
        </w:rPr>
        <w:t>Uvádza sa osobitné prechodné ustanovenie, týkajúce sa registrovania odbytových združení, ktoré existujú už v súčasnosti, a to preto, aby sa do sústavy odbytových združení a prípadne do sústavy dodávania potravín a poľnohospodárskych produktov do zariadení spoločného stravovania mohli začleniť nielen prípadné budúce nové odbytové združenia ale aj tie existujúce.</w:t>
      </w:r>
    </w:p>
    <w:p w14:paraId="7F5DBF5D" w14:textId="77777777" w:rsidR="00E97EF1" w:rsidRPr="00681EB0" w:rsidRDefault="00E97EF1" w:rsidP="00E97EF1">
      <w:pPr>
        <w:widowControl w:val="0"/>
        <w:spacing w:before="120" w:after="0" w:line="240" w:lineRule="auto"/>
        <w:jc w:val="both"/>
        <w:rPr>
          <w:b/>
          <w:bCs/>
          <w:szCs w:val="24"/>
        </w:rPr>
      </w:pPr>
      <w:r w:rsidRPr="00681EB0">
        <w:rPr>
          <w:b/>
          <w:bCs/>
          <w:szCs w:val="24"/>
        </w:rPr>
        <w:t>K čl. II</w:t>
      </w:r>
    </w:p>
    <w:p w14:paraId="4A833EC2" w14:textId="4A16E42E" w:rsidR="00E97EF1" w:rsidRPr="00681EB0" w:rsidRDefault="00E97EF1" w:rsidP="00E97EF1">
      <w:pPr>
        <w:widowControl w:val="0"/>
        <w:spacing w:after="0" w:line="240" w:lineRule="auto"/>
        <w:ind w:firstLine="567"/>
        <w:jc w:val="both"/>
        <w:rPr>
          <w:b/>
          <w:bCs/>
          <w:szCs w:val="24"/>
        </w:rPr>
      </w:pPr>
      <w:r w:rsidRPr="00681EB0">
        <w:rPr>
          <w:szCs w:val="24"/>
        </w:rPr>
        <w:t xml:space="preserve">Dátum nadobudnutia účinnosti dňa 1. </w:t>
      </w:r>
      <w:r w:rsidR="00B11508" w:rsidRPr="00681EB0">
        <w:rPr>
          <w:szCs w:val="24"/>
        </w:rPr>
        <w:t>marca</w:t>
      </w:r>
      <w:r w:rsidRPr="00681EB0">
        <w:rPr>
          <w:szCs w:val="24"/>
        </w:rPr>
        <w:t xml:space="preserve"> 2023 je navrhnutý tak, aby odbytové združenia zamerané na dosahovanie ustanovených cieľov a verejného záujmu mohli čo najskôr vznikať, resp. registrovať sa a zapojiť sa do upraveného systému dodávania do zariadení spoločného stravovania a zároveň aby bolo možné čo najskôr pristúpiť k príprave ich podpory.</w:t>
      </w:r>
    </w:p>
    <w:p w14:paraId="41DE8B1C" w14:textId="77777777" w:rsidR="00681EB0" w:rsidRPr="00681EB0" w:rsidRDefault="00681EB0" w:rsidP="00681EB0">
      <w:pPr>
        <w:pageBreakBefore/>
        <w:widowControl w:val="0"/>
        <w:autoSpaceDE w:val="0"/>
        <w:autoSpaceDN w:val="0"/>
        <w:adjustRightInd w:val="0"/>
        <w:spacing w:after="0" w:line="240" w:lineRule="auto"/>
        <w:jc w:val="center"/>
        <w:rPr>
          <w:rFonts w:eastAsia="Times New Roman"/>
          <w:b/>
          <w:caps/>
          <w:spacing w:val="30"/>
          <w:szCs w:val="24"/>
          <w:lang w:eastAsia="sk-SK"/>
        </w:rPr>
      </w:pPr>
      <w:r w:rsidRPr="00681EB0">
        <w:rPr>
          <w:rFonts w:eastAsia="Times New Roman"/>
          <w:b/>
          <w:caps/>
          <w:spacing w:val="30"/>
          <w:szCs w:val="24"/>
          <w:lang w:eastAsia="sk-SK"/>
        </w:rPr>
        <w:lastRenderedPageBreak/>
        <w:t>Doložka zlučiteľnosti</w:t>
      </w:r>
    </w:p>
    <w:p w14:paraId="118B8D56" w14:textId="77777777" w:rsidR="00681EB0" w:rsidRPr="00681EB0" w:rsidRDefault="00681EB0" w:rsidP="00681EB0">
      <w:pPr>
        <w:widowControl w:val="0"/>
        <w:autoSpaceDE w:val="0"/>
        <w:autoSpaceDN w:val="0"/>
        <w:adjustRightInd w:val="0"/>
        <w:spacing w:after="0" w:line="240" w:lineRule="auto"/>
        <w:jc w:val="center"/>
        <w:rPr>
          <w:rFonts w:eastAsia="Times New Roman"/>
          <w:b/>
          <w:szCs w:val="24"/>
          <w:lang w:eastAsia="sk-SK"/>
        </w:rPr>
      </w:pPr>
      <w:r w:rsidRPr="00681EB0">
        <w:rPr>
          <w:rFonts w:eastAsia="Times New Roman"/>
          <w:b/>
          <w:szCs w:val="24"/>
          <w:lang w:eastAsia="sk-SK"/>
        </w:rPr>
        <w:t>návrhu zákona s právom Európskej únie</w:t>
      </w:r>
    </w:p>
    <w:p w14:paraId="31B9DFC1" w14:textId="77777777" w:rsidR="00681EB0" w:rsidRPr="00681EB0" w:rsidRDefault="00681EB0" w:rsidP="00681EB0">
      <w:pPr>
        <w:widowControl w:val="0"/>
        <w:autoSpaceDE w:val="0"/>
        <w:autoSpaceDN w:val="0"/>
        <w:adjustRightInd w:val="0"/>
        <w:spacing w:after="0" w:line="240" w:lineRule="auto"/>
        <w:rPr>
          <w:rFonts w:eastAsia="Times New Roman"/>
          <w:szCs w:val="24"/>
          <w:lang w:eastAsia="sk-SK"/>
        </w:rPr>
      </w:pPr>
    </w:p>
    <w:p w14:paraId="42C9BBD7" w14:textId="77777777" w:rsidR="00681EB0" w:rsidRPr="00681EB0" w:rsidRDefault="00681EB0" w:rsidP="00681EB0">
      <w:pPr>
        <w:widowControl w:val="0"/>
        <w:autoSpaceDE w:val="0"/>
        <w:autoSpaceDN w:val="0"/>
        <w:adjustRightInd w:val="0"/>
        <w:spacing w:after="0" w:line="240" w:lineRule="auto"/>
        <w:ind w:left="360" w:hanging="360"/>
        <w:jc w:val="both"/>
        <w:rPr>
          <w:rFonts w:eastAsia="Times New Roman"/>
          <w:b/>
          <w:szCs w:val="24"/>
          <w:lang w:eastAsia="sk-SK"/>
        </w:rPr>
      </w:pPr>
      <w:r w:rsidRPr="00681EB0">
        <w:rPr>
          <w:rFonts w:eastAsia="Times New Roman"/>
          <w:b/>
          <w:szCs w:val="24"/>
          <w:lang w:eastAsia="sk-SK"/>
        </w:rPr>
        <w:t>1.</w:t>
      </w:r>
      <w:r w:rsidRPr="00681EB0">
        <w:rPr>
          <w:rFonts w:eastAsia="Times New Roman"/>
          <w:b/>
          <w:szCs w:val="24"/>
          <w:lang w:eastAsia="sk-SK"/>
        </w:rPr>
        <w:tab/>
        <w:t>Navrhovateľ zákona:</w:t>
      </w:r>
      <w:r w:rsidRPr="00681EB0">
        <w:rPr>
          <w:rFonts w:eastAsia="Times New Roman"/>
          <w:szCs w:val="24"/>
          <w:lang w:eastAsia="sk-SK"/>
        </w:rPr>
        <w:t xml:space="preserve"> Ministerstvo pôdohospodárstva a rozvoja vidieka Slovenskej republiky</w:t>
      </w:r>
    </w:p>
    <w:p w14:paraId="503800F2" w14:textId="77777777" w:rsidR="00681EB0" w:rsidRPr="00681EB0" w:rsidRDefault="00681EB0" w:rsidP="00681EB0">
      <w:pPr>
        <w:widowControl w:val="0"/>
        <w:tabs>
          <w:tab w:val="left" w:pos="360"/>
        </w:tabs>
        <w:autoSpaceDE w:val="0"/>
        <w:autoSpaceDN w:val="0"/>
        <w:adjustRightInd w:val="0"/>
        <w:spacing w:after="0" w:line="240" w:lineRule="auto"/>
        <w:ind w:left="360"/>
        <w:jc w:val="both"/>
        <w:rPr>
          <w:rFonts w:eastAsia="Times New Roman"/>
          <w:szCs w:val="24"/>
          <w:lang w:eastAsia="sk-SK"/>
        </w:rPr>
      </w:pPr>
    </w:p>
    <w:p w14:paraId="0F891597" w14:textId="0C3BCDFE" w:rsidR="00681EB0" w:rsidRPr="00681EB0" w:rsidRDefault="00681EB0" w:rsidP="00681EB0">
      <w:pPr>
        <w:widowControl w:val="0"/>
        <w:autoSpaceDE w:val="0"/>
        <w:autoSpaceDN w:val="0"/>
        <w:adjustRightInd w:val="0"/>
        <w:spacing w:after="0" w:line="240" w:lineRule="auto"/>
        <w:ind w:left="357" w:hanging="357"/>
        <w:jc w:val="both"/>
        <w:rPr>
          <w:rFonts w:eastAsia="Times New Roman"/>
          <w:szCs w:val="24"/>
          <w:lang w:val="ru-RU" w:eastAsia="sk-SK"/>
        </w:rPr>
      </w:pPr>
      <w:r w:rsidRPr="00681EB0">
        <w:rPr>
          <w:rFonts w:eastAsia="Times New Roman"/>
          <w:b/>
          <w:szCs w:val="24"/>
          <w:lang w:eastAsia="sk-SK"/>
        </w:rPr>
        <w:t>2.</w:t>
      </w:r>
      <w:r w:rsidRPr="00681EB0">
        <w:rPr>
          <w:rFonts w:eastAsia="Times New Roman"/>
          <w:b/>
          <w:szCs w:val="24"/>
          <w:lang w:eastAsia="sk-SK"/>
        </w:rPr>
        <w:tab/>
        <w:t>Názov návrhu zákona:</w:t>
      </w:r>
      <w:r w:rsidRPr="00681EB0">
        <w:rPr>
          <w:rFonts w:eastAsia="Times New Roman"/>
          <w:szCs w:val="24"/>
          <w:lang w:eastAsia="sk-SK"/>
        </w:rPr>
        <w:t xml:space="preserve"> </w:t>
      </w:r>
      <w:r w:rsidRPr="00681EB0">
        <w:rPr>
          <w:rFonts w:eastAsia="Times New Roman"/>
          <w:szCs w:val="24"/>
          <w:lang w:eastAsia="sk-SK"/>
        </w:rPr>
        <w:t xml:space="preserve">Návrh </w:t>
      </w:r>
      <w:r>
        <w:rPr>
          <w:rFonts w:eastAsia="Times New Roman"/>
          <w:szCs w:val="24"/>
          <w:lang w:eastAsia="sk-SK"/>
        </w:rPr>
        <w:t>p</w:t>
      </w:r>
      <w:r w:rsidRPr="00681EB0">
        <w:rPr>
          <w:rFonts w:eastAsia="Times New Roman"/>
          <w:szCs w:val="24"/>
          <w:lang w:eastAsia="sk-SK"/>
        </w:rPr>
        <w:t>oslanc</w:t>
      </w:r>
      <w:r>
        <w:rPr>
          <w:rFonts w:eastAsia="Times New Roman"/>
          <w:szCs w:val="24"/>
          <w:lang w:eastAsia="sk-SK"/>
        </w:rPr>
        <w:t>a</w:t>
      </w:r>
      <w:r w:rsidRPr="00681EB0">
        <w:rPr>
          <w:rFonts w:eastAsia="Times New Roman"/>
          <w:szCs w:val="24"/>
          <w:lang w:eastAsia="sk-SK"/>
        </w:rPr>
        <w:t xml:space="preserve"> Národnej rady Slovenskej republiky Patrick</w:t>
      </w:r>
      <w:r>
        <w:rPr>
          <w:rFonts w:eastAsia="Times New Roman"/>
          <w:szCs w:val="24"/>
          <w:lang w:eastAsia="sk-SK"/>
        </w:rPr>
        <w:t>a</w:t>
      </w:r>
      <w:r w:rsidRPr="00681EB0">
        <w:rPr>
          <w:rFonts w:eastAsia="Times New Roman"/>
          <w:szCs w:val="24"/>
          <w:lang w:eastAsia="sk-SK"/>
        </w:rPr>
        <w:t xml:space="preserve"> </w:t>
      </w:r>
      <w:r w:rsidRPr="00681EB0">
        <w:rPr>
          <w:rFonts w:eastAsia="Times New Roman"/>
          <w:caps/>
          <w:szCs w:val="24"/>
          <w:lang w:eastAsia="sk-SK"/>
        </w:rPr>
        <w:t>Linhart</w:t>
      </w:r>
      <w:r w:rsidRPr="00681EB0">
        <w:rPr>
          <w:rFonts w:eastAsia="Times New Roman"/>
          <w:caps/>
          <w:szCs w:val="24"/>
          <w:lang w:eastAsia="sk-SK"/>
        </w:rPr>
        <w:t>a</w:t>
      </w:r>
      <w:r w:rsidRPr="00681EB0">
        <w:rPr>
          <w:rFonts w:eastAsia="Times New Roman"/>
          <w:szCs w:val="24"/>
          <w:lang w:eastAsia="sk-SK"/>
        </w:rPr>
        <w:t xml:space="preserve"> </w:t>
      </w:r>
      <w:r w:rsidRPr="00681EB0">
        <w:rPr>
          <w:rFonts w:eastAsia="Times New Roman"/>
          <w:szCs w:val="24"/>
          <w:lang w:eastAsia="sk-SK"/>
        </w:rPr>
        <w:t>na vydanie zákona, ktorým sa dopĺňa zákon č. 491/2001 Z. z. o organizovaní trhu s vybranými poľnohospodárskymi výrobkami v znení neskorších predpisov</w:t>
      </w:r>
    </w:p>
    <w:p w14:paraId="190DF4E2" w14:textId="77777777" w:rsidR="00681EB0" w:rsidRPr="00681EB0" w:rsidRDefault="00681EB0" w:rsidP="00681EB0">
      <w:pPr>
        <w:widowControl w:val="0"/>
        <w:autoSpaceDE w:val="0"/>
        <w:autoSpaceDN w:val="0"/>
        <w:adjustRightInd w:val="0"/>
        <w:spacing w:after="0" w:line="240" w:lineRule="auto"/>
        <w:ind w:left="357" w:hanging="357"/>
        <w:jc w:val="both"/>
        <w:rPr>
          <w:rFonts w:eastAsia="Times New Roman"/>
          <w:b/>
          <w:szCs w:val="24"/>
          <w:lang w:eastAsia="sk-SK"/>
        </w:rPr>
      </w:pPr>
    </w:p>
    <w:p w14:paraId="47785054" w14:textId="77777777" w:rsidR="00681EB0" w:rsidRPr="00681EB0" w:rsidRDefault="00681EB0" w:rsidP="00681EB0">
      <w:pPr>
        <w:widowControl w:val="0"/>
        <w:suppressAutoHyphens/>
        <w:autoSpaceDE w:val="0"/>
        <w:autoSpaceDN w:val="0"/>
        <w:adjustRightInd w:val="0"/>
        <w:spacing w:after="0" w:line="240" w:lineRule="auto"/>
        <w:ind w:left="360" w:hanging="360"/>
        <w:jc w:val="both"/>
        <w:rPr>
          <w:rFonts w:eastAsia="Times New Roman"/>
          <w:b/>
          <w:szCs w:val="24"/>
          <w:lang w:eastAsia="sk-SK"/>
        </w:rPr>
      </w:pPr>
      <w:r w:rsidRPr="00681EB0">
        <w:rPr>
          <w:rFonts w:eastAsia="Times New Roman"/>
          <w:b/>
          <w:szCs w:val="24"/>
          <w:lang w:eastAsia="sk-SK"/>
        </w:rPr>
        <w:t>3.</w:t>
      </w:r>
      <w:r w:rsidRPr="00681EB0">
        <w:rPr>
          <w:rFonts w:eastAsia="Times New Roman"/>
          <w:b/>
          <w:szCs w:val="24"/>
          <w:lang w:eastAsia="sk-SK"/>
        </w:rPr>
        <w:tab/>
        <w:t>Predmet návrhu zákona nie je upravený v</w:t>
      </w:r>
      <w:r w:rsidRPr="00681EB0">
        <w:rPr>
          <w:rFonts w:eastAsia="Times New Roman"/>
          <w:szCs w:val="24"/>
          <w:lang w:eastAsia="sk-SK"/>
        </w:rPr>
        <w:t xml:space="preserve"> </w:t>
      </w:r>
      <w:r w:rsidRPr="00681EB0">
        <w:rPr>
          <w:rFonts w:eastAsia="Times New Roman"/>
          <w:b/>
          <w:szCs w:val="24"/>
          <w:lang w:eastAsia="sk-SK"/>
        </w:rPr>
        <w:t>práve Európskej únie</w:t>
      </w:r>
    </w:p>
    <w:p w14:paraId="6DAE7244" w14:textId="77777777" w:rsidR="00681EB0" w:rsidRPr="00681EB0" w:rsidRDefault="00681EB0" w:rsidP="00681EB0">
      <w:pPr>
        <w:widowControl w:val="0"/>
        <w:tabs>
          <w:tab w:val="left" w:pos="360"/>
        </w:tabs>
        <w:autoSpaceDE w:val="0"/>
        <w:autoSpaceDN w:val="0"/>
        <w:adjustRightInd w:val="0"/>
        <w:spacing w:after="0" w:line="240" w:lineRule="auto"/>
        <w:jc w:val="both"/>
        <w:rPr>
          <w:rFonts w:eastAsia="Times New Roman"/>
          <w:b/>
          <w:bCs/>
          <w:szCs w:val="24"/>
          <w:lang w:val="ru-RU" w:eastAsia="sk-SK"/>
        </w:rPr>
      </w:pPr>
    </w:p>
    <w:p w14:paraId="58628D0B" w14:textId="77777777" w:rsidR="00681EB0" w:rsidRPr="00681EB0" w:rsidRDefault="00681EB0" w:rsidP="00681EB0">
      <w:pPr>
        <w:widowControl w:val="0"/>
        <w:tabs>
          <w:tab w:val="left" w:pos="360"/>
        </w:tabs>
        <w:autoSpaceDE w:val="0"/>
        <w:autoSpaceDN w:val="0"/>
        <w:adjustRightInd w:val="0"/>
        <w:spacing w:after="0" w:line="240" w:lineRule="auto"/>
        <w:jc w:val="both"/>
        <w:rPr>
          <w:rFonts w:eastAsia="Times New Roman"/>
          <w:szCs w:val="24"/>
          <w:lang w:eastAsia="sk-SK"/>
        </w:rPr>
      </w:pPr>
      <w:r w:rsidRPr="00681EB0">
        <w:rPr>
          <w:rFonts w:eastAsia="Times New Roman"/>
          <w:b/>
          <w:bCs/>
          <w:szCs w:val="24"/>
          <w:lang w:val="ru-RU" w:eastAsia="sk-SK"/>
        </w:rPr>
        <w:t>Vzhľadom na vnútroštátny charakter navrhovaného zákona je bezpredmetné vyjadrovať sa k bodom 4. a 5. doložky zlučiteľnosti.</w:t>
      </w:r>
    </w:p>
    <w:p w14:paraId="57C9C007" w14:textId="77777777" w:rsidR="00681EB0" w:rsidRPr="00681EB0" w:rsidRDefault="00681EB0" w:rsidP="00681EB0">
      <w:pPr>
        <w:widowControl w:val="0"/>
        <w:autoSpaceDE w:val="0"/>
        <w:autoSpaceDN w:val="0"/>
        <w:adjustRightInd w:val="0"/>
        <w:spacing w:after="0" w:line="240" w:lineRule="auto"/>
        <w:ind w:left="360" w:hanging="360"/>
        <w:jc w:val="both"/>
        <w:rPr>
          <w:rFonts w:eastAsia="Times New Roman"/>
          <w:szCs w:val="24"/>
          <w:lang w:val="ru-RU" w:eastAsia="sk-SK"/>
        </w:rPr>
      </w:pPr>
    </w:p>
    <w:p w14:paraId="01924D61" w14:textId="77777777" w:rsidR="00681EB0" w:rsidRPr="00681EB0" w:rsidRDefault="00681EB0" w:rsidP="00681EB0">
      <w:pPr>
        <w:pageBreakBefore/>
        <w:widowControl w:val="0"/>
        <w:autoSpaceDE w:val="0"/>
        <w:autoSpaceDN w:val="0"/>
        <w:adjustRightInd w:val="0"/>
        <w:spacing w:after="0" w:line="240" w:lineRule="auto"/>
        <w:ind w:right="-431"/>
        <w:jc w:val="center"/>
        <w:rPr>
          <w:b/>
          <w:bCs/>
          <w:spacing w:val="30"/>
          <w:kern w:val="2"/>
          <w:szCs w:val="24"/>
        </w:rPr>
      </w:pPr>
      <w:r w:rsidRPr="00681EB0">
        <w:rPr>
          <w:b/>
          <w:bCs/>
          <w:spacing w:val="30"/>
          <w:kern w:val="2"/>
          <w:szCs w:val="24"/>
        </w:rPr>
        <w:lastRenderedPageBreak/>
        <w:t>DOLOŽKA VYBRANÝCH VPLYVOV</w:t>
      </w:r>
    </w:p>
    <w:p w14:paraId="64AF3989" w14:textId="77777777" w:rsidR="00681EB0" w:rsidRPr="00681EB0" w:rsidRDefault="00681EB0" w:rsidP="00681EB0">
      <w:pPr>
        <w:spacing w:after="0"/>
        <w:rPr>
          <w:rFonts w:eastAsia="Times New Roman"/>
          <w:b/>
          <w:bCs/>
          <w:szCs w:val="24"/>
          <w:lang w:eastAsia="sk-SK"/>
        </w:rPr>
      </w:pPr>
    </w:p>
    <w:p w14:paraId="313F188F" w14:textId="67429156" w:rsidR="00681EB0" w:rsidRPr="00681EB0" w:rsidRDefault="00681EB0" w:rsidP="00681EB0">
      <w:pPr>
        <w:suppressAutoHyphens/>
        <w:spacing w:after="0" w:line="240" w:lineRule="auto"/>
        <w:jc w:val="both"/>
        <w:rPr>
          <w:rFonts w:eastAsia="Times New Roman"/>
          <w:szCs w:val="24"/>
          <w:lang w:eastAsia="ar-SA"/>
        </w:rPr>
      </w:pPr>
      <w:r w:rsidRPr="00681EB0">
        <w:rPr>
          <w:rFonts w:eastAsia="Times New Roman"/>
          <w:b/>
          <w:bCs/>
          <w:szCs w:val="24"/>
          <w:lang w:eastAsia="ar-SA"/>
        </w:rPr>
        <w:t xml:space="preserve">A.1. Názov materiálu: </w:t>
      </w:r>
      <w:r w:rsidRPr="00681EB0">
        <w:rPr>
          <w:rFonts w:eastAsia="Times New Roman"/>
          <w:szCs w:val="24"/>
          <w:lang w:eastAsia="sk-SK"/>
        </w:rPr>
        <w:t xml:space="preserve">Návrh </w:t>
      </w:r>
      <w:r>
        <w:rPr>
          <w:rFonts w:eastAsia="Times New Roman"/>
          <w:szCs w:val="24"/>
          <w:lang w:eastAsia="sk-SK"/>
        </w:rPr>
        <w:t>p</w:t>
      </w:r>
      <w:r w:rsidRPr="00681EB0">
        <w:rPr>
          <w:rFonts w:eastAsia="Times New Roman"/>
          <w:szCs w:val="24"/>
          <w:lang w:eastAsia="sk-SK"/>
        </w:rPr>
        <w:t>oslanc</w:t>
      </w:r>
      <w:r>
        <w:rPr>
          <w:rFonts w:eastAsia="Times New Roman"/>
          <w:szCs w:val="24"/>
          <w:lang w:eastAsia="sk-SK"/>
        </w:rPr>
        <w:t>a</w:t>
      </w:r>
      <w:r w:rsidRPr="00681EB0">
        <w:rPr>
          <w:rFonts w:eastAsia="Times New Roman"/>
          <w:szCs w:val="24"/>
          <w:lang w:eastAsia="sk-SK"/>
        </w:rPr>
        <w:t xml:space="preserve"> Národnej rady Slovenskej republiky Patrick</w:t>
      </w:r>
      <w:r>
        <w:rPr>
          <w:rFonts w:eastAsia="Times New Roman"/>
          <w:szCs w:val="24"/>
          <w:lang w:eastAsia="sk-SK"/>
        </w:rPr>
        <w:t>a</w:t>
      </w:r>
      <w:r w:rsidRPr="00681EB0">
        <w:rPr>
          <w:rFonts w:eastAsia="Times New Roman"/>
          <w:szCs w:val="24"/>
          <w:lang w:eastAsia="sk-SK"/>
        </w:rPr>
        <w:t xml:space="preserve"> </w:t>
      </w:r>
      <w:r w:rsidRPr="00681EB0">
        <w:rPr>
          <w:rFonts w:eastAsia="Times New Roman"/>
          <w:caps/>
          <w:szCs w:val="24"/>
          <w:lang w:eastAsia="sk-SK"/>
        </w:rPr>
        <w:t>Linharta</w:t>
      </w:r>
      <w:r w:rsidRPr="00681EB0">
        <w:rPr>
          <w:rFonts w:eastAsia="Times New Roman"/>
          <w:szCs w:val="24"/>
          <w:lang w:eastAsia="sk-SK"/>
        </w:rPr>
        <w:t xml:space="preserve"> na vydanie zákona, ktorým sa dopĺňa zákon č. 491/2001 Z. z. o organizovaní trhu s vybranými poľnohospodárskymi výrobkami v znení neskorších predpisov</w:t>
      </w:r>
    </w:p>
    <w:p w14:paraId="5C9DF872" w14:textId="77777777" w:rsidR="00681EB0" w:rsidRPr="00681EB0" w:rsidRDefault="00681EB0" w:rsidP="00681EB0">
      <w:pPr>
        <w:suppressAutoHyphens/>
        <w:spacing w:after="0" w:line="240" w:lineRule="auto"/>
        <w:jc w:val="both"/>
        <w:rPr>
          <w:rFonts w:eastAsia="Times New Roman"/>
          <w:b/>
          <w:bCs/>
          <w:szCs w:val="24"/>
          <w:lang w:eastAsia="ar-SA"/>
        </w:rPr>
      </w:pPr>
    </w:p>
    <w:p w14:paraId="335106BB" w14:textId="77777777" w:rsidR="00681EB0" w:rsidRPr="00681EB0" w:rsidRDefault="00681EB0" w:rsidP="00681EB0">
      <w:pPr>
        <w:suppressAutoHyphens/>
        <w:spacing w:after="0" w:line="240" w:lineRule="auto"/>
        <w:jc w:val="both"/>
        <w:rPr>
          <w:rFonts w:eastAsia="Times New Roman"/>
          <w:szCs w:val="24"/>
          <w:lang w:eastAsia="ar-SA"/>
        </w:rPr>
      </w:pPr>
      <w:r w:rsidRPr="00681EB0">
        <w:rPr>
          <w:rFonts w:eastAsia="Times New Roman"/>
          <w:b/>
          <w:bCs/>
          <w:szCs w:val="24"/>
          <w:lang w:eastAsia="ar-SA"/>
        </w:rPr>
        <w:t>Termín začatia a ukončenia PPK:</w:t>
      </w:r>
      <w:r w:rsidRPr="00681EB0">
        <w:rPr>
          <w:rFonts w:eastAsia="Times New Roman"/>
          <w:szCs w:val="24"/>
          <w:lang w:eastAsia="ar-SA"/>
        </w:rPr>
        <w:t xml:space="preserve"> bezpredmetné</w:t>
      </w:r>
    </w:p>
    <w:p w14:paraId="467BFB31" w14:textId="77777777" w:rsidR="00681EB0" w:rsidRPr="00681EB0" w:rsidRDefault="00681EB0" w:rsidP="00681EB0">
      <w:pPr>
        <w:spacing w:after="0" w:line="240" w:lineRule="auto"/>
        <w:jc w:val="both"/>
        <w:rPr>
          <w:rFonts w:eastAsia="Times New Roman"/>
          <w:b/>
          <w:bCs/>
          <w:color w:val="000000"/>
          <w:szCs w:val="24"/>
          <w:lang w:eastAsia="ar-SA"/>
        </w:rPr>
      </w:pPr>
    </w:p>
    <w:p w14:paraId="1D6056AD" w14:textId="77777777" w:rsidR="00681EB0" w:rsidRPr="00681EB0" w:rsidRDefault="00681EB0" w:rsidP="00681EB0">
      <w:pPr>
        <w:spacing w:after="0" w:line="240" w:lineRule="auto"/>
        <w:jc w:val="both"/>
        <w:rPr>
          <w:rFonts w:eastAsia="Times New Roman"/>
          <w:szCs w:val="24"/>
          <w:lang w:eastAsia="ar-SA"/>
        </w:rPr>
      </w:pPr>
      <w:r w:rsidRPr="00681EB0">
        <w:rPr>
          <w:rFonts w:eastAsia="Times New Roman"/>
          <w:b/>
          <w:bCs/>
          <w:color w:val="000000"/>
          <w:szCs w:val="24"/>
          <w:lang w:eastAsia="ar-SA"/>
        </w:rPr>
        <w:t>A.2. Vplyvy:</w:t>
      </w:r>
    </w:p>
    <w:tbl>
      <w:tblPr>
        <w:tblW w:w="5000" w:type="pct"/>
        <w:tblCellMar>
          <w:left w:w="7" w:type="dxa"/>
          <w:right w:w="7" w:type="dxa"/>
        </w:tblCellMar>
        <w:tblLook w:val="04A0" w:firstRow="1" w:lastRow="0" w:firstColumn="1" w:lastColumn="0" w:noHBand="0" w:noVBand="1"/>
      </w:tblPr>
      <w:tblGrid>
        <w:gridCol w:w="5495"/>
        <w:gridCol w:w="1201"/>
        <w:gridCol w:w="1184"/>
        <w:gridCol w:w="1208"/>
      </w:tblGrid>
      <w:tr w:rsidR="00681EB0" w:rsidRPr="00681EB0" w14:paraId="0CE51A48"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13E9F674"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11A07E2F"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51593D6"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7D54C83"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Negatívne </w:t>
            </w:r>
          </w:p>
        </w:tc>
      </w:tr>
      <w:tr w:rsidR="00681EB0" w:rsidRPr="00681EB0" w14:paraId="24995C4A"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4C2DE3B8"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785E017" w14:textId="77777777" w:rsidR="00681EB0" w:rsidRPr="00681EB0" w:rsidRDefault="00681EB0" w:rsidP="00681EB0">
            <w:pPr>
              <w:spacing w:after="0" w:line="256" w:lineRule="auto"/>
              <w:jc w:val="center"/>
              <w:rPr>
                <w:rFonts w:eastAsia="Times New Roman"/>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05F28875" w14:textId="00695783"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x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469A986" w14:textId="5CF00E81" w:rsidR="00681EB0" w:rsidRPr="00681EB0" w:rsidRDefault="00681EB0" w:rsidP="00681EB0">
            <w:pPr>
              <w:spacing w:after="0" w:line="256" w:lineRule="auto"/>
              <w:jc w:val="center"/>
              <w:rPr>
                <w:rFonts w:eastAsia="Times New Roman"/>
                <w:szCs w:val="24"/>
                <w:lang w:eastAsia="ar-SA"/>
              </w:rPr>
            </w:pPr>
          </w:p>
        </w:tc>
      </w:tr>
      <w:tr w:rsidR="00681EB0" w:rsidRPr="00681EB0" w14:paraId="78C6872F"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2A7637DC"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449B683" w14:textId="77777777" w:rsidR="00681EB0" w:rsidRPr="00681EB0" w:rsidRDefault="00681EB0" w:rsidP="00681EB0">
            <w:pPr>
              <w:spacing w:after="0" w:line="256" w:lineRule="auto"/>
              <w:jc w:val="center"/>
              <w:rPr>
                <w:rFonts w:eastAsia="Times New Roman"/>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6AEB6CEB"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4BE6F73" w14:textId="77777777" w:rsidR="00681EB0" w:rsidRPr="00681EB0" w:rsidRDefault="00681EB0" w:rsidP="00681EB0">
            <w:pPr>
              <w:spacing w:after="0" w:line="256" w:lineRule="auto"/>
              <w:jc w:val="center"/>
              <w:rPr>
                <w:rFonts w:eastAsia="Times New Roman"/>
                <w:szCs w:val="24"/>
                <w:lang w:eastAsia="ar-SA"/>
              </w:rPr>
            </w:pPr>
          </w:p>
        </w:tc>
      </w:tr>
      <w:tr w:rsidR="00681EB0" w:rsidRPr="00681EB0" w14:paraId="731C8366"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733D124D"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08F41A79" w14:textId="77777777" w:rsidR="00681EB0" w:rsidRPr="00681EB0" w:rsidRDefault="00681EB0" w:rsidP="00681EB0">
            <w:pPr>
              <w:spacing w:after="0" w:line="256" w:lineRule="auto"/>
              <w:jc w:val="center"/>
              <w:rPr>
                <w:rFonts w:eastAsia="Times New Roman"/>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17A8493C"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2E0E3BE5"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 </w:t>
            </w:r>
          </w:p>
        </w:tc>
      </w:tr>
      <w:tr w:rsidR="00681EB0" w:rsidRPr="00681EB0" w14:paraId="40C180AB"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27E9DDA3"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51E87A2D" w14:textId="77777777" w:rsidR="00681EB0" w:rsidRPr="00681EB0" w:rsidRDefault="00681EB0" w:rsidP="00681EB0">
            <w:pPr>
              <w:spacing w:after="0" w:line="256" w:lineRule="auto"/>
              <w:jc w:val="center"/>
              <w:rPr>
                <w:rFonts w:eastAsia="Times New Roman"/>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EA3E085"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FE935CB"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w:t>
            </w:r>
          </w:p>
        </w:tc>
      </w:tr>
      <w:tr w:rsidR="00681EB0" w:rsidRPr="00681EB0" w14:paraId="27C11044"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5A71E461"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5E534949" w14:textId="77777777" w:rsidR="00681EB0" w:rsidRPr="00681EB0" w:rsidRDefault="00681EB0" w:rsidP="00681EB0">
            <w:pPr>
              <w:spacing w:after="0" w:line="256" w:lineRule="auto"/>
              <w:jc w:val="center"/>
              <w:rPr>
                <w:rFonts w:eastAsia="Times New Roman"/>
                <w:color w:val="000000"/>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3C2F4C83"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D971301" w14:textId="77777777" w:rsidR="00681EB0" w:rsidRPr="00681EB0" w:rsidRDefault="00681EB0" w:rsidP="00681EB0">
            <w:pPr>
              <w:spacing w:after="0" w:line="256" w:lineRule="auto"/>
              <w:jc w:val="center"/>
              <w:rPr>
                <w:rFonts w:eastAsia="Times New Roman"/>
                <w:szCs w:val="24"/>
                <w:lang w:eastAsia="ar-SA"/>
              </w:rPr>
            </w:pPr>
          </w:p>
        </w:tc>
      </w:tr>
      <w:tr w:rsidR="00681EB0" w:rsidRPr="00681EB0" w14:paraId="2F9C403F"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3499C0C5"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098504A9" w14:textId="77777777" w:rsidR="00681EB0" w:rsidRPr="00681EB0" w:rsidRDefault="00681EB0" w:rsidP="00681EB0">
            <w:pPr>
              <w:spacing w:after="0" w:line="256" w:lineRule="auto"/>
              <w:jc w:val="center"/>
              <w:rPr>
                <w:rFonts w:eastAsia="Times New Roman"/>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4F10789F"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5F05290"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w:t>
            </w:r>
          </w:p>
        </w:tc>
      </w:tr>
      <w:tr w:rsidR="00681EB0" w:rsidRPr="00681EB0" w14:paraId="46DECF01"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185973E0"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3ABF1AB0" w14:textId="4FAC37CD" w:rsidR="00681EB0" w:rsidRPr="00681EB0" w:rsidRDefault="00681EB0" w:rsidP="00681EB0">
            <w:pPr>
              <w:spacing w:after="0" w:line="256" w:lineRule="auto"/>
              <w:jc w:val="center"/>
              <w:rPr>
                <w:rFonts w:eastAsia="Times New Roman"/>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06FA243" w14:textId="1CE58705" w:rsidR="00681EB0" w:rsidRPr="00681EB0" w:rsidRDefault="00681EB0" w:rsidP="00681EB0">
            <w:pPr>
              <w:spacing w:after="0" w:line="256" w:lineRule="auto"/>
              <w:jc w:val="center"/>
              <w:rPr>
                <w:rFonts w:eastAsia="Times New Roman"/>
                <w:szCs w:val="24"/>
                <w:lang w:eastAsia="ar-SA"/>
              </w:rPr>
            </w:pPr>
            <w:r w:rsidRPr="00681EB0">
              <w:rPr>
                <w:rFonts w:eastAsia="Times New Roman"/>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5B0B363"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w:t>
            </w:r>
          </w:p>
        </w:tc>
      </w:tr>
      <w:tr w:rsidR="00681EB0" w:rsidRPr="00681EB0" w14:paraId="6ED7C45D"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6CB844BC" w14:textId="77777777" w:rsidR="00681EB0" w:rsidRPr="00681EB0" w:rsidRDefault="00681EB0" w:rsidP="00681EB0">
            <w:pPr>
              <w:spacing w:after="0" w:line="256" w:lineRule="auto"/>
              <w:rPr>
                <w:rFonts w:eastAsia="Times New Roman"/>
                <w:szCs w:val="24"/>
                <w:lang w:eastAsia="ar-SA"/>
              </w:rPr>
            </w:pPr>
            <w:r w:rsidRPr="00681EB0">
              <w:rPr>
                <w:rFonts w:eastAsia="Times New Roman"/>
                <w:color w:val="000000"/>
                <w:szCs w:val="24"/>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7431C54C"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346AEF1E"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05642B24" w14:textId="77777777" w:rsidR="00681EB0" w:rsidRPr="00681EB0" w:rsidRDefault="00681EB0" w:rsidP="00681EB0">
            <w:pPr>
              <w:spacing w:after="0" w:line="256" w:lineRule="auto"/>
              <w:jc w:val="center"/>
              <w:rPr>
                <w:rFonts w:eastAsia="Times New Roman"/>
                <w:szCs w:val="24"/>
                <w:lang w:eastAsia="ar-SA"/>
              </w:rPr>
            </w:pPr>
            <w:r w:rsidRPr="00681EB0">
              <w:rPr>
                <w:rFonts w:eastAsia="Times New Roman"/>
                <w:color w:val="000000"/>
                <w:szCs w:val="24"/>
                <w:lang w:eastAsia="ar-SA"/>
              </w:rPr>
              <w:t> </w:t>
            </w:r>
          </w:p>
        </w:tc>
      </w:tr>
      <w:tr w:rsidR="00681EB0" w:rsidRPr="00681EB0" w14:paraId="15FC43AD"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66951E24" w14:textId="77777777" w:rsidR="00681EB0" w:rsidRPr="00681EB0" w:rsidRDefault="00681EB0" w:rsidP="00681EB0">
            <w:pPr>
              <w:spacing w:after="0" w:line="256" w:lineRule="auto"/>
              <w:rPr>
                <w:rFonts w:eastAsia="Times New Roman"/>
                <w:color w:val="000000"/>
                <w:szCs w:val="24"/>
                <w:lang w:eastAsia="ar-SA"/>
              </w:rPr>
            </w:pPr>
            <w:r w:rsidRPr="00681EB0">
              <w:rPr>
                <w:rFonts w:eastAsia="Times New Roman"/>
                <w:bCs/>
                <w:color w:val="000000"/>
                <w:szCs w:val="24"/>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01B23CC0" w14:textId="77777777" w:rsidR="00681EB0" w:rsidRPr="00681EB0" w:rsidRDefault="00681EB0" w:rsidP="00681EB0">
            <w:pPr>
              <w:spacing w:after="0" w:line="256" w:lineRule="auto"/>
              <w:jc w:val="center"/>
              <w:rPr>
                <w:rFonts w:eastAsia="Times New Roman"/>
                <w:color w:val="000000"/>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2DD133EB" w14:textId="77777777" w:rsidR="00681EB0" w:rsidRPr="00681EB0" w:rsidRDefault="00681EB0" w:rsidP="00681EB0">
            <w:pPr>
              <w:spacing w:after="0" w:line="256" w:lineRule="auto"/>
              <w:jc w:val="center"/>
              <w:rPr>
                <w:rFonts w:eastAsia="Times New Roman"/>
                <w:color w:val="000000"/>
                <w:szCs w:val="24"/>
                <w:lang w:eastAsia="ar-SA"/>
              </w:rPr>
            </w:pPr>
            <w:r w:rsidRPr="00681EB0">
              <w:rPr>
                <w:rFonts w:eastAsia="Times New Roman"/>
                <w:color w:val="000000"/>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DC1919E" w14:textId="77777777" w:rsidR="00681EB0" w:rsidRPr="00681EB0" w:rsidRDefault="00681EB0" w:rsidP="00681EB0">
            <w:pPr>
              <w:spacing w:after="0" w:line="256" w:lineRule="auto"/>
              <w:jc w:val="center"/>
              <w:rPr>
                <w:rFonts w:eastAsia="Times New Roman"/>
                <w:color w:val="000000"/>
                <w:szCs w:val="24"/>
                <w:lang w:eastAsia="ar-SA"/>
              </w:rPr>
            </w:pPr>
          </w:p>
        </w:tc>
      </w:tr>
      <w:tr w:rsidR="00681EB0" w:rsidRPr="00681EB0" w14:paraId="2EF4F435" w14:textId="77777777" w:rsidTr="00F237D2">
        <w:tc>
          <w:tcPr>
            <w:tcW w:w="5475" w:type="dxa"/>
            <w:tcBorders>
              <w:top w:val="single" w:sz="6" w:space="0" w:color="000000"/>
              <w:left w:val="single" w:sz="6" w:space="0" w:color="000000"/>
              <w:bottom w:val="single" w:sz="6" w:space="0" w:color="000000"/>
              <w:right w:val="single" w:sz="6" w:space="0" w:color="000000"/>
            </w:tcBorders>
            <w:vAlign w:val="center"/>
            <w:hideMark/>
          </w:tcPr>
          <w:p w14:paraId="09BCFF32" w14:textId="77777777" w:rsidR="00681EB0" w:rsidRPr="00681EB0" w:rsidRDefault="00681EB0" w:rsidP="00681EB0">
            <w:pPr>
              <w:spacing w:after="0" w:line="256" w:lineRule="auto"/>
              <w:rPr>
                <w:rFonts w:eastAsia="Times New Roman"/>
                <w:color w:val="000000"/>
                <w:szCs w:val="24"/>
                <w:lang w:eastAsia="ar-SA"/>
              </w:rPr>
            </w:pPr>
            <w:r w:rsidRPr="00681EB0">
              <w:rPr>
                <w:rFonts w:eastAsia="Times New Roman"/>
                <w:bCs/>
                <w:color w:val="000000"/>
                <w:szCs w:val="24"/>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3296CF3F" w14:textId="77777777" w:rsidR="00681EB0" w:rsidRPr="00681EB0" w:rsidRDefault="00681EB0" w:rsidP="00681EB0">
            <w:pPr>
              <w:spacing w:after="0" w:line="256" w:lineRule="auto"/>
              <w:jc w:val="center"/>
              <w:rPr>
                <w:rFonts w:eastAsia="Times New Roman"/>
                <w:color w:val="000000"/>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14:paraId="5E99728F" w14:textId="77777777" w:rsidR="00681EB0" w:rsidRPr="00681EB0" w:rsidRDefault="00681EB0" w:rsidP="00681EB0">
            <w:pPr>
              <w:spacing w:after="0" w:line="256" w:lineRule="auto"/>
              <w:jc w:val="center"/>
              <w:rPr>
                <w:rFonts w:eastAsia="Times New Roman"/>
                <w:color w:val="000000"/>
                <w:szCs w:val="24"/>
                <w:lang w:eastAsia="ar-SA"/>
              </w:rPr>
            </w:pPr>
            <w:r w:rsidRPr="00681EB0">
              <w:rPr>
                <w:rFonts w:eastAsia="Times New Roman"/>
                <w:color w:val="000000"/>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FCCCD83" w14:textId="77777777" w:rsidR="00681EB0" w:rsidRPr="00681EB0" w:rsidRDefault="00681EB0" w:rsidP="00681EB0">
            <w:pPr>
              <w:spacing w:after="0" w:line="256" w:lineRule="auto"/>
              <w:jc w:val="center"/>
              <w:rPr>
                <w:rFonts w:eastAsia="Times New Roman"/>
                <w:color w:val="000000"/>
                <w:szCs w:val="24"/>
                <w:lang w:eastAsia="ar-SA"/>
              </w:rPr>
            </w:pPr>
          </w:p>
        </w:tc>
      </w:tr>
    </w:tbl>
    <w:p w14:paraId="06495206" w14:textId="77777777" w:rsidR="00681EB0" w:rsidRPr="00681EB0" w:rsidRDefault="00681EB0" w:rsidP="00681EB0">
      <w:pPr>
        <w:spacing w:after="0" w:line="240" w:lineRule="auto"/>
        <w:rPr>
          <w:rFonts w:eastAsia="Times New Roman"/>
          <w:szCs w:val="24"/>
          <w:lang w:eastAsia="ar-SA"/>
        </w:rPr>
      </w:pPr>
      <w:r w:rsidRPr="00681EB0">
        <w:rPr>
          <w:rFonts w:eastAsia="Times New Roman"/>
          <w:color w:val="000000"/>
          <w:szCs w:val="24"/>
          <w:lang w:eastAsia="ar-SA"/>
        </w:rPr>
        <w:t> </w:t>
      </w:r>
    </w:p>
    <w:p w14:paraId="45DC6F92" w14:textId="77777777" w:rsidR="00681EB0" w:rsidRPr="00681EB0" w:rsidRDefault="00681EB0" w:rsidP="00681EB0">
      <w:pPr>
        <w:spacing w:after="0" w:line="240" w:lineRule="auto"/>
        <w:jc w:val="both"/>
        <w:rPr>
          <w:rFonts w:eastAsia="Times New Roman"/>
          <w:szCs w:val="24"/>
          <w:lang w:eastAsia="ar-SA"/>
        </w:rPr>
      </w:pPr>
      <w:r w:rsidRPr="00681EB0">
        <w:rPr>
          <w:rFonts w:eastAsia="Times New Roman"/>
          <w:b/>
          <w:bCs/>
          <w:color w:val="000000"/>
          <w:szCs w:val="24"/>
          <w:lang w:eastAsia="ar-SA"/>
        </w:rPr>
        <w:t>A.3. Poznámky</w:t>
      </w:r>
    </w:p>
    <w:p w14:paraId="71343E1E" w14:textId="257AB60E" w:rsidR="00681EB0" w:rsidRPr="00681EB0" w:rsidRDefault="0033140B" w:rsidP="00681EB0">
      <w:pPr>
        <w:suppressAutoHyphens/>
        <w:spacing w:after="0" w:line="240" w:lineRule="auto"/>
        <w:jc w:val="both"/>
        <w:rPr>
          <w:rFonts w:eastAsia="Times New Roman"/>
          <w:bCs/>
          <w:szCs w:val="24"/>
          <w:lang w:eastAsia="ar-SA"/>
        </w:rPr>
      </w:pPr>
      <w:r w:rsidRPr="00681EB0">
        <w:rPr>
          <w:rFonts w:eastAsia="Calibri"/>
          <w:szCs w:val="24"/>
        </w:rPr>
        <w:t>Návrh zákona sám síce nemá priam</w:t>
      </w:r>
      <w:r>
        <w:rPr>
          <w:rFonts w:eastAsia="Calibri"/>
          <w:szCs w:val="24"/>
        </w:rPr>
        <w:t>e</w:t>
      </w:r>
      <w:r w:rsidRPr="00681EB0">
        <w:rPr>
          <w:rFonts w:eastAsia="Calibri"/>
          <w:szCs w:val="24"/>
        </w:rPr>
        <w:t xml:space="preserve"> vplyv</w:t>
      </w:r>
      <w:r>
        <w:rPr>
          <w:rFonts w:eastAsia="Calibri"/>
          <w:szCs w:val="24"/>
        </w:rPr>
        <w:t>y</w:t>
      </w:r>
      <w:r w:rsidRPr="00681EB0">
        <w:rPr>
          <w:rFonts w:eastAsia="Calibri"/>
          <w:szCs w:val="24"/>
        </w:rPr>
        <w:t>, avšak umožňuje na báze podnikateľského združovania sa vytváranie krátkeho odbytového reťazca zloženého s veľmi malého počtu stupňov výroby, spracovania a dodávania potravín a poľnohospodárskych produktov. Tento spôsob dodávania potravín a poľnohospodárskych produktov umožňuje zachovať relatívne nízku cenu dodávaných tovarov</w:t>
      </w:r>
      <w:r>
        <w:rPr>
          <w:rFonts w:eastAsia="Calibri"/>
          <w:szCs w:val="24"/>
        </w:rPr>
        <w:t xml:space="preserve"> (potravín a poľnohospodárskych produktov)</w:t>
      </w:r>
      <w:r w:rsidRPr="00681EB0">
        <w:rPr>
          <w:rFonts w:eastAsia="Calibri"/>
          <w:szCs w:val="24"/>
        </w:rPr>
        <w:t>, stabilizáciu výrobno-spracovateľsko-dodávateľských vzťahov a skracovať v tomto vzťahu tzv. uhlíkovú stopu; jedným z cieľov tohto združovania bude aj zabezpečovanie odbytu nepotravinárskej biomasy a biologicky rozložiteľného odpadu.</w:t>
      </w:r>
    </w:p>
    <w:p w14:paraId="7C400685" w14:textId="77777777" w:rsidR="00681EB0" w:rsidRPr="00681EB0" w:rsidRDefault="00681EB0" w:rsidP="00681EB0">
      <w:pPr>
        <w:suppressAutoHyphens/>
        <w:spacing w:after="0" w:line="240" w:lineRule="auto"/>
        <w:jc w:val="both"/>
        <w:rPr>
          <w:rFonts w:eastAsia="Times New Roman"/>
          <w:b/>
          <w:bCs/>
          <w:szCs w:val="24"/>
          <w:lang w:eastAsia="ar-SA"/>
        </w:rPr>
      </w:pPr>
    </w:p>
    <w:p w14:paraId="3F4725CF" w14:textId="77777777" w:rsidR="00681EB0" w:rsidRPr="00681EB0" w:rsidRDefault="00681EB0" w:rsidP="00681EB0">
      <w:pPr>
        <w:suppressAutoHyphens/>
        <w:spacing w:after="0" w:line="240" w:lineRule="auto"/>
        <w:jc w:val="both"/>
        <w:rPr>
          <w:rFonts w:eastAsia="Times New Roman"/>
          <w:szCs w:val="24"/>
          <w:lang w:eastAsia="ar-SA"/>
        </w:rPr>
      </w:pPr>
      <w:r w:rsidRPr="00681EB0">
        <w:rPr>
          <w:rFonts w:eastAsia="Times New Roman"/>
          <w:b/>
          <w:bCs/>
          <w:szCs w:val="24"/>
          <w:lang w:eastAsia="ar-SA"/>
        </w:rPr>
        <w:t>A.4. Alternatívne riešenia</w:t>
      </w:r>
    </w:p>
    <w:p w14:paraId="27825C07" w14:textId="3AD1E820" w:rsidR="00681EB0" w:rsidRPr="00681EB0" w:rsidRDefault="0033140B" w:rsidP="00681EB0">
      <w:pPr>
        <w:suppressAutoHyphens/>
        <w:spacing w:after="0" w:line="240" w:lineRule="auto"/>
        <w:jc w:val="both"/>
        <w:rPr>
          <w:rFonts w:eastAsia="Times New Roman"/>
          <w:bCs/>
          <w:szCs w:val="24"/>
          <w:lang w:eastAsia="ar-SA"/>
        </w:rPr>
      </w:pPr>
      <w:r>
        <w:rPr>
          <w:rFonts w:eastAsia="Times New Roman"/>
          <w:bCs/>
          <w:szCs w:val="24"/>
          <w:lang w:eastAsia="ar-SA"/>
        </w:rPr>
        <w:t xml:space="preserve">Alternatíva 0: </w:t>
      </w:r>
      <w:r w:rsidR="0024145B">
        <w:rPr>
          <w:rFonts w:eastAsia="Times New Roman"/>
          <w:bCs/>
          <w:szCs w:val="24"/>
          <w:lang w:eastAsia="ar-SA"/>
        </w:rPr>
        <w:t>A</w:t>
      </w:r>
      <w:r w:rsidR="0024145B" w:rsidRPr="0024145B">
        <w:rPr>
          <w:rFonts w:eastAsia="Times New Roman"/>
          <w:bCs/>
          <w:szCs w:val="24"/>
          <w:lang w:eastAsia="ar-SA"/>
        </w:rPr>
        <w:t>bsencia jednoduchých a inovatívnych riešení smerujúcich k znižovaniu energetickej, ekonomickej a ekologickej náročnosti rôznych procesov na trhu v potravinárstve tak, aby domácnosti ako aj zariadenia spoločného stravovania mali k dispozícii rýchlo a ľahko dostupné potraviny a poľnohospodárske produkty v cene, množstve a kvalite, ktorá zodpovedá ich potrebám a možnostiam a aby sa efektívne a hospodárne nakladalo odpadom a biomasou, ktorú je možné sekundárne zhodnotiť, zužitkovať a použiť okrem iného aj ako zdroj energie,</w:t>
      </w:r>
      <w:r w:rsidR="00681EB0" w:rsidRPr="00681EB0">
        <w:rPr>
          <w:rFonts w:eastAsia="Times New Roman"/>
          <w:bCs/>
          <w:szCs w:val="24"/>
          <w:lang w:eastAsia="ar-SA"/>
        </w:rPr>
        <w:t> </w:t>
      </w:r>
    </w:p>
    <w:p w14:paraId="4F114C9D" w14:textId="77777777" w:rsidR="00681EB0" w:rsidRPr="00681EB0" w:rsidRDefault="00681EB0" w:rsidP="00681EB0">
      <w:pPr>
        <w:spacing w:after="0" w:line="240" w:lineRule="auto"/>
        <w:ind w:left="567" w:hanging="567"/>
        <w:jc w:val="both"/>
        <w:rPr>
          <w:rFonts w:eastAsia="Times New Roman"/>
          <w:b/>
          <w:bCs/>
          <w:szCs w:val="24"/>
          <w:lang w:eastAsia="ar-SA"/>
        </w:rPr>
      </w:pPr>
    </w:p>
    <w:p w14:paraId="65B4F53B" w14:textId="77777777" w:rsidR="00681EB0" w:rsidRPr="00681EB0" w:rsidRDefault="00681EB0" w:rsidP="00681EB0">
      <w:pPr>
        <w:spacing w:after="0" w:line="240" w:lineRule="auto"/>
        <w:ind w:left="567" w:hanging="567"/>
        <w:jc w:val="both"/>
        <w:rPr>
          <w:rFonts w:eastAsia="Times New Roman"/>
          <w:szCs w:val="24"/>
          <w:lang w:eastAsia="ar-SA"/>
        </w:rPr>
      </w:pPr>
      <w:r w:rsidRPr="00681EB0">
        <w:rPr>
          <w:rFonts w:eastAsia="Times New Roman"/>
          <w:b/>
          <w:bCs/>
          <w:szCs w:val="24"/>
          <w:lang w:eastAsia="ar-SA"/>
        </w:rPr>
        <w:t xml:space="preserve">A.5. </w:t>
      </w:r>
      <w:r w:rsidRPr="00681EB0">
        <w:rPr>
          <w:rFonts w:eastAsia="Times New Roman"/>
          <w:b/>
          <w:bCs/>
          <w:szCs w:val="24"/>
          <w:lang w:eastAsia="ar-SA"/>
        </w:rPr>
        <w:tab/>
        <w:t>Stanovisko gestorov</w:t>
      </w:r>
    </w:p>
    <w:p w14:paraId="6A30BC3C" w14:textId="77777777" w:rsidR="00681EB0" w:rsidRPr="00681EB0" w:rsidRDefault="00681EB0" w:rsidP="0033140B">
      <w:pPr>
        <w:spacing w:after="0"/>
        <w:jc w:val="both"/>
        <w:rPr>
          <w:rFonts w:eastAsia="Times New Roman"/>
          <w:b/>
          <w:bCs/>
          <w:szCs w:val="24"/>
          <w:lang w:eastAsia="sk-SK"/>
        </w:rPr>
      </w:pPr>
      <w:r w:rsidRPr="00681EB0">
        <w:rPr>
          <w:rFonts w:eastAsia="Times New Roman"/>
          <w:szCs w:val="24"/>
          <w:lang w:eastAsia="ar-SA"/>
        </w:rPr>
        <w:t>Návrh zákona bol zaslaný na v</w:t>
      </w:r>
      <w:bookmarkStart w:id="3" w:name="_GoBack"/>
      <w:bookmarkEnd w:id="3"/>
      <w:r w:rsidRPr="00681EB0">
        <w:rPr>
          <w:rFonts w:eastAsia="Times New Roman"/>
          <w:szCs w:val="24"/>
          <w:lang w:eastAsia="ar-SA"/>
        </w:rPr>
        <w:t>yjadrenie Ministerstvu financií Slovenskej republiky a stanovisko tohto ministerstva tvorí súčasť predkladaného materiálu.</w:t>
      </w:r>
    </w:p>
    <w:p w14:paraId="1A1161BF" w14:textId="77777777" w:rsidR="00E97EF1" w:rsidRPr="00681EB0" w:rsidRDefault="00E97EF1" w:rsidP="006F5865">
      <w:pPr>
        <w:pStyle w:val="Normlnywebov"/>
        <w:widowControl w:val="0"/>
        <w:spacing w:before="0" w:beforeAutospacing="0" w:after="0" w:afterAutospacing="0"/>
        <w:ind w:firstLine="720"/>
        <w:jc w:val="both"/>
      </w:pPr>
    </w:p>
    <w:sectPr w:rsidR="00E97EF1" w:rsidRPr="00681EB0" w:rsidSect="005F553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853A5" w14:textId="77777777" w:rsidR="006F5865" w:rsidRDefault="006F5865" w:rsidP="006F5865">
      <w:pPr>
        <w:spacing w:after="0" w:line="240" w:lineRule="auto"/>
      </w:pPr>
      <w:r>
        <w:separator/>
      </w:r>
    </w:p>
  </w:endnote>
  <w:endnote w:type="continuationSeparator" w:id="0">
    <w:p w14:paraId="710C2BCA" w14:textId="77777777" w:rsidR="006F5865" w:rsidRDefault="006F5865" w:rsidP="006F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Pr>
      <w:id w:val="891777001"/>
      <w:docPartObj>
        <w:docPartGallery w:val="Page Numbers (Bottom of Page)"/>
        <w:docPartUnique/>
      </w:docPartObj>
    </w:sdtPr>
    <w:sdtEndPr/>
    <w:sdtContent>
      <w:p w14:paraId="763B4AC4" w14:textId="0B0BB0ED" w:rsidR="006F5865" w:rsidRPr="006F5865" w:rsidRDefault="006F5865" w:rsidP="006F5865">
        <w:pPr>
          <w:pStyle w:val="Pta"/>
          <w:jc w:val="center"/>
          <w:rPr>
            <w:szCs w:val="24"/>
          </w:rPr>
        </w:pPr>
        <w:r w:rsidRPr="006F5865">
          <w:rPr>
            <w:szCs w:val="24"/>
          </w:rPr>
          <w:fldChar w:fldCharType="begin"/>
        </w:r>
        <w:r w:rsidRPr="006F5865">
          <w:rPr>
            <w:szCs w:val="24"/>
          </w:rPr>
          <w:instrText>PAGE   \* MERGEFORMAT</w:instrText>
        </w:r>
        <w:r w:rsidRPr="006F5865">
          <w:rPr>
            <w:szCs w:val="24"/>
          </w:rPr>
          <w:fldChar w:fldCharType="separate"/>
        </w:r>
        <w:r w:rsidR="0033140B">
          <w:rPr>
            <w:noProof/>
            <w:szCs w:val="24"/>
          </w:rPr>
          <w:t>5</w:t>
        </w:r>
        <w:r w:rsidRPr="006F5865">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8CC1" w14:textId="77777777" w:rsidR="006F5865" w:rsidRDefault="006F5865" w:rsidP="006F5865">
      <w:pPr>
        <w:spacing w:after="0" w:line="240" w:lineRule="auto"/>
      </w:pPr>
      <w:r>
        <w:separator/>
      </w:r>
    </w:p>
  </w:footnote>
  <w:footnote w:type="continuationSeparator" w:id="0">
    <w:p w14:paraId="04F38D68" w14:textId="77777777" w:rsidR="006F5865" w:rsidRDefault="006F5865" w:rsidP="006F5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6C"/>
    <w:multiLevelType w:val="hybridMultilevel"/>
    <w:tmpl w:val="AFCEF4E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58992ADA"/>
    <w:multiLevelType w:val="hybridMultilevel"/>
    <w:tmpl w:val="E4620176"/>
    <w:lvl w:ilvl="0" w:tplc="B762BD70">
      <w:start w:val="1"/>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65536CA9"/>
    <w:multiLevelType w:val="hybridMultilevel"/>
    <w:tmpl w:val="88F8F842"/>
    <w:lvl w:ilvl="0" w:tplc="041B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65CB"/>
    <w:rsid w:val="00014CA5"/>
    <w:rsid w:val="000E7B4B"/>
    <w:rsid w:val="0011458B"/>
    <w:rsid w:val="001701F1"/>
    <w:rsid w:val="001B06EF"/>
    <w:rsid w:val="001F33F5"/>
    <w:rsid w:val="0020531A"/>
    <w:rsid w:val="0024145B"/>
    <w:rsid w:val="00262FCB"/>
    <w:rsid w:val="00274536"/>
    <w:rsid w:val="00284C97"/>
    <w:rsid w:val="002C25EE"/>
    <w:rsid w:val="002D09B0"/>
    <w:rsid w:val="00311B6D"/>
    <w:rsid w:val="00311C41"/>
    <w:rsid w:val="00320D7D"/>
    <w:rsid w:val="0033140B"/>
    <w:rsid w:val="00334440"/>
    <w:rsid w:val="003416BB"/>
    <w:rsid w:val="0041423E"/>
    <w:rsid w:val="0042022E"/>
    <w:rsid w:val="00446DB6"/>
    <w:rsid w:val="00574424"/>
    <w:rsid w:val="005F25D8"/>
    <w:rsid w:val="005F5533"/>
    <w:rsid w:val="006067EE"/>
    <w:rsid w:val="00681EB0"/>
    <w:rsid w:val="00696B07"/>
    <w:rsid w:val="006B2700"/>
    <w:rsid w:val="006C51B4"/>
    <w:rsid w:val="006F5865"/>
    <w:rsid w:val="00737FF7"/>
    <w:rsid w:val="007B54FC"/>
    <w:rsid w:val="00907401"/>
    <w:rsid w:val="009A12F8"/>
    <w:rsid w:val="009F3F50"/>
    <w:rsid w:val="00A27F99"/>
    <w:rsid w:val="00A4150A"/>
    <w:rsid w:val="00A4475F"/>
    <w:rsid w:val="00AB65CB"/>
    <w:rsid w:val="00B11508"/>
    <w:rsid w:val="00B25B70"/>
    <w:rsid w:val="00B35F0C"/>
    <w:rsid w:val="00C03E8E"/>
    <w:rsid w:val="00CB5755"/>
    <w:rsid w:val="00CD5AE8"/>
    <w:rsid w:val="00CE2710"/>
    <w:rsid w:val="00DD5D35"/>
    <w:rsid w:val="00E34889"/>
    <w:rsid w:val="00E45CF7"/>
    <w:rsid w:val="00E97EF1"/>
    <w:rsid w:val="00EA76B7"/>
    <w:rsid w:val="00EB16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882B"/>
  <w15:docId w15:val="{93B52A1C-CBAD-4D3C-9979-78517759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75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A4475F"/>
    <w:pPr>
      <w:ind w:left="720"/>
      <w:contextualSpacing/>
    </w:pPr>
  </w:style>
  <w:style w:type="paragraph" w:styleId="Normlnywebov">
    <w:name w:val="Normal (Web)"/>
    <w:basedOn w:val="Normlny"/>
    <w:uiPriority w:val="99"/>
    <w:unhideWhenUsed/>
    <w:rsid w:val="00A4475F"/>
    <w:pPr>
      <w:spacing w:before="100" w:beforeAutospacing="1" w:after="100" w:afterAutospacing="1" w:line="240" w:lineRule="auto"/>
    </w:pPr>
    <w:rPr>
      <w:szCs w:val="24"/>
      <w:lang w:eastAsia="sk-SK"/>
    </w:rPr>
  </w:style>
  <w:style w:type="paragraph" w:styleId="Textbubliny">
    <w:name w:val="Balloon Text"/>
    <w:basedOn w:val="Normlny"/>
    <w:link w:val="TextbublinyChar"/>
    <w:uiPriority w:val="99"/>
    <w:semiHidden/>
    <w:unhideWhenUsed/>
    <w:rsid w:val="0090740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401"/>
    <w:rPr>
      <w:rFonts w:ascii="Tahoma" w:eastAsia="Times New Roman" w:hAnsi="Tahoma" w:cs="Tahoma"/>
      <w:sz w:val="16"/>
      <w:szCs w:val="16"/>
    </w:rPr>
  </w:style>
  <w:style w:type="paragraph" w:styleId="Hlavika">
    <w:name w:val="header"/>
    <w:basedOn w:val="Normlny"/>
    <w:link w:val="HlavikaChar"/>
    <w:uiPriority w:val="99"/>
    <w:unhideWhenUsed/>
    <w:rsid w:val="006F58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5865"/>
    <w:rPr>
      <w:rFonts w:ascii="Calibri" w:eastAsia="Times New Roman" w:hAnsi="Calibri" w:cs="Times New Roman"/>
    </w:rPr>
  </w:style>
  <w:style w:type="paragraph" w:styleId="Pta">
    <w:name w:val="footer"/>
    <w:basedOn w:val="Normlny"/>
    <w:link w:val="PtaChar"/>
    <w:uiPriority w:val="99"/>
    <w:unhideWhenUsed/>
    <w:rsid w:val="006F5865"/>
    <w:pPr>
      <w:tabs>
        <w:tab w:val="center" w:pos="4536"/>
        <w:tab w:val="right" w:pos="9072"/>
      </w:tabs>
      <w:spacing w:after="0" w:line="240" w:lineRule="auto"/>
    </w:pPr>
  </w:style>
  <w:style w:type="character" w:customStyle="1" w:styleId="PtaChar">
    <w:name w:val="Päta Char"/>
    <w:basedOn w:val="Predvolenpsmoodseku"/>
    <w:link w:val="Pta"/>
    <w:uiPriority w:val="99"/>
    <w:rsid w:val="006F5865"/>
    <w:rPr>
      <w:rFonts w:ascii="Calibri" w:eastAsia="Times New Roman" w:hAnsi="Calibri" w:cs="Times New Roman"/>
    </w:rPr>
  </w:style>
  <w:style w:type="paragraph" w:styleId="Odsekzoznamu">
    <w:name w:val="List Paragraph"/>
    <w:basedOn w:val="Normlny"/>
    <w:uiPriority w:val="34"/>
    <w:qFormat/>
    <w:rsid w:val="00E97EF1"/>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1870</Words>
  <Characters>10662</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Círia František</dc:creator>
  <cp:keywords/>
  <dc:description/>
  <cp:lastModifiedBy>Illáš Martin</cp:lastModifiedBy>
  <cp:revision>36</cp:revision>
  <dcterms:created xsi:type="dcterms:W3CDTF">2020-12-14T08:53:00Z</dcterms:created>
  <dcterms:modified xsi:type="dcterms:W3CDTF">2022-10-11T18:41:00Z</dcterms:modified>
</cp:coreProperties>
</file>