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259" w:rsidRPr="000F2245" w:rsidRDefault="00A92259" w:rsidP="00A92259">
      <w:pPr>
        <w:pStyle w:val="Nadpis2"/>
        <w:rPr>
          <w:b w:val="0"/>
          <w:bCs/>
        </w:rPr>
      </w:pPr>
      <w:r w:rsidRPr="000F2245">
        <w:rPr>
          <w:b w:val="0"/>
          <w:bCs/>
        </w:rPr>
        <w:t>Návrh</w:t>
      </w:r>
    </w:p>
    <w:p w:rsidR="00A92259" w:rsidRDefault="00A92259" w:rsidP="00A92259">
      <w:pPr>
        <w:pStyle w:val="Nadpis2"/>
      </w:pPr>
      <w:r>
        <w:t>Zákon</w:t>
      </w:r>
    </w:p>
    <w:p w:rsidR="00A92259" w:rsidRDefault="00A92259" w:rsidP="00A92259">
      <w:pPr>
        <w:pStyle w:val="Nadpis2"/>
      </w:pPr>
      <w:r>
        <w:t>z ................. 2023,</w:t>
      </w:r>
    </w:p>
    <w:p w:rsidR="00A92259" w:rsidRDefault="00A92259" w:rsidP="00A92259">
      <w:pPr>
        <w:pStyle w:val="Nadpis2"/>
      </w:pPr>
      <w:r>
        <w:t>ktorým sa mení a dopĺňa zákon č. 178/1998 Z. z. o podmienkach predaja výrobkov a</w:t>
      </w:r>
      <w:r w:rsidR="000F2245">
        <w:t> </w:t>
      </w:r>
      <w:r>
        <w:t>poskytovania</w:t>
      </w:r>
      <w:r w:rsidR="000F2245">
        <w:t xml:space="preserve"> </w:t>
      </w:r>
      <w:r>
        <w:t>služieb na trhových miestach a o zmene a doplnení zákona č. 455/1991 Zb. o živnostenskom podnikaní (živnostenský zákon) v znení neskorších predpisov v</w:t>
      </w:r>
      <w:r w:rsidR="000F2245">
        <w:t> </w:t>
      </w:r>
      <w:r>
        <w:t>znení</w:t>
      </w:r>
      <w:r w:rsidR="000F2245">
        <w:t xml:space="preserve"> </w:t>
      </w:r>
      <w:r>
        <w:t>neskorších predpisov</w:t>
      </w:r>
    </w:p>
    <w:p w:rsidR="00A92259" w:rsidRDefault="00A92259" w:rsidP="000F2245">
      <w:pPr>
        <w:spacing w:before="600" w:after="600"/>
        <w:ind w:firstLine="709"/>
      </w:pPr>
      <w:r>
        <w:t>Národná rada Slovenskej republiky sa uzniesla na tomto zákone:</w:t>
      </w:r>
    </w:p>
    <w:p w:rsidR="00A92259" w:rsidRDefault="00A92259" w:rsidP="000F2245">
      <w:pPr>
        <w:pStyle w:val="Nadpis2"/>
        <w:spacing w:after="240"/>
      </w:pPr>
      <w:r>
        <w:t>Čl. I</w:t>
      </w:r>
    </w:p>
    <w:p w:rsidR="007E77A8" w:rsidRDefault="00A92259" w:rsidP="00A92259">
      <w:pPr>
        <w:ind w:firstLine="709"/>
      </w:pPr>
      <w:r>
        <w:t>Zákon č. 178/1998 Z. z. o podmienkach predaja výrobkov a poskytovania služieb na trhových miestach a o zmene a doplnení zákona č. 455/1991 Zb. o živnostenskom podnikaní (živnostenský zákon) v znení neskorších predpisov v znení zákona č. 310/1999 Z. z., zákona č. 115/2000 Z. z., zákona č. 128/2002 Z. z., zákona č. 524/2005 Z. z., zákona č. 215/2007 Z. z., zákona č. 343/2007 Z. z., zákona č. 358/2007 Z. z., zákona č. 42/2013 Z. z., zákona č. 361/2013 Z. z., zákona č. 101/2014 Z. z., zákona č. 199/2014 Z. z., zákona č. 333/2014 Z. z., zákona č. 273/2015 Z. z. a zákona č. 323/2015 Z. z. sa mení a dopĺňa takto:</w:t>
      </w:r>
    </w:p>
    <w:p w:rsidR="00A92259" w:rsidRDefault="00A92259" w:rsidP="00C16E3E">
      <w:pPr>
        <w:pStyle w:val="Odsekzoznamu"/>
        <w:numPr>
          <w:ilvl w:val="0"/>
          <w:numId w:val="1"/>
        </w:numPr>
        <w:ind w:left="357" w:hanging="357"/>
        <w:contextualSpacing w:val="0"/>
      </w:pPr>
      <w:r>
        <w:t>V § 3 sa doterajší text označuje ako odsek 1 a dopĺňa sa odsekm</w:t>
      </w:r>
      <w:r w:rsidR="00BB1A52">
        <w:t>i</w:t>
      </w:r>
      <w:r>
        <w:t xml:space="preserve"> 2 </w:t>
      </w:r>
      <w:r w:rsidR="00BB1A52">
        <w:t xml:space="preserve">a 3 </w:t>
      </w:r>
      <w:r>
        <w:t>ktor</w:t>
      </w:r>
      <w:r w:rsidR="00BB1A52">
        <w:t>é</w:t>
      </w:r>
      <w:r>
        <w:t xml:space="preserve"> zne</w:t>
      </w:r>
      <w:r w:rsidR="00BB1A52">
        <w:t>jú</w:t>
      </w:r>
      <w:r>
        <w:t>:</w:t>
      </w:r>
    </w:p>
    <w:p w:rsidR="00C16E3E" w:rsidRDefault="00A92259" w:rsidP="00C53C6A">
      <w:pPr>
        <w:pStyle w:val="Odsekzoznamu"/>
        <w:ind w:left="357" w:firstLine="709"/>
        <w:contextualSpacing w:val="0"/>
      </w:pPr>
      <w:r>
        <w:t xml:space="preserve">„(2) Správca trhoviska je povinný </w:t>
      </w:r>
      <w:r w:rsidR="00C53C6A">
        <w:t xml:space="preserve">organizačne </w:t>
      </w:r>
      <w:r>
        <w:t xml:space="preserve">rozdeliť </w:t>
      </w:r>
      <w:r w:rsidR="00C16E3E" w:rsidRPr="00C16E3E">
        <w:t>trhovisko, tržnicu a</w:t>
      </w:r>
      <w:r w:rsidR="00C16E3E">
        <w:t xml:space="preserve"> priestor pre </w:t>
      </w:r>
      <w:r w:rsidR="00C16E3E" w:rsidRPr="00C16E3E">
        <w:t>príležitostný trh</w:t>
      </w:r>
      <w:r w:rsidR="00C16E3E">
        <w:t xml:space="preserve"> tak, že </w:t>
      </w:r>
      <w:r w:rsidR="00C91E63">
        <w:t>je</w:t>
      </w:r>
      <w:r w:rsidR="00C16E3E">
        <w:t xml:space="preserve"> viditeľne označen</w:t>
      </w:r>
      <w:r w:rsidR="00C91E63">
        <w:t>ý</w:t>
      </w:r>
      <w:r w:rsidR="00C16E3E">
        <w:t xml:space="preserve"> priestor, kde </w:t>
      </w:r>
      <w:r w:rsidR="00C53C6A">
        <w:t>sú</w:t>
      </w:r>
      <w:r w:rsidR="00C16E3E">
        <w:t xml:space="preserve"> predáva</w:t>
      </w:r>
      <w:r w:rsidR="00C53C6A">
        <w:t>né</w:t>
      </w:r>
      <w:r w:rsidR="00C16E3E">
        <w:t xml:space="preserve"> výrobky</w:t>
      </w:r>
    </w:p>
    <w:p w:rsidR="00A92259" w:rsidRDefault="00C16E3E" w:rsidP="00C16E3E">
      <w:pPr>
        <w:pStyle w:val="Odsekzoznamu"/>
        <w:numPr>
          <w:ilvl w:val="0"/>
          <w:numId w:val="2"/>
        </w:numPr>
        <w:contextualSpacing w:val="0"/>
      </w:pPr>
      <w:r>
        <w:t>len z vlastnej produkcie, a</w:t>
      </w:r>
    </w:p>
    <w:p w:rsidR="00BB1A52" w:rsidRDefault="00C16E3E" w:rsidP="00C16E3E">
      <w:pPr>
        <w:pStyle w:val="Odsekzoznamu"/>
        <w:numPr>
          <w:ilvl w:val="0"/>
          <w:numId w:val="2"/>
        </w:numPr>
        <w:contextualSpacing w:val="0"/>
      </w:pPr>
      <w:r>
        <w:t>získa</w:t>
      </w:r>
      <w:r w:rsidR="00C53C6A">
        <w:t>né</w:t>
      </w:r>
      <w:r>
        <w:t xml:space="preserve"> </w:t>
      </w:r>
      <w:r w:rsidR="00C53C6A">
        <w:t xml:space="preserve">nákupom alebo iným spôsobom </w:t>
      </w:r>
      <w:r>
        <w:t>od in</w:t>
      </w:r>
      <w:r w:rsidR="00C53C6A">
        <w:t>ej fyzickej osoby alebo právnickej osoby.</w:t>
      </w:r>
    </w:p>
    <w:p w:rsidR="00C16E3E" w:rsidRDefault="00BB1A52" w:rsidP="00C91E63">
      <w:pPr>
        <w:pStyle w:val="Odsekzoznamu"/>
        <w:numPr>
          <w:ilvl w:val="0"/>
          <w:numId w:val="3"/>
        </w:numPr>
        <w:ind w:left="357" w:firstLine="709"/>
        <w:contextualSpacing w:val="0"/>
      </w:pPr>
      <w:r>
        <w:t xml:space="preserve">Správca trhoviska je povinný označiť </w:t>
      </w:r>
      <w:r w:rsidR="00C91E63">
        <w:t>priestor podľa odseku 2 písm. a) „Výrobky z vlastnej produkcie</w:t>
      </w:r>
      <w:r w:rsidR="00C53C6A">
        <w:t>“</w:t>
      </w:r>
      <w:r w:rsidR="00C91E63">
        <w:t xml:space="preserve"> a odseku 2 písm. b) „Sprostredkovaný predaj“</w:t>
      </w:r>
      <w:r w:rsidR="00C53C6A">
        <w:t>.</w:t>
      </w:r>
      <w:r w:rsidR="00C91E63">
        <w:t>“.</w:t>
      </w:r>
    </w:p>
    <w:p w:rsidR="00A92259" w:rsidRDefault="00BB1A52" w:rsidP="00C16E3E">
      <w:pPr>
        <w:pStyle w:val="Odsekzoznamu"/>
        <w:numPr>
          <w:ilvl w:val="0"/>
          <w:numId w:val="1"/>
        </w:numPr>
        <w:ind w:left="357" w:hanging="357"/>
        <w:contextualSpacing w:val="0"/>
      </w:pPr>
      <w:r>
        <w:t>V § 7 sa dopĺňa odsek</w:t>
      </w:r>
      <w:r w:rsidR="00C91E63">
        <w:t>om</w:t>
      </w:r>
      <w:r>
        <w:t xml:space="preserve"> 4, ktorý znie:</w:t>
      </w:r>
    </w:p>
    <w:p w:rsidR="00BB1A52" w:rsidRDefault="00BB1A52" w:rsidP="00C91E63">
      <w:pPr>
        <w:pStyle w:val="Odsekzoznamu"/>
        <w:ind w:left="357" w:firstLine="709"/>
        <w:contextualSpacing w:val="0"/>
      </w:pPr>
      <w:r>
        <w:t>„(4) Predaj výrobkov podľa § 3 ods. 2 nemožno na trhov</w:t>
      </w:r>
      <w:r w:rsidR="00C91E63">
        <w:t>om</w:t>
      </w:r>
      <w:r>
        <w:t xml:space="preserve"> miest</w:t>
      </w:r>
      <w:r w:rsidR="00C91E63">
        <w:t>e</w:t>
      </w:r>
      <w:r>
        <w:t xml:space="preserve"> kombinovať.</w:t>
      </w:r>
      <w:r w:rsidR="00C91E63">
        <w:t>“.</w:t>
      </w:r>
    </w:p>
    <w:p w:rsidR="00E02EFB" w:rsidRDefault="00E02EFB" w:rsidP="002A7489">
      <w:pPr>
        <w:pStyle w:val="Odsekzoznamu"/>
        <w:numPr>
          <w:ilvl w:val="0"/>
          <w:numId w:val="1"/>
        </w:numPr>
        <w:ind w:left="357" w:hanging="357"/>
        <w:contextualSpacing w:val="0"/>
      </w:pPr>
      <w:r>
        <w:t>V § 12 odsek 2 sa dopĺňa písmenami d) a e), ktoré znejú:</w:t>
      </w:r>
    </w:p>
    <w:p w:rsidR="00E02EFB" w:rsidRDefault="00E02EFB" w:rsidP="00E02EFB">
      <w:pPr>
        <w:ind w:left="714" w:hanging="357"/>
      </w:pPr>
      <w:r>
        <w:t>„d)</w:t>
      </w:r>
      <w:r>
        <w:tab/>
        <w:t>ako správca trhoviska, ak neoznačí trhovisko podľa § 3 ods. 2 alebo ods. 3,</w:t>
      </w:r>
    </w:p>
    <w:p w:rsidR="00E02EFB" w:rsidRDefault="00E02EFB" w:rsidP="00E02EFB">
      <w:pPr>
        <w:ind w:left="714" w:hanging="357"/>
      </w:pPr>
      <w:r>
        <w:t>e)</w:t>
      </w:r>
      <w:r>
        <w:tab/>
        <w:t>predáva výrobky podľa § 3 ods. 2 písm. b) na mieste označenom „Výrobky z vlastnej produkcie.“.“.</w:t>
      </w:r>
    </w:p>
    <w:p w:rsidR="002A7489" w:rsidRDefault="002A7489" w:rsidP="002A7489">
      <w:pPr>
        <w:pStyle w:val="Odsekzoznamu"/>
        <w:numPr>
          <w:ilvl w:val="0"/>
          <w:numId w:val="1"/>
        </w:numPr>
        <w:ind w:left="357" w:hanging="357"/>
        <w:contextualSpacing w:val="0"/>
      </w:pPr>
      <w:r>
        <w:t>V § 13 odsek 1 sa dopĺňa písmen</w:t>
      </w:r>
      <w:r w:rsidR="0035123F">
        <w:t>ami</w:t>
      </w:r>
      <w:r>
        <w:t xml:space="preserve"> f)</w:t>
      </w:r>
      <w:r w:rsidR="0035123F">
        <w:t xml:space="preserve"> a g)</w:t>
      </w:r>
      <w:r>
        <w:t>, ktoré zne</w:t>
      </w:r>
      <w:r w:rsidR="0035123F">
        <w:t>jú</w:t>
      </w:r>
      <w:r>
        <w:t>:</w:t>
      </w:r>
    </w:p>
    <w:p w:rsidR="002A7489" w:rsidRDefault="002A7489" w:rsidP="00E02EFB">
      <w:pPr>
        <w:pStyle w:val="Odsekzoznamu"/>
        <w:ind w:left="714" w:hanging="357"/>
        <w:contextualSpacing w:val="0"/>
      </w:pPr>
      <w:r>
        <w:t>„</w:t>
      </w:r>
      <w:r w:rsidR="0035123F">
        <w:t>f)</w:t>
      </w:r>
      <w:r w:rsidR="00C742C8">
        <w:tab/>
      </w:r>
      <w:r w:rsidR="0035123F">
        <w:t>ako správca trhoviska, ak neoznačí trhovisko podľa § 3 ods. 2 alebo ods. 3,</w:t>
      </w:r>
    </w:p>
    <w:p w:rsidR="0035123F" w:rsidRDefault="0035123F" w:rsidP="00E02EFB">
      <w:pPr>
        <w:pStyle w:val="Odsekzoznamu"/>
        <w:ind w:left="714" w:hanging="357"/>
        <w:contextualSpacing w:val="0"/>
      </w:pPr>
      <w:r>
        <w:t>g)</w:t>
      </w:r>
      <w:r w:rsidR="00C742C8">
        <w:tab/>
      </w:r>
      <w:r>
        <w:t xml:space="preserve">predáva výrobky podľa § 3 ods. 2 písm. b) na mieste </w:t>
      </w:r>
      <w:r w:rsidR="00C742C8">
        <w:t>označenom „Výrobky z vlastnej produkcie.“.“.</w:t>
      </w:r>
    </w:p>
    <w:p w:rsidR="00096DC7" w:rsidRDefault="00096DC7" w:rsidP="00096DC7">
      <w:pPr>
        <w:pStyle w:val="Odsekzoznamu"/>
        <w:keepLines w:val="0"/>
        <w:widowControl w:val="0"/>
        <w:numPr>
          <w:ilvl w:val="0"/>
          <w:numId w:val="1"/>
        </w:numPr>
        <w:ind w:left="357" w:hanging="357"/>
        <w:contextualSpacing w:val="0"/>
      </w:pPr>
      <w:r>
        <w:t>V § 13 odsek 3 znie:</w:t>
      </w:r>
    </w:p>
    <w:p w:rsidR="00096DC7" w:rsidRDefault="00096DC7" w:rsidP="00096DC7">
      <w:pPr>
        <w:pStyle w:val="Odsekzoznamu"/>
        <w:keepLines w:val="0"/>
        <w:widowControl w:val="0"/>
        <w:ind w:left="357"/>
        <w:contextualSpacing w:val="0"/>
      </w:pPr>
      <w:r>
        <w:t>„</w:t>
      </w:r>
      <w:r w:rsidRPr="00096DC7">
        <w:t xml:space="preserve">Za priestupok podľa odseku 1 </w:t>
      </w:r>
      <w:r>
        <w:t xml:space="preserve">písm. a) až e) </w:t>
      </w:r>
      <w:r w:rsidRPr="00096DC7">
        <w:t xml:space="preserve">sa uloží pokuta do 8 000 eur. V blokovom </w:t>
      </w:r>
      <w:r w:rsidRPr="00096DC7">
        <w:lastRenderedPageBreak/>
        <w:t xml:space="preserve">konaní možno uložiť za priestupok podľa odseku 1 </w:t>
      </w:r>
      <w:r>
        <w:t xml:space="preserve">písm. a) až e) </w:t>
      </w:r>
      <w:r w:rsidRPr="00096DC7">
        <w:t>pokutu do 4 000 eur.</w:t>
      </w:r>
      <w:r>
        <w:t xml:space="preserve"> </w:t>
      </w:r>
      <w:r w:rsidRPr="00096DC7">
        <w:t xml:space="preserve">Za priestupok podľa odseku 1 </w:t>
      </w:r>
      <w:r>
        <w:t xml:space="preserve">písm. f) a g) </w:t>
      </w:r>
      <w:r w:rsidRPr="00096DC7">
        <w:t xml:space="preserve">sa uloží pokuta do </w:t>
      </w:r>
      <w:r>
        <w:t>5</w:t>
      </w:r>
      <w:r w:rsidRPr="00096DC7">
        <w:t xml:space="preserve">00 eur. V blokovom konaní možno uložiť za priestupok podľa odseku 1 </w:t>
      </w:r>
      <w:r>
        <w:t xml:space="preserve">písm. f) a g) </w:t>
      </w:r>
      <w:r w:rsidRPr="00096DC7">
        <w:t xml:space="preserve">pokutu do </w:t>
      </w:r>
      <w:r>
        <w:t>200</w:t>
      </w:r>
      <w:r w:rsidRPr="00096DC7">
        <w:t xml:space="preserve"> eur.</w:t>
      </w:r>
      <w:r>
        <w:t>“.</w:t>
      </w:r>
    </w:p>
    <w:p w:rsidR="000F2245" w:rsidRDefault="000F2245" w:rsidP="000F2245">
      <w:pPr>
        <w:pStyle w:val="Nadpis2"/>
        <w:spacing w:after="240"/>
      </w:pPr>
      <w:r>
        <w:t>Čl. II</w:t>
      </w:r>
    </w:p>
    <w:p w:rsidR="000F2245" w:rsidRPr="000F2245" w:rsidRDefault="000F2245" w:rsidP="000F2245">
      <w:pPr>
        <w:ind w:firstLine="709"/>
      </w:pPr>
      <w:r>
        <w:t>Tento</w:t>
      </w:r>
      <w:r w:rsidR="00A8793A">
        <w:t xml:space="preserve"> zákon nadobúda účinnosť 1. apríla</w:t>
      </w:r>
      <w:bookmarkStart w:id="0" w:name="_GoBack"/>
      <w:bookmarkEnd w:id="0"/>
      <w:r>
        <w:t xml:space="preserve"> 2023.</w:t>
      </w:r>
    </w:p>
    <w:sectPr w:rsidR="000F2245" w:rsidRPr="000F2245" w:rsidSect="002A6F9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569A5"/>
    <w:multiLevelType w:val="hybridMultilevel"/>
    <w:tmpl w:val="D00C03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82280"/>
    <w:multiLevelType w:val="hybridMultilevel"/>
    <w:tmpl w:val="AE0EE9C2"/>
    <w:lvl w:ilvl="0" w:tplc="E4C86C1A">
      <w:start w:val="3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1D0D55"/>
    <w:multiLevelType w:val="hybridMultilevel"/>
    <w:tmpl w:val="0EC29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259"/>
    <w:rsid w:val="00015CA3"/>
    <w:rsid w:val="00045A8D"/>
    <w:rsid w:val="00086D23"/>
    <w:rsid w:val="00090D84"/>
    <w:rsid w:val="00096DC7"/>
    <w:rsid w:val="000F2245"/>
    <w:rsid w:val="001B1585"/>
    <w:rsid w:val="002A2022"/>
    <w:rsid w:val="002A6F9A"/>
    <w:rsid w:val="002A7489"/>
    <w:rsid w:val="0035123F"/>
    <w:rsid w:val="0045161F"/>
    <w:rsid w:val="00470FD2"/>
    <w:rsid w:val="004C321E"/>
    <w:rsid w:val="0058252C"/>
    <w:rsid w:val="00673B03"/>
    <w:rsid w:val="007E77A8"/>
    <w:rsid w:val="00831B8D"/>
    <w:rsid w:val="00A8793A"/>
    <w:rsid w:val="00A92259"/>
    <w:rsid w:val="00B01B7A"/>
    <w:rsid w:val="00BB1A52"/>
    <w:rsid w:val="00C16E3E"/>
    <w:rsid w:val="00C53C6A"/>
    <w:rsid w:val="00C742C8"/>
    <w:rsid w:val="00C91E63"/>
    <w:rsid w:val="00CB5070"/>
    <w:rsid w:val="00CD5EF0"/>
    <w:rsid w:val="00D30954"/>
    <w:rsid w:val="00D51114"/>
    <w:rsid w:val="00DB2C81"/>
    <w:rsid w:val="00E02EFB"/>
    <w:rsid w:val="00F8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8338"/>
  <w15:chartTrackingRefBased/>
  <w15:docId w15:val="{C860D4B0-F9C0-45F1-9D83-3467AF85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70FD2"/>
    <w:pPr>
      <w:keepNext/>
      <w:keepLines/>
      <w:spacing w:before="120" w:after="120" w:line="240" w:lineRule="auto"/>
      <w:jc w:val="both"/>
    </w:pPr>
    <w:rPr>
      <w:rFonts w:ascii="Times New Roman" w:hAnsi="Times New Roman"/>
      <w:sz w:val="24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70FD2"/>
    <w:pPr>
      <w:spacing w:before="240" w:after="240"/>
      <w:jc w:val="center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70FD2"/>
    <w:pPr>
      <w:spacing w:before="24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70FD2"/>
    <w:rPr>
      <w:rFonts w:ascii="Times New Roman" w:eastAsiaTheme="majorEastAsia" w:hAnsi="Times New Roman" w:cstheme="majorBidi"/>
      <w:b/>
      <w:sz w:val="24"/>
      <w:szCs w:val="32"/>
      <w:lang w:val="sk-SK"/>
    </w:rPr>
  </w:style>
  <w:style w:type="paragraph" w:styleId="Textpoznmkypodiarou">
    <w:name w:val="footnote text"/>
    <w:basedOn w:val="Normlny"/>
    <w:link w:val="TextpoznmkypodiarouChar"/>
    <w:uiPriority w:val="99"/>
    <w:unhideWhenUsed/>
    <w:qFormat/>
    <w:rsid w:val="004C321E"/>
    <w:pPr>
      <w:spacing w:before="0" w:after="0"/>
      <w:ind w:left="227" w:hanging="227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C321E"/>
    <w:rPr>
      <w:rFonts w:ascii="Times New Roman" w:hAnsi="Times New Roman"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rsid w:val="00470FD2"/>
    <w:rPr>
      <w:rFonts w:ascii="Times New Roman" w:eastAsiaTheme="majorEastAsia" w:hAnsi="Times New Roman" w:cstheme="majorBidi"/>
      <w:b/>
      <w:sz w:val="24"/>
      <w:szCs w:val="26"/>
      <w:lang w:val="sk-SK"/>
    </w:rPr>
  </w:style>
  <w:style w:type="paragraph" w:styleId="Odsekzoznamu">
    <w:name w:val="List Paragraph"/>
    <w:basedOn w:val="Normlny"/>
    <w:uiPriority w:val="34"/>
    <w:qFormat/>
    <w:rsid w:val="00A92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Ňuňuk</dc:creator>
  <cp:keywords/>
  <dc:description/>
  <cp:lastModifiedBy>Linhart, Patrick (asistent)</cp:lastModifiedBy>
  <cp:revision>2</cp:revision>
  <dcterms:created xsi:type="dcterms:W3CDTF">2022-12-20T13:18:00Z</dcterms:created>
  <dcterms:modified xsi:type="dcterms:W3CDTF">2022-12-20T13:18:00Z</dcterms:modified>
</cp:coreProperties>
</file>