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4933" w14:textId="3645F409" w:rsidR="00A67047" w:rsidRPr="00181759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4AFD2D7" w14:textId="7861DB42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D257979" w14:textId="28631C26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7D3BA343" w14:textId="211F2123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246FABB" w14:textId="628760C6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7E987F77" w14:textId="61BAA1DB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FE02EB1" w14:textId="7A36D1A8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4161FB5" w14:textId="45E792FD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FFEBCBD" w14:textId="730C7B81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0EB0245" w14:textId="263DFB26" w:rsid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2D8AE35" w14:textId="1E51EB6D" w:rsid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7C16DB1" w14:textId="77777777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D5D7D1B" w14:textId="40392E81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CB9F1AA" w14:textId="77777777" w:rsidR="00181759" w:rsidRPr="00181759" w:rsidRDefault="00181759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3F29EA1E" w14:textId="49FA5E10" w:rsidR="00A67047" w:rsidRPr="00181759" w:rsidRDefault="00A657A6" w:rsidP="00A6704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181759">
        <w:rPr>
          <w:rFonts w:ascii="Times New Roman" w:hAnsi="Times New Roman"/>
          <w:b/>
          <w:sz w:val="24"/>
          <w:szCs w:val="24"/>
        </w:rPr>
        <w:t>z</w:t>
      </w:r>
      <w:r w:rsidR="001A2638" w:rsidRPr="00181759">
        <w:rPr>
          <w:rFonts w:ascii="Times New Roman" w:hAnsi="Times New Roman"/>
          <w:b/>
          <w:sz w:val="24"/>
          <w:szCs w:val="24"/>
        </w:rPr>
        <w:t xml:space="preserve">o </w:t>
      </w:r>
      <w:r w:rsidR="006E1FB0" w:rsidRPr="00181759">
        <w:rPr>
          <w:rFonts w:ascii="Times New Roman" w:hAnsi="Times New Roman"/>
          <w:b/>
          <w:sz w:val="24"/>
          <w:szCs w:val="24"/>
        </w:rPr>
        <w:t>7</w:t>
      </w:r>
      <w:r w:rsidR="001A2638" w:rsidRPr="00181759">
        <w:rPr>
          <w:rFonts w:ascii="Times New Roman" w:hAnsi="Times New Roman"/>
          <w:b/>
          <w:sz w:val="24"/>
          <w:szCs w:val="24"/>
        </w:rPr>
        <w:t>. decembra</w:t>
      </w:r>
      <w:r w:rsidR="00A67047" w:rsidRPr="00181759">
        <w:rPr>
          <w:rFonts w:ascii="Times New Roman" w:hAnsi="Times New Roman"/>
          <w:b/>
          <w:sz w:val="24"/>
          <w:szCs w:val="24"/>
        </w:rPr>
        <w:t xml:space="preserve"> 202</w:t>
      </w:r>
      <w:r w:rsidR="00E95DF3" w:rsidRPr="00181759">
        <w:rPr>
          <w:rFonts w:ascii="Times New Roman" w:hAnsi="Times New Roman"/>
          <w:b/>
          <w:sz w:val="24"/>
          <w:szCs w:val="24"/>
        </w:rPr>
        <w:t>2</w:t>
      </w:r>
      <w:r w:rsidR="00A67047" w:rsidRPr="00181759">
        <w:rPr>
          <w:rFonts w:ascii="Times New Roman" w:hAnsi="Times New Roman"/>
          <w:b/>
          <w:sz w:val="24"/>
          <w:szCs w:val="24"/>
        </w:rPr>
        <w:t>,</w:t>
      </w:r>
    </w:p>
    <w:p w14:paraId="46074A67" w14:textId="77777777" w:rsidR="00A67047" w:rsidRPr="00181759" w:rsidRDefault="00A67047" w:rsidP="00A6704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1162F8E" w14:textId="04639488" w:rsidR="00E95DF3" w:rsidRPr="00181759" w:rsidRDefault="00E95DF3" w:rsidP="00E95DF3">
      <w:pPr>
        <w:jc w:val="center"/>
        <w:rPr>
          <w:b/>
        </w:rPr>
      </w:pPr>
      <w:r w:rsidRPr="00181759">
        <w:rPr>
          <w:b/>
        </w:rPr>
        <w:t xml:space="preserve">ktorým sa </w:t>
      </w:r>
      <w:r w:rsidR="00B706B0" w:rsidRPr="00181759">
        <w:rPr>
          <w:b/>
        </w:rPr>
        <w:t xml:space="preserve">mení a </w:t>
      </w:r>
      <w:r w:rsidRPr="00181759">
        <w:rPr>
          <w:b/>
        </w:rPr>
        <w:t>dopĺňa zákon č. 91/2010 Z. z. o podpore cestovného ruchu v znení neskorších predpisov</w:t>
      </w:r>
    </w:p>
    <w:p w14:paraId="3D5CF451" w14:textId="77777777" w:rsidR="00A67047" w:rsidRPr="00181759" w:rsidRDefault="00A67047" w:rsidP="00A67047">
      <w:pPr>
        <w:autoSpaceDE w:val="0"/>
        <w:autoSpaceDN w:val="0"/>
        <w:adjustRightInd w:val="0"/>
      </w:pPr>
    </w:p>
    <w:p w14:paraId="3215A65C" w14:textId="77777777" w:rsidR="00A67047" w:rsidRPr="00181759" w:rsidRDefault="00A67047" w:rsidP="00A6034C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 w:rsidRPr="00181759">
        <w:t>Národná rada Slovenskej republiky sa uzniesla na tomto zákone:</w:t>
      </w:r>
    </w:p>
    <w:p w14:paraId="61663BA8" w14:textId="7EFF83E8" w:rsidR="001828B6" w:rsidRPr="00181759" w:rsidRDefault="00A67047" w:rsidP="007328F4">
      <w:pPr>
        <w:jc w:val="center"/>
      </w:pPr>
      <w:r w:rsidRPr="00181759">
        <w:rPr>
          <w:b/>
        </w:rPr>
        <w:t xml:space="preserve"> </w:t>
      </w:r>
    </w:p>
    <w:p w14:paraId="4BE662C9" w14:textId="60689E3F" w:rsidR="007328F4" w:rsidRPr="00181759" w:rsidRDefault="007328F4" w:rsidP="00AA36BF">
      <w:pPr>
        <w:autoSpaceDE w:val="0"/>
        <w:autoSpaceDN w:val="0"/>
        <w:adjustRightInd w:val="0"/>
        <w:jc w:val="center"/>
        <w:rPr>
          <w:b/>
          <w:bCs/>
        </w:rPr>
      </w:pPr>
      <w:r w:rsidRPr="00181759">
        <w:rPr>
          <w:b/>
          <w:bCs/>
        </w:rPr>
        <w:t>Čl. I</w:t>
      </w:r>
    </w:p>
    <w:p w14:paraId="7FFA129C" w14:textId="77777777" w:rsidR="00AA36BF" w:rsidRPr="00181759" w:rsidRDefault="00AA36BF" w:rsidP="00AA36BF">
      <w:pPr>
        <w:ind w:firstLine="562"/>
      </w:pPr>
    </w:p>
    <w:p w14:paraId="0F124896" w14:textId="40086D8F" w:rsidR="00E95DF3" w:rsidRPr="00181759" w:rsidRDefault="00E95DF3" w:rsidP="00E95DF3">
      <w:pPr>
        <w:pStyle w:val="Telo"/>
        <w:jc w:val="both"/>
        <w:rPr>
          <w:rFonts w:ascii="Times New Roman" w:eastAsia="Times New Roman" w:hAnsi="Times New Roman" w:cs="Times New Roman"/>
          <w:color w:val="auto"/>
        </w:rPr>
      </w:pPr>
      <w:r w:rsidRPr="00181759">
        <w:rPr>
          <w:rFonts w:ascii="Times New Roman" w:eastAsia="Times New Roman" w:hAnsi="Times New Roman" w:cs="Times New Roman"/>
          <w:color w:val="auto"/>
        </w:rPr>
        <w:t xml:space="preserve">Zákon č. 91/2010 Z. z. o podpore cestovného ruchu v znení zákona č. 556/2010 Z. z., zákona č. 386/2011 Z. z., zákona č. 352/2013 Z. z., zákona č. 415/2013 Z. z., zákona č. 125/2016 Z. z., zákona č. 347/2018 Z. z., zákona č. 221/2019 Z. z., zákona č. 399/2019 Z. z., zákona č. 90/2020 Z. z., zákona č. 342/2020 Z. z., zákona č. 501/2021 Z. z. a zákona č. 92/2022 sa </w:t>
      </w:r>
      <w:r w:rsidR="00B706B0" w:rsidRPr="00181759">
        <w:rPr>
          <w:rFonts w:ascii="Times New Roman" w:eastAsia="Times New Roman" w:hAnsi="Times New Roman" w:cs="Times New Roman"/>
          <w:color w:val="auto"/>
        </w:rPr>
        <w:t xml:space="preserve">mení a </w:t>
      </w:r>
      <w:r w:rsidRPr="00181759">
        <w:rPr>
          <w:rFonts w:ascii="Times New Roman" w:eastAsia="Times New Roman" w:hAnsi="Times New Roman" w:cs="Times New Roman"/>
          <w:color w:val="auto"/>
        </w:rPr>
        <w:t>dopĺňa takto:</w:t>
      </w:r>
    </w:p>
    <w:p w14:paraId="2A0B7F9D" w14:textId="77777777" w:rsidR="001828B6" w:rsidRPr="00181759" w:rsidRDefault="001828B6" w:rsidP="00AF5ECA"/>
    <w:p w14:paraId="68DDDA44" w14:textId="18CB839E" w:rsidR="007373CF" w:rsidRPr="00181759" w:rsidRDefault="007373CF" w:rsidP="007E2D07">
      <w:pPr>
        <w:pStyle w:val="Odsekzoznamu"/>
        <w:numPr>
          <w:ilvl w:val="0"/>
          <w:numId w:val="7"/>
        </w:numPr>
        <w:spacing w:before="120"/>
        <w:jc w:val="both"/>
      </w:pPr>
      <w:r w:rsidRPr="00181759">
        <w:t>V § 15 sa vypúšťa písmeno s).</w:t>
      </w:r>
    </w:p>
    <w:p w14:paraId="5284FE18" w14:textId="77777777" w:rsidR="007373CF" w:rsidRPr="00181759" w:rsidRDefault="007373CF" w:rsidP="00F743C6">
      <w:pPr>
        <w:pStyle w:val="Odsekzoznamu"/>
        <w:spacing w:before="120"/>
        <w:jc w:val="both"/>
      </w:pPr>
    </w:p>
    <w:p w14:paraId="24B3BB9F" w14:textId="63AC155D" w:rsidR="007373CF" w:rsidRPr="00181759" w:rsidRDefault="007373CF" w:rsidP="007E2D07">
      <w:pPr>
        <w:pStyle w:val="Odsekzoznamu"/>
        <w:numPr>
          <w:ilvl w:val="0"/>
          <w:numId w:val="7"/>
        </w:numPr>
        <w:spacing w:before="120"/>
        <w:jc w:val="both"/>
      </w:pPr>
      <w:r w:rsidRPr="00181759">
        <w:t>V § 24 ods. 1 sa vypúšťa druhá veta.</w:t>
      </w:r>
    </w:p>
    <w:p w14:paraId="5BBC7DA8" w14:textId="77777777" w:rsidR="007373CF" w:rsidRPr="00181759" w:rsidRDefault="007373CF" w:rsidP="00F743C6">
      <w:pPr>
        <w:pStyle w:val="Odsekzoznamu"/>
        <w:spacing w:before="120"/>
        <w:jc w:val="both"/>
      </w:pPr>
    </w:p>
    <w:p w14:paraId="36BBAFE2" w14:textId="4F897F1A" w:rsidR="007E2D07" w:rsidRPr="00181759" w:rsidRDefault="007E2D07" w:rsidP="007E2D07">
      <w:pPr>
        <w:pStyle w:val="Odsekzoznamu"/>
        <w:numPr>
          <w:ilvl w:val="0"/>
          <w:numId w:val="7"/>
        </w:numPr>
        <w:spacing w:before="120"/>
        <w:jc w:val="both"/>
      </w:pPr>
      <w:r w:rsidRPr="00181759">
        <w:t>V § 27a sa odsek 1 dopĺňa písmenom f), ktoré znie:</w:t>
      </w:r>
    </w:p>
    <w:p w14:paraId="59573330" w14:textId="7B11BD67" w:rsidR="007E2D07" w:rsidRPr="00181759" w:rsidRDefault="007E2D07" w:rsidP="007E2D07">
      <w:pPr>
        <w:pStyle w:val="Odsekzoznamu"/>
        <w:spacing w:before="120"/>
        <w:jc w:val="both"/>
      </w:pPr>
      <w:r w:rsidRPr="00181759">
        <w:t>„f) príspevok na pomoc podnikom v súvislosti so zmiernením negatívnych ekonomických následkov v sektore cestovného ruchu.“.</w:t>
      </w:r>
    </w:p>
    <w:p w14:paraId="0486A32A" w14:textId="77777777" w:rsidR="0014555A" w:rsidRPr="00181759" w:rsidRDefault="0014555A">
      <w:pPr>
        <w:pStyle w:val="Odsekzoznamu"/>
        <w:spacing w:before="120"/>
        <w:jc w:val="both"/>
      </w:pPr>
    </w:p>
    <w:p w14:paraId="729C250E" w14:textId="65E7B138" w:rsidR="007E2D07" w:rsidRPr="00181759" w:rsidRDefault="0014555A" w:rsidP="00F743C6">
      <w:pPr>
        <w:pStyle w:val="Odsekzoznamu"/>
        <w:numPr>
          <w:ilvl w:val="0"/>
          <w:numId w:val="7"/>
        </w:numPr>
        <w:contextualSpacing w:val="0"/>
        <w:jc w:val="both"/>
      </w:pPr>
      <w:r w:rsidRPr="00181759">
        <w:t>V § 27b až 27i vrátane nadpisov nad § 27d, 27f a 27g a nadpisov sa vypúšťajú.</w:t>
      </w:r>
    </w:p>
    <w:p w14:paraId="1439A186" w14:textId="77777777" w:rsidR="0014555A" w:rsidRPr="00181759" w:rsidRDefault="0014555A" w:rsidP="005004B1">
      <w:pPr>
        <w:pStyle w:val="Odsekzoznamu"/>
        <w:contextualSpacing w:val="0"/>
        <w:jc w:val="both"/>
      </w:pPr>
    </w:p>
    <w:p w14:paraId="311B825D" w14:textId="2D258A5B" w:rsidR="0014555A" w:rsidRPr="00181759" w:rsidRDefault="0014555A" w:rsidP="005004B1">
      <w:pPr>
        <w:pStyle w:val="Odsekzoznamu"/>
        <w:contextualSpacing w:val="0"/>
        <w:jc w:val="both"/>
      </w:pPr>
      <w:r w:rsidRPr="00181759">
        <w:t>Poznámky pod čiarou  k odkazom 9e až 9t sa vypúšťajú.</w:t>
      </w:r>
    </w:p>
    <w:p w14:paraId="4EB82AA3" w14:textId="77777777" w:rsidR="0014555A" w:rsidRPr="00181759" w:rsidRDefault="0014555A" w:rsidP="00F743C6">
      <w:pPr>
        <w:pStyle w:val="Textkomentra"/>
        <w:ind w:left="720"/>
        <w:jc w:val="both"/>
        <w:rPr>
          <w:sz w:val="24"/>
          <w:szCs w:val="24"/>
        </w:rPr>
      </w:pPr>
    </w:p>
    <w:p w14:paraId="10CA012A" w14:textId="674DF77F" w:rsidR="00B706B0" w:rsidRDefault="00B706B0" w:rsidP="005004B1">
      <w:pPr>
        <w:pStyle w:val="Textkomentra"/>
        <w:numPr>
          <w:ilvl w:val="0"/>
          <w:numId w:val="7"/>
        </w:numPr>
        <w:jc w:val="both"/>
        <w:rPr>
          <w:sz w:val="24"/>
          <w:szCs w:val="24"/>
        </w:rPr>
      </w:pPr>
      <w:r w:rsidRPr="00181759">
        <w:rPr>
          <w:sz w:val="24"/>
          <w:szCs w:val="24"/>
        </w:rPr>
        <w:t>V § 27j ods. 1 sa vypúšťajú slová „najneskôr do 31. decembra 2022“.</w:t>
      </w:r>
    </w:p>
    <w:p w14:paraId="351CBA0D" w14:textId="77777777" w:rsidR="005004B1" w:rsidRPr="00181759" w:rsidRDefault="005004B1" w:rsidP="005004B1">
      <w:pPr>
        <w:pStyle w:val="Textkomentra"/>
        <w:ind w:left="720"/>
        <w:jc w:val="both"/>
        <w:rPr>
          <w:sz w:val="24"/>
          <w:szCs w:val="24"/>
        </w:rPr>
      </w:pPr>
    </w:p>
    <w:p w14:paraId="4A1628C3" w14:textId="3776A87F" w:rsidR="00E95DF3" w:rsidRPr="00181759" w:rsidRDefault="004B33A4" w:rsidP="00F743C6">
      <w:pPr>
        <w:pStyle w:val="Odsekzoznamu"/>
        <w:numPr>
          <w:ilvl w:val="0"/>
          <w:numId w:val="7"/>
        </w:numPr>
        <w:spacing w:before="120"/>
        <w:jc w:val="both"/>
      </w:pPr>
      <w:r w:rsidRPr="00181759">
        <w:t>V § 27j ods. 3 sa slovo „Komisii“ nahrádza slovami „Európskej komisii“.</w:t>
      </w:r>
    </w:p>
    <w:p w14:paraId="5E2ADC1D" w14:textId="77777777" w:rsidR="004B33A4" w:rsidRPr="00181759" w:rsidRDefault="004B33A4" w:rsidP="00F743C6">
      <w:pPr>
        <w:pStyle w:val="Odsekzoznamu"/>
        <w:spacing w:before="120"/>
        <w:jc w:val="both"/>
      </w:pPr>
    </w:p>
    <w:p w14:paraId="260A5958" w14:textId="0CDEBBDF" w:rsidR="00E95DF3" w:rsidRPr="00181759" w:rsidRDefault="003F2EA9" w:rsidP="003F2EA9">
      <w:pPr>
        <w:pStyle w:val="Textkomentra"/>
        <w:numPr>
          <w:ilvl w:val="0"/>
          <w:numId w:val="7"/>
        </w:numPr>
        <w:jc w:val="both"/>
        <w:rPr>
          <w:sz w:val="24"/>
          <w:szCs w:val="24"/>
        </w:rPr>
      </w:pPr>
      <w:r w:rsidRPr="00181759">
        <w:rPr>
          <w:sz w:val="24"/>
          <w:szCs w:val="24"/>
        </w:rPr>
        <w:t>Za § 27k sa vkladá § 27l, ktorý vrátane nadpisu znie</w:t>
      </w:r>
      <w:r w:rsidR="00E95DF3" w:rsidRPr="00181759">
        <w:rPr>
          <w:sz w:val="24"/>
          <w:szCs w:val="24"/>
        </w:rPr>
        <w:t>:</w:t>
      </w:r>
    </w:p>
    <w:p w14:paraId="32BA0E52" w14:textId="18D050FB" w:rsidR="00E95DF3" w:rsidRPr="00181759" w:rsidRDefault="00E95DF3" w:rsidP="00F743C6">
      <w:pPr>
        <w:spacing w:before="120"/>
        <w:ind w:left="360"/>
        <w:jc w:val="center"/>
      </w:pPr>
      <w:r w:rsidRPr="00181759">
        <w:t>„§ 27</w:t>
      </w:r>
      <w:r w:rsidR="003F2EA9" w:rsidRPr="00181759">
        <w:t>l</w:t>
      </w:r>
    </w:p>
    <w:p w14:paraId="0ABF629C" w14:textId="1E890DF7" w:rsidR="00F91346" w:rsidRPr="00181759" w:rsidRDefault="00F91346" w:rsidP="00F743C6">
      <w:pPr>
        <w:spacing w:before="120"/>
        <w:jc w:val="center"/>
      </w:pPr>
      <w:r w:rsidRPr="00181759">
        <w:t>Príspevok na pomoc podnikom v súvislosti so zmiernením negatívnych ekonomických následkov v sektore cestovného ruchu</w:t>
      </w:r>
    </w:p>
    <w:p w14:paraId="4C14BAA5" w14:textId="717A92EA" w:rsidR="00E95DF3" w:rsidRPr="00181759" w:rsidRDefault="00E95DF3" w:rsidP="00E95DF3">
      <w:pPr>
        <w:pStyle w:val="Odsekzoznamu"/>
        <w:spacing w:before="120"/>
        <w:jc w:val="center"/>
      </w:pPr>
    </w:p>
    <w:p w14:paraId="09C4DB4F" w14:textId="4FF01E9C" w:rsidR="00E95DF3" w:rsidRPr="00181759" w:rsidRDefault="00E95DF3" w:rsidP="00E95DF3">
      <w:pPr>
        <w:pStyle w:val="Odsekzoznamu"/>
        <w:spacing w:before="120"/>
        <w:jc w:val="both"/>
      </w:pPr>
      <w:r w:rsidRPr="00181759">
        <w:t>(1) Ministerstvo môže v príslušnom rozpočtovom roku poskytnúť zo svojej rozpočtovej kapitoly prís</w:t>
      </w:r>
      <w:r w:rsidR="00814F14" w:rsidRPr="00181759">
        <w:t>pevok podľa § 27a ods. 1 písm. f</w:t>
      </w:r>
      <w:r w:rsidRPr="00181759">
        <w:t xml:space="preserve">) na pomoc podnikom v súvislosti so zmiernením negatívnych ekonomických následkov v sektore cestovného ruchu. Príspevok </w:t>
      </w:r>
      <w:r w:rsidR="00174C7A" w:rsidRPr="00181759">
        <w:t xml:space="preserve">na pomoc podnikom v súvislosti so zmiernením negatívnych ekonomických následkov </w:t>
      </w:r>
      <w:r w:rsidR="00174C7A" w:rsidRPr="00181759">
        <w:lastRenderedPageBreak/>
        <w:t xml:space="preserve">v sektore cestovného ruchu </w:t>
      </w:r>
      <w:r w:rsidRPr="00181759">
        <w:t>možno poskytnúť fyzickej osobe alebo právnickej osobe pôsobiacej v</w:t>
      </w:r>
      <w:r w:rsidR="00CE6B5F" w:rsidRPr="00181759">
        <w:t xml:space="preserve"> sektore </w:t>
      </w:r>
      <w:r w:rsidRPr="00181759">
        <w:t>cestovného ruchu v súlade so schémou štátnej pomoci alebo minimálnej pomoci alebo ako ad hoc pomoc podľa osobitného predpisu</w:t>
      </w:r>
      <w:r w:rsidR="00174C7A" w:rsidRPr="00181759">
        <w:t>.</w:t>
      </w:r>
      <w:r w:rsidRPr="00181759">
        <w:rPr>
          <w:vertAlign w:val="superscript"/>
        </w:rPr>
        <w:t>9u</w:t>
      </w:r>
      <w:r w:rsidR="00CE6B5F" w:rsidRPr="00181759">
        <w:t>)</w:t>
      </w:r>
      <w:r w:rsidR="00174C7A" w:rsidRPr="00181759">
        <w:t xml:space="preserve"> </w:t>
      </w:r>
    </w:p>
    <w:p w14:paraId="601E0B3D" w14:textId="77777777" w:rsidR="00E95DF3" w:rsidRPr="00181759" w:rsidRDefault="00E95DF3" w:rsidP="00E95DF3">
      <w:pPr>
        <w:pStyle w:val="Odsekzoznamu"/>
        <w:spacing w:before="120"/>
        <w:jc w:val="both"/>
      </w:pPr>
      <w:r w:rsidRPr="00181759">
        <w:t xml:space="preserve"> </w:t>
      </w:r>
    </w:p>
    <w:p w14:paraId="7BA1FD12" w14:textId="589FBCD7" w:rsidR="00E95DF3" w:rsidRPr="00181759" w:rsidRDefault="00E95DF3" w:rsidP="00E95DF3">
      <w:pPr>
        <w:pStyle w:val="Odsekzoznamu"/>
        <w:spacing w:before="120"/>
        <w:jc w:val="both"/>
      </w:pPr>
      <w:r w:rsidRPr="00181759">
        <w:t>(2) Ministerstvo môže vytvoriť schémy štátnej pomoci alebo schémy minimálnej pomoci alebo návrh na poskytnutie ad hoc p</w:t>
      </w:r>
      <w:r w:rsidR="00CE6B5F" w:rsidRPr="00181759">
        <w:t>omoci podľa osobitného predpisu</w:t>
      </w:r>
      <w:r w:rsidRPr="00181759">
        <w:rPr>
          <w:vertAlign w:val="superscript"/>
        </w:rPr>
        <w:t>9u</w:t>
      </w:r>
      <w:r w:rsidR="00CE6B5F" w:rsidRPr="00181759">
        <w:t>) na pomoc</w:t>
      </w:r>
      <w:r w:rsidR="00DC544C" w:rsidRPr="00181759">
        <w:t xml:space="preserve"> podnikom</w:t>
      </w:r>
      <w:r w:rsidRPr="00181759">
        <w:t xml:space="preserve"> v </w:t>
      </w:r>
      <w:r w:rsidR="00CE6B5F" w:rsidRPr="00181759">
        <w:t>sektore</w:t>
      </w:r>
      <w:r w:rsidRPr="00181759">
        <w:t xml:space="preserve"> cestovného ruchu, ktoré sú financované z rozpočtovej kapitoly ministerstva.</w:t>
      </w:r>
    </w:p>
    <w:p w14:paraId="10769A8C" w14:textId="77777777" w:rsidR="00E95DF3" w:rsidRPr="00181759" w:rsidRDefault="00E95DF3" w:rsidP="00E95DF3">
      <w:pPr>
        <w:pStyle w:val="Odsekzoznamu"/>
        <w:spacing w:before="120"/>
        <w:jc w:val="both"/>
      </w:pPr>
      <w:r w:rsidRPr="00181759">
        <w:t xml:space="preserve"> </w:t>
      </w:r>
    </w:p>
    <w:p w14:paraId="0662FD78" w14:textId="3DE798D4" w:rsidR="00E95DF3" w:rsidRPr="00181759" w:rsidRDefault="00E95DF3" w:rsidP="00E95DF3">
      <w:pPr>
        <w:pStyle w:val="Odsekzoznamu"/>
        <w:spacing w:before="120"/>
        <w:jc w:val="both"/>
      </w:pPr>
      <w:r w:rsidRPr="00181759">
        <w:t xml:space="preserve">(3) Ministerstvo pripraví a zašle prostredníctvom Protimonopolného úradu Slovenskej republiky </w:t>
      </w:r>
      <w:r w:rsidR="001A2638" w:rsidRPr="00181759">
        <w:t xml:space="preserve">Európskej komisii </w:t>
      </w:r>
      <w:r w:rsidRPr="00181759">
        <w:t>na notifikáciu schému štátnej pomoci</w:t>
      </w:r>
      <w:r w:rsidRPr="00181759">
        <w:rPr>
          <w:vertAlign w:val="superscript"/>
        </w:rPr>
        <w:t>9v</w:t>
      </w:r>
      <w:r w:rsidRPr="00181759">
        <w:t xml:space="preserve">) podnikom v </w:t>
      </w:r>
      <w:r w:rsidR="00CE6B5F" w:rsidRPr="00181759">
        <w:t>sektore</w:t>
      </w:r>
      <w:r w:rsidRPr="00181759">
        <w:t xml:space="preserve"> cestovného ruchu, alebo pripraví a zašle Protimonopolnému úradu Slovenskej republiky žiadosť o stanovisko k schéme minimálnej pomoci v </w:t>
      </w:r>
      <w:r w:rsidR="00CE6B5F" w:rsidRPr="00181759">
        <w:t>sektore</w:t>
      </w:r>
      <w:r w:rsidRPr="00181759">
        <w:t xml:space="preserve"> cestovného ruchu alebo žiadosť o stanovisko k ad hoc pomoci v </w:t>
      </w:r>
      <w:r w:rsidR="00CE6B5F" w:rsidRPr="00181759">
        <w:t>sektore</w:t>
      </w:r>
      <w:r w:rsidRPr="00181759">
        <w:t xml:space="preserve"> cestovného ruchu určenej na náhradu škody spôsobenej prírodnými katastrofami alebo mimoriadnymi udalosťami.</w:t>
      </w:r>
      <w:r w:rsidR="00CE6B5F" w:rsidRPr="00181759">
        <w:t>“.</w:t>
      </w:r>
    </w:p>
    <w:p w14:paraId="5177149A" w14:textId="77777777" w:rsidR="00B706B0" w:rsidRPr="00181759" w:rsidRDefault="00B706B0" w:rsidP="00E95DF3">
      <w:pPr>
        <w:pStyle w:val="Odsekzoznamu"/>
        <w:spacing w:before="120"/>
        <w:jc w:val="both"/>
      </w:pPr>
    </w:p>
    <w:p w14:paraId="250D1A01" w14:textId="55B71A08" w:rsidR="00B706B0" w:rsidRPr="00181759" w:rsidRDefault="007373CF" w:rsidP="00181759">
      <w:pPr>
        <w:pStyle w:val="Odsekzoznamu"/>
        <w:numPr>
          <w:ilvl w:val="0"/>
          <w:numId w:val="7"/>
        </w:numPr>
        <w:spacing w:after="160" w:line="259" w:lineRule="auto"/>
        <w:ind w:hanging="294"/>
        <w:jc w:val="both"/>
      </w:pPr>
      <w:r w:rsidRPr="00181759">
        <w:t xml:space="preserve"> § 31d sa vypúšťa.</w:t>
      </w:r>
    </w:p>
    <w:p w14:paraId="2A1E1BA3" w14:textId="77777777" w:rsidR="0014555A" w:rsidRPr="00181759" w:rsidRDefault="0014555A" w:rsidP="00F743C6">
      <w:pPr>
        <w:pStyle w:val="Odsekzoznamu"/>
        <w:spacing w:after="160" w:line="259" w:lineRule="auto"/>
        <w:jc w:val="both"/>
      </w:pPr>
    </w:p>
    <w:p w14:paraId="6E56CE7D" w14:textId="7DD895F4" w:rsidR="0014555A" w:rsidRPr="00181759" w:rsidRDefault="0014555A" w:rsidP="00181759">
      <w:pPr>
        <w:pStyle w:val="Odsekzoznamu"/>
        <w:numPr>
          <w:ilvl w:val="0"/>
          <w:numId w:val="7"/>
        </w:numPr>
        <w:spacing w:after="160" w:line="259" w:lineRule="auto"/>
        <w:ind w:hanging="294"/>
        <w:jc w:val="both"/>
      </w:pPr>
      <w:r w:rsidRPr="00181759">
        <w:t xml:space="preserve"> § 31e sa dopĺňa odsekom 4, ktorý znie:</w:t>
      </w:r>
    </w:p>
    <w:p w14:paraId="30AA1E23" w14:textId="02EB14F4" w:rsidR="00266773" w:rsidRPr="00181759" w:rsidRDefault="0014555A" w:rsidP="00DD22C3">
      <w:pPr>
        <w:spacing w:after="160" w:line="259" w:lineRule="auto"/>
        <w:ind w:left="709"/>
        <w:jc w:val="both"/>
      </w:pPr>
      <w:r w:rsidRPr="00181759">
        <w:t xml:space="preserve">„(4) </w:t>
      </w:r>
      <w:r w:rsidR="00266773" w:rsidRPr="00181759">
        <w:t>Ustanovenie § 29 ods. 4 sa na poskytnutie dotácie v roku 202</w:t>
      </w:r>
      <w:r w:rsidR="0023287E" w:rsidRPr="00181759">
        <w:t>4</w:t>
      </w:r>
      <w:r w:rsidR="00266773" w:rsidRPr="00181759">
        <w:t xml:space="preserve"> nepoužije a pri výpočte maximálnej výšky dotácie pre oblastnú organizáciu a dotácie pre krajskú organizáciu sa použijú údaje za rok 2019,</w:t>
      </w:r>
      <w:r w:rsidR="0023287E" w:rsidRPr="00181759">
        <w:t xml:space="preserve"> ak</w:t>
      </w:r>
    </w:p>
    <w:p w14:paraId="3F028C56" w14:textId="19E8CDF0" w:rsidR="00266773" w:rsidRPr="00181759" w:rsidRDefault="00266773" w:rsidP="00F743C6">
      <w:pPr>
        <w:spacing w:after="160" w:line="259" w:lineRule="auto"/>
        <w:ind w:left="851"/>
        <w:jc w:val="both"/>
      </w:pPr>
      <w:r w:rsidRPr="00181759">
        <w:t>a) súhrnná hodnota vybratých členských príspevkov oblastnej organizácie v roku 202</w:t>
      </w:r>
      <w:r w:rsidR="0023287E" w:rsidRPr="00181759">
        <w:t>2</w:t>
      </w:r>
      <w:r w:rsidRPr="00181759">
        <w:t xml:space="preserve"> je nižšia ako súhrnná hodnota vybratých členských príspevkov oblastnej organizácie v roku 2019 alebo ak súhrnná hodnota vybratej dane za ubytovanie všetkých členských obcí oblastnej organizácie v roku 202</w:t>
      </w:r>
      <w:r w:rsidR="0023287E" w:rsidRPr="00181759">
        <w:t>2</w:t>
      </w:r>
      <w:r w:rsidRPr="00181759">
        <w:t xml:space="preserve"> je nižšia ako súhrnná hodnota vybratej dane za ubytovanie všetkých členských obcí oblastnej organizácie v roku 2019,</w:t>
      </w:r>
    </w:p>
    <w:p w14:paraId="78FDAEFE" w14:textId="195A8CC3" w:rsidR="0014555A" w:rsidRPr="00181759" w:rsidRDefault="00266773" w:rsidP="00F743C6">
      <w:pPr>
        <w:spacing w:after="160" w:line="259" w:lineRule="auto"/>
        <w:ind w:left="851"/>
        <w:jc w:val="both"/>
      </w:pPr>
      <w:r w:rsidRPr="00181759">
        <w:t>b) súhrnná hodnota vybratých členských príspevkov krajskej organizácie v roku 202</w:t>
      </w:r>
      <w:r w:rsidR="0023287E" w:rsidRPr="00181759">
        <w:t>2</w:t>
      </w:r>
      <w:r w:rsidRPr="00181759">
        <w:t xml:space="preserve"> je nižšia ako súhrnná hodnota vybratých členských príspevkov krajskej organizácie v roku 2019 alebo ak súhrnná hodnota vybratej dane za ubytovanie všetkých členských obcí krajskej organizácie v roku 202</w:t>
      </w:r>
      <w:r w:rsidR="0023287E" w:rsidRPr="00181759">
        <w:t>2</w:t>
      </w:r>
      <w:r w:rsidRPr="00181759">
        <w:t xml:space="preserve"> je nižšia ako súhrnná hodnota vybratej dane za ubytovanie všetkých členských obcí krajskej organizácie v roku 2019.</w:t>
      </w:r>
      <w:r w:rsidR="0023287E" w:rsidRPr="00181759">
        <w:t>“.</w:t>
      </w:r>
    </w:p>
    <w:p w14:paraId="03E7388A" w14:textId="77777777" w:rsidR="00245E60" w:rsidRPr="00181759" w:rsidRDefault="00245E60" w:rsidP="00B706B0">
      <w:pPr>
        <w:pStyle w:val="Odsekzoznamu"/>
        <w:spacing w:before="120"/>
        <w:jc w:val="both"/>
      </w:pPr>
    </w:p>
    <w:p w14:paraId="71715D05" w14:textId="77777777" w:rsidR="00181759" w:rsidRDefault="0018175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1008311" w14:textId="64E2F22C" w:rsidR="00A67047" w:rsidRPr="00181759" w:rsidRDefault="00A67047" w:rsidP="00F743C6">
      <w:pPr>
        <w:spacing w:before="120"/>
        <w:jc w:val="center"/>
        <w:rPr>
          <w:b/>
          <w:bCs/>
        </w:rPr>
      </w:pPr>
      <w:r w:rsidRPr="00181759">
        <w:rPr>
          <w:b/>
          <w:bCs/>
        </w:rPr>
        <w:t>Čl. II</w:t>
      </w:r>
    </w:p>
    <w:p w14:paraId="7BB0F3A5" w14:textId="77777777" w:rsidR="00A67047" w:rsidRPr="00181759" w:rsidRDefault="00A67047">
      <w:pPr>
        <w:autoSpaceDE w:val="0"/>
        <w:autoSpaceDN w:val="0"/>
        <w:adjustRightInd w:val="0"/>
        <w:jc w:val="both"/>
        <w:rPr>
          <w:bCs/>
        </w:rPr>
      </w:pPr>
    </w:p>
    <w:p w14:paraId="4E80044A" w14:textId="677F85DB" w:rsidR="00A67047" w:rsidRPr="00181759" w:rsidRDefault="00A67047" w:rsidP="00CE6B5F">
      <w:pPr>
        <w:autoSpaceDE w:val="0"/>
        <w:autoSpaceDN w:val="0"/>
        <w:adjustRightInd w:val="0"/>
        <w:ind w:left="708"/>
        <w:jc w:val="both"/>
        <w:rPr>
          <w:bCs/>
        </w:rPr>
      </w:pPr>
      <w:r w:rsidRPr="00181759">
        <w:rPr>
          <w:bCs/>
        </w:rPr>
        <w:t>Tento záko</w:t>
      </w:r>
      <w:r w:rsidR="00E95DF3" w:rsidRPr="00181759">
        <w:rPr>
          <w:bCs/>
        </w:rPr>
        <w:t>n nadobúda účinnosť</w:t>
      </w:r>
      <w:r w:rsidR="005004B1">
        <w:rPr>
          <w:bCs/>
        </w:rPr>
        <w:t xml:space="preserve"> </w:t>
      </w:r>
      <w:r w:rsidR="001A2638" w:rsidRPr="00181759">
        <w:t>30. decembra 2022</w:t>
      </w:r>
      <w:r w:rsidR="00DC544C" w:rsidRPr="00181759">
        <w:rPr>
          <w:bCs/>
        </w:rPr>
        <w:t>.</w:t>
      </w:r>
    </w:p>
    <w:p w14:paraId="02D55FCB" w14:textId="7A9F07DB" w:rsidR="00F036BD" w:rsidRDefault="00F036BD"/>
    <w:p w14:paraId="41FD508C" w14:textId="51E05121" w:rsidR="005004B1" w:rsidRDefault="005004B1"/>
    <w:p w14:paraId="25953023" w14:textId="0FCD6D59" w:rsidR="005004B1" w:rsidRDefault="005004B1"/>
    <w:p w14:paraId="3AF1147A" w14:textId="77777777" w:rsidR="005004B1" w:rsidRPr="004B6F35" w:rsidRDefault="005004B1" w:rsidP="005004B1">
      <w:pPr>
        <w:spacing w:after="160" w:line="259" w:lineRule="auto"/>
      </w:pPr>
    </w:p>
    <w:p w14:paraId="4DAB4D22" w14:textId="77777777" w:rsidR="005004B1" w:rsidRPr="004B6F35" w:rsidRDefault="005004B1" w:rsidP="005004B1">
      <w:pPr>
        <w:spacing w:after="160" w:line="259" w:lineRule="auto"/>
      </w:pPr>
    </w:p>
    <w:p w14:paraId="3FBAEFC3" w14:textId="462D96FE" w:rsidR="005004B1" w:rsidRDefault="005004B1" w:rsidP="005004B1">
      <w:pPr>
        <w:spacing w:after="160" w:line="259" w:lineRule="auto"/>
      </w:pPr>
    </w:p>
    <w:p w14:paraId="5E066F74" w14:textId="77777777" w:rsidR="005004B1" w:rsidRPr="004B6F35" w:rsidRDefault="005004B1" w:rsidP="005004B1">
      <w:pPr>
        <w:spacing w:after="160" w:line="259" w:lineRule="auto"/>
      </w:pPr>
    </w:p>
    <w:p w14:paraId="018CE096" w14:textId="77777777" w:rsidR="005004B1" w:rsidRPr="004B6F35" w:rsidRDefault="005004B1" w:rsidP="005004B1">
      <w:pPr>
        <w:rPr>
          <w:rFonts w:eastAsia="Calibri"/>
        </w:rPr>
      </w:pPr>
    </w:p>
    <w:p w14:paraId="14909EAE" w14:textId="26B8CE5A" w:rsidR="005004B1" w:rsidRPr="004B6F35" w:rsidRDefault="005004B1" w:rsidP="00F743C6">
      <w:pPr>
        <w:jc w:val="center"/>
      </w:pPr>
      <w:r w:rsidRPr="004B6F35">
        <w:t>prezidentka  Slovenskej republiky</w:t>
      </w:r>
    </w:p>
    <w:p w14:paraId="0B2437EE" w14:textId="77777777" w:rsidR="005004B1" w:rsidRPr="004B6F35" w:rsidRDefault="005004B1" w:rsidP="005004B1">
      <w:pPr>
        <w:ind w:firstLine="426"/>
        <w:jc w:val="center"/>
      </w:pPr>
    </w:p>
    <w:p w14:paraId="078265B7" w14:textId="77777777" w:rsidR="005004B1" w:rsidRPr="004B6F35" w:rsidRDefault="005004B1" w:rsidP="005004B1">
      <w:pPr>
        <w:ind w:firstLine="426"/>
        <w:jc w:val="center"/>
      </w:pPr>
    </w:p>
    <w:p w14:paraId="3084DAD0" w14:textId="77777777" w:rsidR="005004B1" w:rsidRPr="004B6F35" w:rsidRDefault="005004B1" w:rsidP="005004B1">
      <w:pPr>
        <w:ind w:firstLine="426"/>
        <w:jc w:val="center"/>
      </w:pPr>
    </w:p>
    <w:p w14:paraId="73CB17AB" w14:textId="77777777" w:rsidR="005004B1" w:rsidRPr="004B6F35" w:rsidRDefault="005004B1" w:rsidP="005004B1">
      <w:pPr>
        <w:ind w:firstLine="426"/>
        <w:jc w:val="center"/>
      </w:pPr>
    </w:p>
    <w:p w14:paraId="5157E2DC" w14:textId="77777777" w:rsidR="005004B1" w:rsidRPr="004B6F35" w:rsidRDefault="005004B1" w:rsidP="005004B1">
      <w:pPr>
        <w:ind w:firstLine="426"/>
        <w:jc w:val="center"/>
      </w:pPr>
    </w:p>
    <w:p w14:paraId="33A6EB2A" w14:textId="77777777" w:rsidR="005004B1" w:rsidRPr="004B6F35" w:rsidRDefault="005004B1" w:rsidP="005004B1">
      <w:pPr>
        <w:ind w:firstLine="426"/>
        <w:jc w:val="center"/>
      </w:pPr>
    </w:p>
    <w:p w14:paraId="25986A8C" w14:textId="77777777" w:rsidR="005004B1" w:rsidRPr="004B6F35" w:rsidRDefault="005004B1" w:rsidP="005004B1">
      <w:pPr>
        <w:ind w:firstLine="426"/>
        <w:jc w:val="center"/>
      </w:pPr>
    </w:p>
    <w:p w14:paraId="633C50DA" w14:textId="77777777" w:rsidR="005004B1" w:rsidRPr="004B6F35" w:rsidRDefault="005004B1" w:rsidP="005004B1">
      <w:pPr>
        <w:ind w:firstLine="426"/>
        <w:jc w:val="center"/>
      </w:pPr>
    </w:p>
    <w:p w14:paraId="1BF6ACCA" w14:textId="77777777" w:rsidR="005004B1" w:rsidRPr="004B6F35" w:rsidRDefault="005004B1" w:rsidP="00F743C6">
      <w:pPr>
        <w:jc w:val="center"/>
      </w:pPr>
      <w:r w:rsidRPr="004B6F35">
        <w:t>predseda Národnej rady Slovenskej republiky</w:t>
      </w:r>
    </w:p>
    <w:p w14:paraId="614F82F2" w14:textId="77777777" w:rsidR="005004B1" w:rsidRPr="004B6F35" w:rsidRDefault="005004B1" w:rsidP="005004B1">
      <w:pPr>
        <w:ind w:firstLine="426"/>
        <w:jc w:val="center"/>
      </w:pPr>
    </w:p>
    <w:p w14:paraId="425F5548" w14:textId="77777777" w:rsidR="005004B1" w:rsidRPr="004B6F35" w:rsidRDefault="005004B1" w:rsidP="005004B1">
      <w:pPr>
        <w:ind w:firstLine="426"/>
        <w:jc w:val="center"/>
      </w:pPr>
    </w:p>
    <w:p w14:paraId="5E577D0D" w14:textId="77777777" w:rsidR="005004B1" w:rsidRPr="004B6F35" w:rsidRDefault="005004B1" w:rsidP="005004B1">
      <w:pPr>
        <w:ind w:firstLine="426"/>
        <w:jc w:val="center"/>
      </w:pPr>
    </w:p>
    <w:p w14:paraId="5D654A04" w14:textId="77777777" w:rsidR="005004B1" w:rsidRPr="004B6F35" w:rsidRDefault="005004B1" w:rsidP="005004B1">
      <w:pPr>
        <w:ind w:firstLine="426"/>
        <w:jc w:val="center"/>
      </w:pPr>
    </w:p>
    <w:p w14:paraId="11D563AE" w14:textId="77777777" w:rsidR="005004B1" w:rsidRPr="004B6F35" w:rsidRDefault="005004B1" w:rsidP="005004B1">
      <w:pPr>
        <w:ind w:firstLine="426"/>
        <w:jc w:val="center"/>
      </w:pPr>
    </w:p>
    <w:p w14:paraId="425DD716" w14:textId="77777777" w:rsidR="005004B1" w:rsidRPr="004B6F35" w:rsidRDefault="005004B1" w:rsidP="005004B1">
      <w:pPr>
        <w:ind w:firstLine="426"/>
        <w:jc w:val="center"/>
      </w:pPr>
    </w:p>
    <w:p w14:paraId="25114EC5" w14:textId="77777777" w:rsidR="005004B1" w:rsidRPr="004B6F35" w:rsidRDefault="005004B1" w:rsidP="005004B1">
      <w:pPr>
        <w:ind w:firstLine="426"/>
        <w:jc w:val="center"/>
      </w:pPr>
    </w:p>
    <w:p w14:paraId="2407A500" w14:textId="77777777" w:rsidR="005004B1" w:rsidRPr="004B6F35" w:rsidRDefault="005004B1" w:rsidP="005004B1">
      <w:pPr>
        <w:ind w:firstLine="426"/>
        <w:jc w:val="center"/>
      </w:pPr>
    </w:p>
    <w:p w14:paraId="5451A4C6" w14:textId="22B19480" w:rsidR="005004B1" w:rsidRPr="004B6F35" w:rsidRDefault="005004B1" w:rsidP="00F743C6">
      <w:pPr>
        <w:jc w:val="center"/>
      </w:pPr>
      <w:bookmarkStart w:id="0" w:name="_GoBack"/>
      <w:bookmarkEnd w:id="0"/>
      <w:r w:rsidRPr="004B6F35">
        <w:t>predseda vlády Slovenskej republiky</w:t>
      </w:r>
    </w:p>
    <w:p w14:paraId="56E897CB" w14:textId="77777777" w:rsidR="005004B1" w:rsidRPr="00181759" w:rsidRDefault="005004B1"/>
    <w:sectPr w:rsidR="005004B1" w:rsidRPr="00181759" w:rsidSect="00694F0A">
      <w:footerReference w:type="default" r:id="rId9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167AC" w14:textId="77777777" w:rsidR="00A347B7" w:rsidRDefault="00A347B7" w:rsidP="00BE7896">
      <w:r>
        <w:separator/>
      </w:r>
    </w:p>
  </w:endnote>
  <w:endnote w:type="continuationSeparator" w:id="0">
    <w:p w14:paraId="5F300F1B" w14:textId="77777777" w:rsidR="00A347B7" w:rsidRDefault="00A347B7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4E581D1F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3C6">
          <w:rPr>
            <w:noProof/>
          </w:rPr>
          <w:t>3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B5C9" w14:textId="77777777" w:rsidR="00A347B7" w:rsidRDefault="00A347B7" w:rsidP="00BE7896">
      <w:r>
        <w:separator/>
      </w:r>
    </w:p>
  </w:footnote>
  <w:footnote w:type="continuationSeparator" w:id="0">
    <w:p w14:paraId="0BCCD54A" w14:textId="77777777" w:rsidR="00A347B7" w:rsidRDefault="00A347B7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E10"/>
    <w:multiLevelType w:val="hybridMultilevel"/>
    <w:tmpl w:val="FA4E1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3942834"/>
    <w:multiLevelType w:val="hybridMultilevel"/>
    <w:tmpl w:val="D8FCD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7710B"/>
    <w:multiLevelType w:val="hybridMultilevel"/>
    <w:tmpl w:val="7B8AB8E6"/>
    <w:lvl w:ilvl="0" w:tplc="A56209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1759"/>
    <w:rsid w:val="000075B7"/>
    <w:rsid w:val="00024AF4"/>
    <w:rsid w:val="0004085D"/>
    <w:rsid w:val="00047DC4"/>
    <w:rsid w:val="00051708"/>
    <w:rsid w:val="000627CE"/>
    <w:rsid w:val="00075F41"/>
    <w:rsid w:val="00082DAB"/>
    <w:rsid w:val="000A08FE"/>
    <w:rsid w:val="000B7E52"/>
    <w:rsid w:val="0010134E"/>
    <w:rsid w:val="00112413"/>
    <w:rsid w:val="0012062C"/>
    <w:rsid w:val="0012797D"/>
    <w:rsid w:val="0014555A"/>
    <w:rsid w:val="00174C7A"/>
    <w:rsid w:val="00181759"/>
    <w:rsid w:val="001828B6"/>
    <w:rsid w:val="00186E84"/>
    <w:rsid w:val="00197ACB"/>
    <w:rsid w:val="001A1849"/>
    <w:rsid w:val="001A2638"/>
    <w:rsid w:val="001B514A"/>
    <w:rsid w:val="001B56D6"/>
    <w:rsid w:val="001D0C7A"/>
    <w:rsid w:val="001E6822"/>
    <w:rsid w:val="00201ADD"/>
    <w:rsid w:val="0020536B"/>
    <w:rsid w:val="0022009C"/>
    <w:rsid w:val="0023287E"/>
    <w:rsid w:val="00235AAD"/>
    <w:rsid w:val="00245E60"/>
    <w:rsid w:val="002506B4"/>
    <w:rsid w:val="00266773"/>
    <w:rsid w:val="00282B9F"/>
    <w:rsid w:val="00284477"/>
    <w:rsid w:val="00291CEA"/>
    <w:rsid w:val="002C4896"/>
    <w:rsid w:val="002E4C4A"/>
    <w:rsid w:val="002F539D"/>
    <w:rsid w:val="00300323"/>
    <w:rsid w:val="00316EEE"/>
    <w:rsid w:val="00345EFD"/>
    <w:rsid w:val="003609D5"/>
    <w:rsid w:val="003653C7"/>
    <w:rsid w:val="003804D6"/>
    <w:rsid w:val="00382B38"/>
    <w:rsid w:val="003A3FA1"/>
    <w:rsid w:val="003E5CFF"/>
    <w:rsid w:val="003F2EA9"/>
    <w:rsid w:val="00403192"/>
    <w:rsid w:val="00411099"/>
    <w:rsid w:val="0041530A"/>
    <w:rsid w:val="00431F08"/>
    <w:rsid w:val="00473139"/>
    <w:rsid w:val="00487231"/>
    <w:rsid w:val="00496155"/>
    <w:rsid w:val="004B33A4"/>
    <w:rsid w:val="004E2207"/>
    <w:rsid w:val="004E2BEE"/>
    <w:rsid w:val="004E52BE"/>
    <w:rsid w:val="005004B1"/>
    <w:rsid w:val="0050286B"/>
    <w:rsid w:val="00527E59"/>
    <w:rsid w:val="00541165"/>
    <w:rsid w:val="00553E16"/>
    <w:rsid w:val="0058239C"/>
    <w:rsid w:val="00583E99"/>
    <w:rsid w:val="005B0EE3"/>
    <w:rsid w:val="005E49E6"/>
    <w:rsid w:val="005F51B5"/>
    <w:rsid w:val="005F5428"/>
    <w:rsid w:val="00606E47"/>
    <w:rsid w:val="0061701F"/>
    <w:rsid w:val="00624428"/>
    <w:rsid w:val="00624532"/>
    <w:rsid w:val="00641F0C"/>
    <w:rsid w:val="00646B82"/>
    <w:rsid w:val="00654AF0"/>
    <w:rsid w:val="00657C90"/>
    <w:rsid w:val="0066411F"/>
    <w:rsid w:val="00672562"/>
    <w:rsid w:val="00674DE4"/>
    <w:rsid w:val="00694F0A"/>
    <w:rsid w:val="006C0285"/>
    <w:rsid w:val="006E1FB0"/>
    <w:rsid w:val="006F73EB"/>
    <w:rsid w:val="007035DF"/>
    <w:rsid w:val="00710AE5"/>
    <w:rsid w:val="00713E15"/>
    <w:rsid w:val="007328F4"/>
    <w:rsid w:val="00733A76"/>
    <w:rsid w:val="00736142"/>
    <w:rsid w:val="007373CF"/>
    <w:rsid w:val="007450D3"/>
    <w:rsid w:val="00761855"/>
    <w:rsid w:val="00780FAB"/>
    <w:rsid w:val="007A261C"/>
    <w:rsid w:val="007D1084"/>
    <w:rsid w:val="007D17EA"/>
    <w:rsid w:val="007D53D0"/>
    <w:rsid w:val="007E1255"/>
    <w:rsid w:val="007E2D07"/>
    <w:rsid w:val="007F48D0"/>
    <w:rsid w:val="00813C18"/>
    <w:rsid w:val="00814F14"/>
    <w:rsid w:val="00865763"/>
    <w:rsid w:val="008719D8"/>
    <w:rsid w:val="00876AD3"/>
    <w:rsid w:val="00894304"/>
    <w:rsid w:val="008A3E15"/>
    <w:rsid w:val="008B0305"/>
    <w:rsid w:val="008B23C6"/>
    <w:rsid w:val="008B7BCA"/>
    <w:rsid w:val="008F7132"/>
    <w:rsid w:val="009161C0"/>
    <w:rsid w:val="00916DAE"/>
    <w:rsid w:val="009461CC"/>
    <w:rsid w:val="00962957"/>
    <w:rsid w:val="009704D0"/>
    <w:rsid w:val="0098014A"/>
    <w:rsid w:val="00990831"/>
    <w:rsid w:val="00991FAA"/>
    <w:rsid w:val="0099783E"/>
    <w:rsid w:val="009C65A3"/>
    <w:rsid w:val="00A232B4"/>
    <w:rsid w:val="00A2452E"/>
    <w:rsid w:val="00A347B7"/>
    <w:rsid w:val="00A47F45"/>
    <w:rsid w:val="00A54FF3"/>
    <w:rsid w:val="00A6034C"/>
    <w:rsid w:val="00A61914"/>
    <w:rsid w:val="00A61AAF"/>
    <w:rsid w:val="00A61D1D"/>
    <w:rsid w:val="00A657A6"/>
    <w:rsid w:val="00A67047"/>
    <w:rsid w:val="00A75CDA"/>
    <w:rsid w:val="00A9323C"/>
    <w:rsid w:val="00A9755C"/>
    <w:rsid w:val="00AA36BF"/>
    <w:rsid w:val="00AB4B21"/>
    <w:rsid w:val="00AE03FB"/>
    <w:rsid w:val="00AE76E1"/>
    <w:rsid w:val="00AF5ECA"/>
    <w:rsid w:val="00B01E04"/>
    <w:rsid w:val="00B27326"/>
    <w:rsid w:val="00B33038"/>
    <w:rsid w:val="00B37947"/>
    <w:rsid w:val="00B5333D"/>
    <w:rsid w:val="00B706B0"/>
    <w:rsid w:val="00B73493"/>
    <w:rsid w:val="00B90F3D"/>
    <w:rsid w:val="00B95DE1"/>
    <w:rsid w:val="00BE7896"/>
    <w:rsid w:val="00C14E7D"/>
    <w:rsid w:val="00C3075D"/>
    <w:rsid w:val="00C32E94"/>
    <w:rsid w:val="00C63AA4"/>
    <w:rsid w:val="00C97436"/>
    <w:rsid w:val="00CA776E"/>
    <w:rsid w:val="00CC5988"/>
    <w:rsid w:val="00CD0723"/>
    <w:rsid w:val="00CD2F4F"/>
    <w:rsid w:val="00CE6B5F"/>
    <w:rsid w:val="00CF1B7D"/>
    <w:rsid w:val="00D00AB2"/>
    <w:rsid w:val="00D07B6A"/>
    <w:rsid w:val="00D11C9D"/>
    <w:rsid w:val="00D256AE"/>
    <w:rsid w:val="00D35CC8"/>
    <w:rsid w:val="00D44122"/>
    <w:rsid w:val="00D5582C"/>
    <w:rsid w:val="00D62835"/>
    <w:rsid w:val="00D67D79"/>
    <w:rsid w:val="00DB5C46"/>
    <w:rsid w:val="00DC34B1"/>
    <w:rsid w:val="00DC544C"/>
    <w:rsid w:val="00DD22C3"/>
    <w:rsid w:val="00DE073C"/>
    <w:rsid w:val="00DF782D"/>
    <w:rsid w:val="00E34F48"/>
    <w:rsid w:val="00E42F7F"/>
    <w:rsid w:val="00E803F9"/>
    <w:rsid w:val="00E95DF3"/>
    <w:rsid w:val="00EB2EAC"/>
    <w:rsid w:val="00EC274A"/>
    <w:rsid w:val="00EE111B"/>
    <w:rsid w:val="00EF1F9E"/>
    <w:rsid w:val="00F036BD"/>
    <w:rsid w:val="00F25CD2"/>
    <w:rsid w:val="00F3707F"/>
    <w:rsid w:val="00F43C69"/>
    <w:rsid w:val="00F54EEB"/>
    <w:rsid w:val="00F56D37"/>
    <w:rsid w:val="00F61FAC"/>
    <w:rsid w:val="00F743C6"/>
    <w:rsid w:val="00F744AF"/>
    <w:rsid w:val="00F83BF1"/>
    <w:rsid w:val="00F91346"/>
    <w:rsid w:val="00F960B4"/>
    <w:rsid w:val="00FC120A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Table of contents numbered"/>
    <w:basedOn w:val="Normlny"/>
    <w:link w:val="OdsekzoznamuChar"/>
    <w:uiPriority w:val="34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Table of contents numbered Char"/>
    <w:link w:val="Odsekzoznamu"/>
    <w:uiPriority w:val="34"/>
    <w:qFormat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paragraph" w:customStyle="1" w:styleId="Telo">
    <w:name w:val="Telo"/>
    <w:rsid w:val="00E95D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--paragrafove_znenie"/>
    <f:field ref="objsubject" par="" edit="true" text=""/>
    <f:field ref="objcreatedby" par="" text="Ridosova, Katarina, Mgr."/>
    <f:field ref="objcreatedat" par="" text="12.4.2021 12:47:15"/>
    <f:field ref="objchangedby" par="" text="Administrator, System"/>
    <f:field ref="objmodifiedat" par="" text="12.4.2021 12:47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9ABD67-9719-4498-8F36-499DDE57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Durgalová, Veronika</cp:lastModifiedBy>
  <cp:revision>2</cp:revision>
  <cp:lastPrinted>2022-12-07T07:34:00Z</cp:lastPrinted>
  <dcterms:created xsi:type="dcterms:W3CDTF">2022-12-07T07:37:00Z</dcterms:created>
  <dcterms:modified xsi:type="dcterms:W3CDTF">2022-12-07T07:37:00Z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0pt;"&gt;Vzhľadom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Katarina Ridosova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20713/2021/OL/41268-M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 line-height: 115%;"&gt;Od predloženého návrhu sa neočakávajú žiadne priame vplyvy na podnikateľské prostredie, žiadne sociálne vplyvy a&amp;nbsp;ani vplyvy na životné prostredie a&amp;nbsp;informatizáciu spoločnosti.&lt;/p&gt;</vt:lpwstr>
  </property>
  <property fmtid="{D5CDD505-2E9C-101B-9397-08002B2CF9AE}" pid="66" name="FSC#SKEDITIONSLOVLEX@103.510:AttrStrListDocPropAltRiesenia">
    <vt:lpwstr>bezpredmetné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12. 4. 2021</vt:lpwstr>
  </property>
  <property fmtid="{D5CDD505-2E9C-101B-9397-08002B2CF9AE}" pid="151" name="FSC#COOSYSTEM@1.1:Container">
    <vt:lpwstr>COO.2145.1000.3.4320317</vt:lpwstr>
  </property>
  <property fmtid="{D5CDD505-2E9C-101B-9397-08002B2CF9AE}" pid="152" name="FSC#FSCFOLIO@1.1001:docpropproject">
    <vt:lpwstr/>
  </property>
</Properties>
</file>