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BDFCC" w14:textId="5889F145" w:rsidR="00975DF9" w:rsidRPr="00042DE4" w:rsidRDefault="00975DF9" w:rsidP="00042DE4">
      <w:pPr>
        <w:pStyle w:val="Zkladntext"/>
        <w:jc w:val="center"/>
        <w:rPr>
          <w:b/>
          <w:color w:val="auto"/>
          <w:szCs w:val="24"/>
        </w:rPr>
      </w:pPr>
    </w:p>
    <w:p w14:paraId="3EF9CBFE" w14:textId="7FAE173F" w:rsidR="006F244C" w:rsidRPr="00042DE4" w:rsidRDefault="006F244C" w:rsidP="00042DE4">
      <w:pPr>
        <w:pStyle w:val="Zkladntext"/>
        <w:jc w:val="center"/>
        <w:rPr>
          <w:b/>
          <w:color w:val="auto"/>
          <w:szCs w:val="24"/>
        </w:rPr>
      </w:pPr>
    </w:p>
    <w:p w14:paraId="54BEDA79" w14:textId="2B247283" w:rsidR="006F244C" w:rsidRPr="00042DE4" w:rsidRDefault="006F244C" w:rsidP="00042DE4">
      <w:pPr>
        <w:pStyle w:val="Zkladntext"/>
        <w:jc w:val="center"/>
        <w:rPr>
          <w:b/>
          <w:color w:val="auto"/>
          <w:szCs w:val="24"/>
        </w:rPr>
      </w:pPr>
    </w:p>
    <w:p w14:paraId="3049D03A" w14:textId="2DBF4106" w:rsidR="006F244C" w:rsidRPr="00042DE4" w:rsidRDefault="006F244C" w:rsidP="00042DE4">
      <w:pPr>
        <w:pStyle w:val="Zkladntext"/>
        <w:jc w:val="center"/>
        <w:rPr>
          <w:b/>
          <w:color w:val="auto"/>
          <w:szCs w:val="24"/>
        </w:rPr>
      </w:pPr>
    </w:p>
    <w:p w14:paraId="1D2E5887" w14:textId="5BB6357B" w:rsidR="006F244C" w:rsidRPr="00042DE4" w:rsidRDefault="006F244C" w:rsidP="00042DE4">
      <w:pPr>
        <w:pStyle w:val="Zkladntext"/>
        <w:jc w:val="center"/>
        <w:rPr>
          <w:b/>
          <w:color w:val="auto"/>
          <w:szCs w:val="24"/>
        </w:rPr>
      </w:pPr>
    </w:p>
    <w:p w14:paraId="782EA4B8" w14:textId="593134B1" w:rsidR="006F244C" w:rsidRPr="00042DE4" w:rsidRDefault="006F244C" w:rsidP="00042DE4">
      <w:pPr>
        <w:pStyle w:val="Zkladntext"/>
        <w:jc w:val="center"/>
        <w:rPr>
          <w:b/>
          <w:color w:val="auto"/>
          <w:szCs w:val="24"/>
        </w:rPr>
      </w:pPr>
    </w:p>
    <w:p w14:paraId="4FBF4BEF" w14:textId="615B10C9" w:rsidR="006F244C" w:rsidRPr="00042DE4" w:rsidRDefault="006F244C" w:rsidP="00042DE4">
      <w:pPr>
        <w:pStyle w:val="Zkladntext"/>
        <w:jc w:val="center"/>
        <w:rPr>
          <w:b/>
          <w:color w:val="auto"/>
          <w:szCs w:val="24"/>
        </w:rPr>
      </w:pPr>
    </w:p>
    <w:p w14:paraId="7D9FE614" w14:textId="02CE370E" w:rsidR="006F244C" w:rsidRPr="00042DE4" w:rsidRDefault="006F244C" w:rsidP="00042DE4">
      <w:pPr>
        <w:pStyle w:val="Zkladntext"/>
        <w:jc w:val="center"/>
        <w:rPr>
          <w:b/>
          <w:color w:val="auto"/>
          <w:szCs w:val="24"/>
        </w:rPr>
      </w:pPr>
    </w:p>
    <w:p w14:paraId="3C22C816" w14:textId="1062C286" w:rsidR="006F244C" w:rsidRPr="00042DE4" w:rsidRDefault="006F244C" w:rsidP="00042DE4">
      <w:pPr>
        <w:pStyle w:val="Zkladntext"/>
        <w:jc w:val="center"/>
        <w:rPr>
          <w:b/>
          <w:color w:val="auto"/>
          <w:szCs w:val="24"/>
        </w:rPr>
      </w:pPr>
    </w:p>
    <w:p w14:paraId="37CD582F" w14:textId="737DE35C" w:rsidR="006F244C" w:rsidRPr="00042DE4" w:rsidRDefault="006F244C" w:rsidP="00042DE4">
      <w:pPr>
        <w:pStyle w:val="Zkladntext"/>
        <w:jc w:val="center"/>
        <w:rPr>
          <w:b/>
          <w:color w:val="auto"/>
          <w:szCs w:val="24"/>
        </w:rPr>
      </w:pPr>
    </w:p>
    <w:p w14:paraId="3F8837A2" w14:textId="2CB45049" w:rsidR="006F244C" w:rsidRPr="00042DE4" w:rsidRDefault="006F244C" w:rsidP="00042DE4">
      <w:pPr>
        <w:pStyle w:val="Zkladntext"/>
        <w:jc w:val="center"/>
        <w:rPr>
          <w:b/>
          <w:color w:val="auto"/>
          <w:szCs w:val="24"/>
        </w:rPr>
      </w:pPr>
    </w:p>
    <w:p w14:paraId="1C78CD53" w14:textId="1A5698E1" w:rsidR="006F244C" w:rsidRPr="00042DE4" w:rsidRDefault="006F244C" w:rsidP="00042DE4">
      <w:pPr>
        <w:pStyle w:val="Zkladntext"/>
        <w:jc w:val="center"/>
        <w:rPr>
          <w:b/>
          <w:color w:val="auto"/>
          <w:szCs w:val="24"/>
        </w:rPr>
      </w:pPr>
    </w:p>
    <w:p w14:paraId="0733AF82" w14:textId="7FA9AC7F" w:rsidR="006F244C" w:rsidRPr="00042DE4" w:rsidRDefault="006F244C" w:rsidP="00042DE4">
      <w:pPr>
        <w:pStyle w:val="Zkladntext"/>
        <w:jc w:val="center"/>
        <w:rPr>
          <w:b/>
          <w:color w:val="auto"/>
          <w:szCs w:val="24"/>
        </w:rPr>
      </w:pPr>
    </w:p>
    <w:p w14:paraId="2B4B7667" w14:textId="068540BC" w:rsidR="006F244C" w:rsidRPr="00042DE4" w:rsidRDefault="006F244C" w:rsidP="00042DE4">
      <w:pPr>
        <w:pStyle w:val="Zkladntext"/>
        <w:jc w:val="center"/>
        <w:rPr>
          <w:b/>
          <w:color w:val="auto"/>
          <w:szCs w:val="24"/>
        </w:rPr>
      </w:pPr>
    </w:p>
    <w:p w14:paraId="31E288E6" w14:textId="70878E8E" w:rsidR="006F244C" w:rsidRPr="00042DE4" w:rsidRDefault="006F244C" w:rsidP="00042DE4">
      <w:pPr>
        <w:pStyle w:val="Zkladntext"/>
        <w:jc w:val="center"/>
        <w:rPr>
          <w:b/>
          <w:color w:val="auto"/>
          <w:szCs w:val="24"/>
        </w:rPr>
      </w:pPr>
    </w:p>
    <w:p w14:paraId="17254717" w14:textId="5B080C33" w:rsidR="00975DF9" w:rsidRPr="00042DE4" w:rsidRDefault="00975DF9" w:rsidP="00042DE4">
      <w:pPr>
        <w:pStyle w:val="Zkladntext"/>
        <w:jc w:val="center"/>
        <w:rPr>
          <w:color w:val="auto"/>
          <w:szCs w:val="24"/>
        </w:rPr>
      </w:pPr>
      <w:bookmarkStart w:id="0" w:name="_GoBack"/>
      <w:bookmarkEnd w:id="0"/>
    </w:p>
    <w:p w14:paraId="011B02D7" w14:textId="77777777" w:rsidR="00975DF9" w:rsidRPr="00042DE4" w:rsidRDefault="00975DF9" w:rsidP="00042DE4">
      <w:pPr>
        <w:pStyle w:val="Zkladntext"/>
        <w:tabs>
          <w:tab w:val="left" w:pos="3758"/>
        </w:tabs>
        <w:rPr>
          <w:color w:val="auto"/>
          <w:szCs w:val="24"/>
        </w:rPr>
      </w:pPr>
      <w:r w:rsidRPr="00042DE4">
        <w:rPr>
          <w:color w:val="auto"/>
          <w:szCs w:val="24"/>
        </w:rPr>
        <w:tab/>
      </w:r>
    </w:p>
    <w:p w14:paraId="0448927A" w14:textId="6A8C8CC1" w:rsidR="00975DF9" w:rsidRPr="00042DE4" w:rsidRDefault="008B7FB8" w:rsidP="00042DE4">
      <w:pPr>
        <w:pStyle w:val="Zkladntext"/>
        <w:jc w:val="center"/>
        <w:rPr>
          <w:b/>
          <w:color w:val="auto"/>
          <w:szCs w:val="24"/>
        </w:rPr>
      </w:pPr>
      <w:r w:rsidRPr="00042DE4">
        <w:rPr>
          <w:b/>
          <w:color w:val="auto"/>
          <w:szCs w:val="24"/>
        </w:rPr>
        <w:t>z</w:t>
      </w:r>
      <w:r w:rsidR="005B616F">
        <w:rPr>
          <w:b/>
          <w:color w:val="auto"/>
          <w:szCs w:val="24"/>
        </w:rPr>
        <w:t>o</w:t>
      </w:r>
      <w:r w:rsidR="007B0DD7">
        <w:rPr>
          <w:b/>
          <w:color w:val="auto"/>
          <w:szCs w:val="24"/>
        </w:rPr>
        <w:t> </w:t>
      </w:r>
      <w:r w:rsidR="005B616F">
        <w:rPr>
          <w:b/>
          <w:color w:val="auto"/>
          <w:szCs w:val="24"/>
        </w:rPr>
        <w:t>6</w:t>
      </w:r>
      <w:r w:rsidR="007B0DD7">
        <w:rPr>
          <w:b/>
          <w:color w:val="auto"/>
          <w:szCs w:val="24"/>
        </w:rPr>
        <w:t>. decembra</w:t>
      </w:r>
      <w:r w:rsidR="00083601" w:rsidRPr="00042DE4">
        <w:rPr>
          <w:b/>
          <w:color w:val="auto"/>
          <w:szCs w:val="24"/>
        </w:rPr>
        <w:t xml:space="preserve"> 2022</w:t>
      </w:r>
      <w:r w:rsidR="00975DF9" w:rsidRPr="00042DE4">
        <w:rPr>
          <w:b/>
          <w:color w:val="auto"/>
          <w:szCs w:val="24"/>
        </w:rPr>
        <w:t>,</w:t>
      </w:r>
    </w:p>
    <w:p w14:paraId="6F2817C7" w14:textId="77777777" w:rsidR="00975DF9" w:rsidRPr="00042DE4" w:rsidRDefault="00975DF9" w:rsidP="00042DE4">
      <w:pPr>
        <w:pStyle w:val="Zkladntext"/>
        <w:jc w:val="center"/>
        <w:rPr>
          <w:b/>
          <w:color w:val="auto"/>
          <w:szCs w:val="24"/>
        </w:rPr>
      </w:pPr>
    </w:p>
    <w:p w14:paraId="67257D5B" w14:textId="777A4673" w:rsidR="0031701F" w:rsidRDefault="00975DF9" w:rsidP="0031701F">
      <w:pPr>
        <w:pStyle w:val="Zkladntext"/>
        <w:jc w:val="center"/>
        <w:rPr>
          <w:b/>
          <w:color w:val="auto"/>
          <w:szCs w:val="24"/>
        </w:rPr>
      </w:pPr>
      <w:r w:rsidRPr="0031701F">
        <w:rPr>
          <w:b/>
          <w:color w:val="auto"/>
          <w:szCs w:val="24"/>
        </w:rPr>
        <w:t xml:space="preserve">ktorým sa mení a dopĺňa zákon č. 222/2004 Z. z. o dani z pridanej hodnoty </w:t>
      </w:r>
    </w:p>
    <w:p w14:paraId="5B7909FC" w14:textId="1E73F3E8" w:rsidR="00975DF9" w:rsidRPr="0031701F" w:rsidRDefault="00975DF9" w:rsidP="0031701F">
      <w:pPr>
        <w:pStyle w:val="Zkladntext"/>
        <w:jc w:val="center"/>
        <w:rPr>
          <w:b/>
          <w:color w:val="auto"/>
          <w:szCs w:val="24"/>
        </w:rPr>
      </w:pPr>
      <w:r w:rsidRPr="0031701F">
        <w:rPr>
          <w:b/>
          <w:color w:val="auto"/>
          <w:szCs w:val="24"/>
        </w:rPr>
        <w:t>v znení neskorších predpisov</w:t>
      </w:r>
    </w:p>
    <w:p w14:paraId="652639E0" w14:textId="77777777" w:rsidR="00975DF9" w:rsidRPr="005B616F" w:rsidRDefault="00975DF9" w:rsidP="00042DE4">
      <w:pPr>
        <w:pStyle w:val="Zkladntext"/>
        <w:jc w:val="center"/>
        <w:rPr>
          <w:b/>
          <w:color w:val="auto"/>
          <w:szCs w:val="24"/>
        </w:rPr>
      </w:pPr>
    </w:p>
    <w:p w14:paraId="0687350C" w14:textId="77777777" w:rsidR="00975DF9" w:rsidRPr="00042DE4" w:rsidRDefault="00975DF9" w:rsidP="00042DE4">
      <w:pPr>
        <w:pStyle w:val="Zkladntext"/>
        <w:rPr>
          <w:color w:val="auto"/>
          <w:szCs w:val="24"/>
        </w:rPr>
      </w:pPr>
      <w:r w:rsidRPr="00042DE4">
        <w:rPr>
          <w:color w:val="auto"/>
          <w:szCs w:val="24"/>
        </w:rPr>
        <w:t>Národná rada Slovenskej republiky sa uzniesla na tomto zákone:</w:t>
      </w:r>
    </w:p>
    <w:p w14:paraId="14472176" w14:textId="3DB56533" w:rsidR="00975DF9" w:rsidRPr="00042DE4" w:rsidRDefault="00975DF9" w:rsidP="00042DE4">
      <w:pPr>
        <w:pStyle w:val="Bezriadkovania"/>
        <w:jc w:val="center"/>
        <w:rPr>
          <w:b/>
        </w:rPr>
      </w:pPr>
    </w:p>
    <w:p w14:paraId="72F828B2" w14:textId="77777777" w:rsidR="00597A0C" w:rsidRPr="00042DE4" w:rsidRDefault="00597A0C" w:rsidP="00042DE4">
      <w:pPr>
        <w:pStyle w:val="Bezriadkovania"/>
        <w:jc w:val="center"/>
        <w:rPr>
          <w:b/>
        </w:rPr>
      </w:pPr>
    </w:p>
    <w:p w14:paraId="57586602" w14:textId="07DB7214" w:rsidR="0053731F" w:rsidRPr="00042DE4" w:rsidRDefault="0053731F" w:rsidP="00042DE4">
      <w:pPr>
        <w:pStyle w:val="Bezriadkovania"/>
        <w:jc w:val="center"/>
        <w:rPr>
          <w:b/>
        </w:rPr>
      </w:pPr>
      <w:r w:rsidRPr="00042DE4">
        <w:rPr>
          <w:b/>
        </w:rPr>
        <w:t xml:space="preserve">Čl. </w:t>
      </w:r>
      <w:r w:rsidR="00183552" w:rsidRPr="00042DE4">
        <w:rPr>
          <w:b/>
        </w:rPr>
        <w:t>I</w:t>
      </w:r>
    </w:p>
    <w:p w14:paraId="754E4A71" w14:textId="77777777" w:rsidR="0053731F" w:rsidRPr="00042DE4" w:rsidRDefault="0053731F" w:rsidP="00042DE4">
      <w:pPr>
        <w:pStyle w:val="Bezriadkovania"/>
        <w:jc w:val="both"/>
        <w:rPr>
          <w:b/>
        </w:rPr>
      </w:pPr>
    </w:p>
    <w:p w14:paraId="578ACA95" w14:textId="767A323C" w:rsidR="0053731F" w:rsidRPr="00042DE4" w:rsidRDefault="00F969B5" w:rsidP="00042DE4">
      <w:pPr>
        <w:pStyle w:val="Bezriadkovania"/>
        <w:jc w:val="both"/>
        <w:rPr>
          <w:b/>
        </w:rPr>
      </w:pPr>
      <w:r w:rsidRPr="00042DE4">
        <w:rPr>
          <w:b/>
        </w:rPr>
        <w:t>Zákon č. 222/2004 Z. z. o dani z pridanej hodnoty v znení zákona č. 350/2004 Z. z., zákona č. 651/2004 Z. z., zákona č. 340/2005 Z. z., zákona č. 523/2005 Z. z., zákona č. 656/2006 Z. z., zákona č. 215/2007 Z. z., zákona č. 593/2007 Z. z., zákona č. 378/2008 Z. z., zákona č. 465/2008 Z. z., zákona č. 83/2009 Z. z., zákona č. 258/2009 Z. z., zákona č. 471/2009 Z. z., zákona č. 563/2009 Z. z., zákona č. 83/2010 Z. z., zákona č. 490/2010 Z. z., zákona č. 331/2011 Z. z., zákona č. 406/2011 Z. z., zákona č. 246/2012 Z. z., zákona č. 440/2012 Z. z., zákona č. 360/2013 Z. z., zákona č. 218/2014 Z. z., zákona č. 268/2015 Z. z., zákona č. 360/2015 Z. z., zákona č. 297/2016 Z. z., zákona č. 298/2016 Z. z., zákona č. 334/2017 Z. z., zákona č. 112/2018 Z. z., zákona č. 323/2018 Z. z., zákona č. 368/2018 Z. z., zákona č. 369/2018 Z. z., zákona č. 317/2019 Z. z., zákona č. 318/2019 Z. z., zákona č. 368/2019 Z. z., zákona č. 344/2020 Z. z., zákona č. 186/2021 Z.</w:t>
      </w:r>
      <w:r w:rsidR="00D97E86" w:rsidRPr="00042DE4">
        <w:rPr>
          <w:b/>
        </w:rPr>
        <w:t xml:space="preserve"> z., zákona č. 346/2021 Z. z., </w:t>
      </w:r>
      <w:r w:rsidRPr="00042DE4">
        <w:rPr>
          <w:b/>
        </w:rPr>
        <w:t>zákona č. 408/2021 Z. z.</w:t>
      </w:r>
      <w:r w:rsidR="00D97E86" w:rsidRPr="00042DE4">
        <w:rPr>
          <w:b/>
        </w:rPr>
        <w:t xml:space="preserve"> a zákona č. 222/2022 Z. z.</w:t>
      </w:r>
      <w:r w:rsidRPr="00042DE4">
        <w:rPr>
          <w:b/>
        </w:rPr>
        <w:t xml:space="preserve"> sa mení a dopĺňa takto</w:t>
      </w:r>
      <w:r w:rsidR="0053731F" w:rsidRPr="00042DE4">
        <w:rPr>
          <w:b/>
        </w:rPr>
        <w:t>:</w:t>
      </w:r>
    </w:p>
    <w:p w14:paraId="7AE04E8A" w14:textId="77777777" w:rsidR="006C0E65" w:rsidRPr="00042DE4" w:rsidRDefault="006C0E65" w:rsidP="00042D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2719118" w14:textId="3F4FA7F6" w:rsidR="00BE61FE" w:rsidRPr="00042DE4" w:rsidRDefault="00BE61FE" w:rsidP="00042DE4">
      <w:pPr>
        <w:pStyle w:val="Odsekzoznamu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 § 4 ods. 1 prvej vete sa na konci bodka nahrádza bodkočiarkou a pripájajú </w:t>
      </w:r>
      <w:r w:rsidR="004F663F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 tieto slová: 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="004F663F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to neplatí, ak zdaniteľná osoba dosiahla obrat výlučne z </w:t>
      </w:r>
      <w:r w:rsidR="00C92E97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dodaní</w:t>
      </w:r>
      <w:r w:rsidR="004F663F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tovarov a služieb, ktoré sú oslobodené od dane podľa </w:t>
      </w:r>
      <w:r w:rsidR="00620FDB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§ 37 až 39</w:t>
      </w:r>
      <w:r w:rsidR="004F663F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.“.</w:t>
      </w:r>
      <w:r w:rsidR="00EE1ADA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DEB4E1F" w14:textId="77777777" w:rsidR="00DC5D10" w:rsidRPr="00042DE4" w:rsidRDefault="00DC5D10" w:rsidP="00042DE4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148AE7B" w14:textId="0FE4A1F8" w:rsidR="00E370ED" w:rsidRPr="00042DE4" w:rsidRDefault="00711736" w:rsidP="00042DE4">
      <w:pPr>
        <w:pStyle w:val="Odsekzoznamu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V § 21 odsek</w:t>
      </w:r>
      <w:r w:rsidR="00E370ED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 znie:</w:t>
      </w:r>
    </w:p>
    <w:p w14:paraId="1BA6CD66" w14:textId="02705A63" w:rsidR="00E370ED" w:rsidRPr="00042DE4" w:rsidRDefault="00E370ED" w:rsidP="00EE52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„(5) </w:t>
      </w:r>
      <w:r w:rsidR="00A20267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Ú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rok z omeškania sa</w:t>
      </w:r>
      <w:r w:rsidR="00FA3E66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20267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vymeria</w:t>
      </w:r>
      <w:r w:rsidR="00FA3E66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, ak</w:t>
      </w:r>
    </w:p>
    <w:p w14:paraId="3C4A2AD2" w14:textId="48EA136A" w:rsidR="00FA3E66" w:rsidRPr="00042DE4" w:rsidRDefault="00FA3E66" w:rsidP="00EE5293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a) vznikla daňová povinnosť podľa odseku 1 písm. c),</w:t>
      </w:r>
    </w:p>
    <w:p w14:paraId="56F7B0FC" w14:textId="66F8AE58" w:rsidR="00FA3E66" w:rsidRPr="00042DE4" w:rsidRDefault="00FA3E66" w:rsidP="00EE5293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b) daň pri dovoze tovaru bola zaplatená oneskorene alebo</w:t>
      </w:r>
    </w:p>
    <w:p w14:paraId="7B21B8B3" w14:textId="7D4F21A7" w:rsidR="00FA3E66" w:rsidRPr="00042DE4" w:rsidRDefault="00FA3E66" w:rsidP="00EE5293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c) </w:t>
      </w:r>
      <w:r w:rsidR="00B06151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bola 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v dôsledku kontroly po prepustení tovaru do voľného obehu vrátane konečného použitia alebo do colného režimu dočasné použitie s čiastočným oslobodením od dovozného cla</w:t>
      </w:r>
      <w:r w:rsidR="00B06151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73FD0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dodatočne </w:t>
      </w:r>
      <w:r w:rsidR="00B06151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vymeraná vyššia daň pri dovoze tovaru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2428F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“.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EA4398A" w14:textId="1A22F43E" w:rsidR="00DC5D10" w:rsidRPr="00042DE4" w:rsidRDefault="00DC5D10" w:rsidP="00042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814E424" w14:textId="357FEA1B" w:rsidR="00A20267" w:rsidRPr="00042DE4" w:rsidRDefault="00A20267" w:rsidP="00EE5293">
      <w:pPr>
        <w:pStyle w:val="Odsekzoznamu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§ 21 sa dopĺňa odsekom</w:t>
      </w:r>
      <w:r w:rsidR="00F863E6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6, ktorý znie:</w:t>
      </w:r>
    </w:p>
    <w:p w14:paraId="6734EEE7" w14:textId="597C1E5E" w:rsidR="00A20267" w:rsidRPr="00042DE4" w:rsidRDefault="00A20267" w:rsidP="00EE529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„(6) Na úrok z omeškania podľa odseku 5 sa použijú colné predpisy.“. </w:t>
      </w:r>
    </w:p>
    <w:p w14:paraId="09A5E157" w14:textId="49B8A614" w:rsidR="008C3191" w:rsidRPr="00042DE4" w:rsidRDefault="008C3191" w:rsidP="00EE529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0E37E8F" w14:textId="266B4321" w:rsidR="00017BD5" w:rsidRPr="00042DE4" w:rsidRDefault="00EE5293" w:rsidP="00EE5293">
      <w:pPr>
        <w:pStyle w:val="Odsekzoznamu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017BD5"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>V § 25a ods. 2 písmeno</w:t>
      </w:r>
      <w:r w:rsidR="007A0586"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017BD5"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>) znie:</w:t>
      </w:r>
    </w:p>
    <w:p w14:paraId="327AD751" w14:textId="1F77EBA6" w:rsidR="00017BD5" w:rsidRPr="00042DE4" w:rsidRDefault="007A0586" w:rsidP="00EE5293">
      <w:p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>„a</w:t>
      </w:r>
      <w:r w:rsidR="00017BD5"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uplynulo </w:t>
      </w:r>
      <w:r w:rsidR="000E0F25"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>150</w:t>
      </w:r>
      <w:r w:rsidR="00017BD5"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dní od splatnosti</w:t>
      </w:r>
      <w:r w:rsidR="00A156D6"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pohľadávky za dodanie tovaru alebo</w:t>
      </w:r>
      <w:r w:rsidR="001373E1"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služby</w:t>
      </w:r>
      <w:r w:rsidR="00A156D6"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3B7D60"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373E1"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>v rozsahu, v akom nebola zaplatená</w:t>
      </w:r>
      <w:r w:rsidR="005060F9"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C941B4"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017BD5"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táto pohľadávka</w:t>
      </w:r>
      <w:r w:rsidR="00A156D6"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B7D60"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2DA30E14" w14:textId="43F15D50" w:rsidR="00017BD5" w:rsidRPr="00042DE4" w:rsidRDefault="00017BD5" w:rsidP="00042DE4">
      <w:p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nie je viac ako </w:t>
      </w:r>
      <w:r w:rsidR="00256D93"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>1 000</w:t>
      </w:r>
      <w:r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 vrátane dane</w:t>
      </w:r>
      <w:r w:rsidR="003B7D60"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platiteľ preukáže, že vykonal akýkoľvek úkon, ktorý smeruje k získaniu úhrady pohľadávky, </w:t>
      </w:r>
    </w:p>
    <w:p w14:paraId="7ADCE89F" w14:textId="5900D932" w:rsidR="00350467" w:rsidRPr="00042DE4" w:rsidRDefault="00017BD5" w:rsidP="00042DE4">
      <w:p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2. je viac ako </w:t>
      </w:r>
      <w:r w:rsidR="00256D93"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>1 000</w:t>
      </w:r>
      <w:r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 vrátane dane</w:t>
      </w:r>
      <w:r w:rsidR="003B7D60"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>a platiteľ preukáže, že sa domáha zaplatenia pohľadávky žalobou na súde</w:t>
      </w:r>
      <w:r w:rsidR="00F17C3F"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okrem rozhodcovského súdu,</w:t>
      </w:r>
      <w:r w:rsidR="00086E1F"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</w:t>
      </w:r>
    </w:p>
    <w:p w14:paraId="60B33C27" w14:textId="157E6E18" w:rsidR="00DC5D10" w:rsidRPr="00042DE4" w:rsidRDefault="00350467" w:rsidP="00042DE4">
      <w:p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3. je viac ako </w:t>
      </w:r>
      <w:r w:rsidR="00256D93"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>1 000</w:t>
      </w:r>
      <w:r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 </w:t>
      </w:r>
      <w:r w:rsidR="00C5555E"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F17C3F"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>r</w:t>
      </w:r>
      <w:r w:rsidR="00C5555E"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>átane dane</w:t>
      </w:r>
      <w:r w:rsidR="003B7D60"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C6574B"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platiteľ preukáže, že je </w:t>
      </w:r>
      <w:r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>vymáhaná v exekučnom</w:t>
      </w:r>
      <w:r w:rsidR="00086E1F"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konan</w:t>
      </w:r>
      <w:r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>í</w:t>
      </w:r>
      <w:r w:rsidR="00086E1F"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podľa osobitného predpisu</w:t>
      </w:r>
      <w:r w:rsidR="00017BD5"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042DE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6aca</w:t>
      </w:r>
      <w:r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017BD5"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2E524E1C" w14:textId="77777777" w:rsidR="00193165" w:rsidRPr="00042DE4" w:rsidRDefault="00193165" w:rsidP="00042DE4">
      <w:p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6DC0708" w14:textId="39FA2E7A" w:rsidR="007A0586" w:rsidRPr="00042DE4" w:rsidRDefault="007A0586" w:rsidP="00042DE4">
      <w:pPr>
        <w:pStyle w:val="Odsekzoznamu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2DE4">
        <w:rPr>
          <w:rFonts w:ascii="Times New Roman" w:hAnsi="Times New Roman" w:cs="Times New Roman"/>
          <w:sz w:val="24"/>
          <w:szCs w:val="24"/>
          <w:lang w:eastAsia="sk-SK"/>
        </w:rPr>
        <w:t>V § 25a ods. 2 sa vypúšťa písmeno f).</w:t>
      </w:r>
    </w:p>
    <w:p w14:paraId="5206AA67" w14:textId="77777777" w:rsidR="007A0586" w:rsidRPr="00042DE4" w:rsidRDefault="007A0586" w:rsidP="00042D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64C40BDB" w14:textId="792F68A0" w:rsidR="007A0586" w:rsidRPr="00042DE4" w:rsidRDefault="007A0586" w:rsidP="00042DE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42DE4">
        <w:rPr>
          <w:rFonts w:ascii="Times New Roman" w:hAnsi="Times New Roman" w:cs="Times New Roman"/>
          <w:sz w:val="24"/>
          <w:szCs w:val="24"/>
          <w:lang w:eastAsia="sk-SK"/>
        </w:rPr>
        <w:t>Doterajšie písmeno</w:t>
      </w:r>
      <w:r w:rsidR="007D66AE" w:rsidRPr="00042DE4">
        <w:rPr>
          <w:rFonts w:ascii="Times New Roman" w:hAnsi="Times New Roman" w:cs="Times New Roman"/>
          <w:sz w:val="24"/>
          <w:szCs w:val="24"/>
          <w:lang w:eastAsia="sk-SK"/>
        </w:rPr>
        <w:t xml:space="preserve"> g</w:t>
      </w:r>
      <w:r w:rsidRPr="00042DE4">
        <w:rPr>
          <w:rFonts w:ascii="Times New Roman" w:hAnsi="Times New Roman" w:cs="Times New Roman"/>
          <w:sz w:val="24"/>
          <w:szCs w:val="24"/>
          <w:lang w:eastAsia="sk-SK"/>
        </w:rPr>
        <w:t>) sa označuj</w:t>
      </w:r>
      <w:r w:rsidR="007D66AE" w:rsidRPr="00042DE4">
        <w:rPr>
          <w:rFonts w:ascii="Times New Roman" w:hAnsi="Times New Roman" w:cs="Times New Roman"/>
          <w:sz w:val="24"/>
          <w:szCs w:val="24"/>
          <w:lang w:eastAsia="sk-SK"/>
        </w:rPr>
        <w:t>e</w:t>
      </w:r>
      <w:r w:rsidRPr="00042DE4">
        <w:rPr>
          <w:rFonts w:ascii="Times New Roman" w:hAnsi="Times New Roman" w:cs="Times New Roman"/>
          <w:sz w:val="24"/>
          <w:szCs w:val="24"/>
          <w:lang w:eastAsia="sk-SK"/>
        </w:rPr>
        <w:t xml:space="preserve"> ako písmeno f).</w:t>
      </w:r>
    </w:p>
    <w:p w14:paraId="37C58FC2" w14:textId="77777777" w:rsidR="00350467" w:rsidRPr="00042DE4" w:rsidRDefault="00350467" w:rsidP="00042D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0EC36E6" w14:textId="7585DD4B" w:rsidR="00065925" w:rsidRPr="00042DE4" w:rsidRDefault="00065925" w:rsidP="00042DE4">
      <w:pPr>
        <w:pStyle w:val="Odsekzoznamu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>V § 25</w:t>
      </w:r>
      <w:r w:rsidR="00A92656"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ods. 5 písmeno a) znie:</w:t>
      </w:r>
    </w:p>
    <w:p w14:paraId="3B4E22DD" w14:textId="4068183C" w:rsidR="00065925" w:rsidRPr="00042DE4" w:rsidRDefault="00B75508" w:rsidP="00042DE4">
      <w:p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065925"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>a) počas súdneho konania alebo rozhodcovského konania, ak platiteľ na základe výsledkov týchto konaní uplatnil alebo mohol uplatniť pohľadávku voči odberateľovi (dlžníkovi) v začatom konkurznom konaní,“.</w:t>
      </w:r>
    </w:p>
    <w:p w14:paraId="62689602" w14:textId="7E38C971" w:rsidR="00DC5D10" w:rsidRPr="00042DE4" w:rsidRDefault="00DC5D10" w:rsidP="00042D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029B688" w14:textId="231E3650" w:rsidR="00065925" w:rsidRPr="00042DE4" w:rsidRDefault="00065925" w:rsidP="00042DE4">
      <w:pPr>
        <w:pStyle w:val="Odsekzoznamu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>V § 25a ods. 5 sa vypúšťa písmeno b).</w:t>
      </w:r>
    </w:p>
    <w:p w14:paraId="647C6A0F" w14:textId="7F31D565" w:rsidR="00065925" w:rsidRPr="00042DE4" w:rsidRDefault="00065925" w:rsidP="00042D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5D48BE9" w14:textId="409BE72D" w:rsidR="00065925" w:rsidRPr="00042DE4" w:rsidRDefault="00065925" w:rsidP="00042DE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Doterajšie písmená c) až i) </w:t>
      </w:r>
      <w:r w:rsidRPr="00042DE4">
        <w:rPr>
          <w:rFonts w:ascii="Times New Roman" w:hAnsi="Times New Roman" w:cs="Times New Roman"/>
          <w:sz w:val="24"/>
          <w:szCs w:val="24"/>
          <w:lang w:eastAsia="sk-SK"/>
        </w:rPr>
        <w:t>sa označujú ako písmená b) až h).</w:t>
      </w:r>
    </w:p>
    <w:p w14:paraId="38008489" w14:textId="3874555C" w:rsidR="00BC75C1" w:rsidRPr="00042DE4" w:rsidRDefault="00BC75C1" w:rsidP="00042DE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02D6DD88" w14:textId="187CCB14" w:rsidR="00BC75C1" w:rsidRPr="00042DE4" w:rsidRDefault="00BC75C1" w:rsidP="00042DE4">
      <w:pPr>
        <w:pStyle w:val="Odsekzoznamu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42DE4">
        <w:rPr>
          <w:rFonts w:ascii="Times New Roman" w:hAnsi="Times New Roman" w:cs="Times New Roman"/>
          <w:sz w:val="24"/>
          <w:szCs w:val="24"/>
          <w:lang w:eastAsia="sk-SK"/>
        </w:rPr>
        <w:t xml:space="preserve">§ 25a sa dopĺňa </w:t>
      </w:r>
      <w:r w:rsidR="007D66AE" w:rsidRPr="00042DE4">
        <w:rPr>
          <w:rFonts w:ascii="Times New Roman" w:hAnsi="Times New Roman" w:cs="Times New Roman"/>
          <w:sz w:val="24"/>
          <w:szCs w:val="24"/>
          <w:lang w:eastAsia="sk-SK"/>
        </w:rPr>
        <w:t xml:space="preserve">odsekmi </w:t>
      </w:r>
      <w:r w:rsidRPr="00042DE4">
        <w:rPr>
          <w:rFonts w:ascii="Times New Roman" w:hAnsi="Times New Roman" w:cs="Times New Roman"/>
          <w:sz w:val="24"/>
          <w:szCs w:val="24"/>
          <w:lang w:eastAsia="sk-SK"/>
        </w:rPr>
        <w:t>15</w:t>
      </w:r>
      <w:r w:rsidR="007D66AE" w:rsidRPr="00042DE4">
        <w:rPr>
          <w:rFonts w:ascii="Times New Roman" w:hAnsi="Times New Roman" w:cs="Times New Roman"/>
          <w:sz w:val="24"/>
          <w:szCs w:val="24"/>
          <w:lang w:eastAsia="sk-SK"/>
        </w:rPr>
        <w:t xml:space="preserve"> a 16</w:t>
      </w:r>
      <w:r w:rsidRPr="00042DE4">
        <w:rPr>
          <w:rFonts w:ascii="Times New Roman" w:hAnsi="Times New Roman" w:cs="Times New Roman"/>
          <w:sz w:val="24"/>
          <w:szCs w:val="24"/>
          <w:lang w:eastAsia="sk-SK"/>
        </w:rPr>
        <w:t>, ktor</w:t>
      </w:r>
      <w:r w:rsidR="007D66AE" w:rsidRPr="00042DE4">
        <w:rPr>
          <w:rFonts w:ascii="Times New Roman" w:hAnsi="Times New Roman" w:cs="Times New Roman"/>
          <w:sz w:val="24"/>
          <w:szCs w:val="24"/>
          <w:lang w:eastAsia="sk-SK"/>
        </w:rPr>
        <w:t>é</w:t>
      </w:r>
      <w:r w:rsidR="00765AAA" w:rsidRPr="00042DE4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042DE4">
        <w:rPr>
          <w:rFonts w:ascii="Times New Roman" w:hAnsi="Times New Roman" w:cs="Times New Roman"/>
          <w:sz w:val="24"/>
          <w:szCs w:val="24"/>
          <w:lang w:eastAsia="sk-SK"/>
        </w:rPr>
        <w:t>zne</w:t>
      </w:r>
      <w:r w:rsidR="007D66AE" w:rsidRPr="00042DE4">
        <w:rPr>
          <w:rFonts w:ascii="Times New Roman" w:hAnsi="Times New Roman" w:cs="Times New Roman"/>
          <w:sz w:val="24"/>
          <w:szCs w:val="24"/>
          <w:lang w:eastAsia="sk-SK"/>
        </w:rPr>
        <w:t>jú</w:t>
      </w:r>
      <w:r w:rsidRPr="00042DE4">
        <w:rPr>
          <w:rFonts w:ascii="Times New Roman" w:hAnsi="Times New Roman" w:cs="Times New Roman"/>
          <w:sz w:val="24"/>
          <w:szCs w:val="24"/>
          <w:lang w:eastAsia="sk-SK"/>
        </w:rPr>
        <w:t>:</w:t>
      </w:r>
    </w:p>
    <w:p w14:paraId="32FB52D0" w14:textId="238BA329" w:rsidR="00CF6DDF" w:rsidRPr="00042DE4" w:rsidRDefault="00BC75C1" w:rsidP="00042DE4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42DE4">
        <w:rPr>
          <w:rFonts w:ascii="Times New Roman" w:hAnsi="Times New Roman" w:cs="Times New Roman"/>
          <w:sz w:val="24"/>
          <w:szCs w:val="24"/>
          <w:lang w:eastAsia="sk-SK"/>
        </w:rPr>
        <w:t xml:space="preserve">„(15) </w:t>
      </w:r>
      <w:r w:rsidR="00661B26" w:rsidRPr="00042DE4">
        <w:rPr>
          <w:rFonts w:ascii="Times New Roman" w:hAnsi="Times New Roman" w:cs="Times New Roman"/>
          <w:sz w:val="24"/>
          <w:szCs w:val="24"/>
          <w:lang w:eastAsia="sk-SK"/>
        </w:rPr>
        <w:t>Platiteľ je povinný vykonať opravu zníženého základu dane v daňovom priznaní za zdaňovacie obdobie, v ktorom došlo</w:t>
      </w:r>
      <w:r w:rsidR="00CF6DDF" w:rsidRPr="00042DE4">
        <w:rPr>
          <w:rFonts w:ascii="Times New Roman" w:hAnsi="Times New Roman" w:cs="Times New Roman"/>
          <w:sz w:val="24"/>
          <w:szCs w:val="24"/>
          <w:lang w:eastAsia="sk-SK"/>
        </w:rPr>
        <w:t xml:space="preserve"> k niektorej zo skutočností uvedených v písmenách a) až c), a</w:t>
      </w:r>
      <w:r w:rsidRPr="00042DE4">
        <w:rPr>
          <w:rFonts w:ascii="Times New Roman" w:hAnsi="Times New Roman" w:cs="Times New Roman"/>
          <w:sz w:val="24"/>
          <w:szCs w:val="24"/>
          <w:lang w:eastAsia="sk-SK"/>
        </w:rPr>
        <w:t>k po znížení základu dane podľa odseku 3</w:t>
      </w:r>
      <w:r w:rsidR="003B394B" w:rsidRPr="00042DE4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042DE4">
        <w:rPr>
          <w:rFonts w:ascii="Times New Roman" w:hAnsi="Times New Roman" w:cs="Times New Roman"/>
          <w:sz w:val="24"/>
          <w:szCs w:val="24"/>
          <w:lang w:eastAsia="sk-SK"/>
        </w:rPr>
        <w:t xml:space="preserve"> z dôvodu, že sa pohľadávka stala nevymožiteľnou podľa odseku 2 písm. a) druhého bodu</w:t>
      </w:r>
      <w:r w:rsidR="00CF6DDF" w:rsidRPr="00042DE4">
        <w:rPr>
          <w:rFonts w:ascii="Times New Roman" w:hAnsi="Times New Roman" w:cs="Times New Roman"/>
          <w:sz w:val="24"/>
          <w:szCs w:val="24"/>
          <w:lang w:eastAsia="sk-SK"/>
        </w:rPr>
        <w:t>,</w:t>
      </w:r>
    </w:p>
    <w:p w14:paraId="7084823A" w14:textId="2BA56FF1" w:rsidR="00CF6DDF" w:rsidRPr="005B616F" w:rsidRDefault="00111A4A" w:rsidP="005B616F">
      <w:pPr>
        <w:pStyle w:val="Odsekzoznamu"/>
        <w:numPr>
          <w:ilvl w:val="1"/>
          <w:numId w:val="10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5B616F">
        <w:rPr>
          <w:rFonts w:ascii="Times New Roman" w:hAnsi="Times New Roman" w:cs="Times New Roman"/>
          <w:sz w:val="24"/>
          <w:szCs w:val="24"/>
          <w:lang w:eastAsia="sk-SK"/>
        </w:rPr>
        <w:t xml:space="preserve">platiteľ </w:t>
      </w:r>
      <w:r w:rsidR="00BC75C1" w:rsidRPr="005B616F">
        <w:rPr>
          <w:rFonts w:ascii="Times New Roman" w:hAnsi="Times New Roman" w:cs="Times New Roman"/>
          <w:sz w:val="24"/>
          <w:szCs w:val="24"/>
          <w:lang w:eastAsia="sk-SK"/>
        </w:rPr>
        <w:t>vezme žalobu</w:t>
      </w:r>
      <w:r w:rsidRPr="005B616F">
        <w:rPr>
          <w:rFonts w:ascii="Times New Roman" w:hAnsi="Times New Roman" w:cs="Times New Roman"/>
          <w:sz w:val="24"/>
          <w:szCs w:val="24"/>
          <w:lang w:eastAsia="sk-SK"/>
        </w:rPr>
        <w:t xml:space="preserve"> celkom alebo sčasti</w:t>
      </w:r>
      <w:r w:rsidR="00BC75C1" w:rsidRPr="005B616F">
        <w:rPr>
          <w:rFonts w:ascii="Times New Roman" w:hAnsi="Times New Roman" w:cs="Times New Roman"/>
          <w:sz w:val="24"/>
          <w:szCs w:val="24"/>
          <w:lang w:eastAsia="sk-SK"/>
        </w:rPr>
        <w:t xml:space="preserve"> späť</w:t>
      </w:r>
      <w:r w:rsidR="00CF6DDF" w:rsidRPr="005B616F">
        <w:rPr>
          <w:rFonts w:ascii="Times New Roman" w:hAnsi="Times New Roman" w:cs="Times New Roman"/>
          <w:sz w:val="24"/>
          <w:szCs w:val="24"/>
          <w:lang w:eastAsia="sk-SK"/>
        </w:rPr>
        <w:t>,</w:t>
      </w:r>
    </w:p>
    <w:p w14:paraId="0016AE60" w14:textId="3BDF4B8E" w:rsidR="00111A4A" w:rsidRPr="005B616F" w:rsidRDefault="00111A4A" w:rsidP="005B616F">
      <w:pPr>
        <w:pStyle w:val="Odsekzoznamu"/>
        <w:numPr>
          <w:ilvl w:val="1"/>
          <w:numId w:val="10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5B616F">
        <w:rPr>
          <w:rFonts w:ascii="Times New Roman" w:hAnsi="Times New Roman" w:cs="Times New Roman"/>
          <w:sz w:val="24"/>
          <w:szCs w:val="24"/>
          <w:lang w:eastAsia="sk-SK"/>
        </w:rPr>
        <w:t>dôjde k zastaveniu konania podľa osobitného predpisu</w:t>
      </w:r>
      <w:r w:rsidRPr="005B616F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6acg</w:t>
      </w:r>
      <w:r w:rsidRPr="005B616F">
        <w:rPr>
          <w:rFonts w:ascii="Times New Roman" w:hAnsi="Times New Roman" w:cs="Times New Roman"/>
          <w:sz w:val="24"/>
          <w:szCs w:val="24"/>
          <w:lang w:eastAsia="sk-SK"/>
        </w:rPr>
        <w:t>) z dôvodov na strane platiteľa (dodávateľa)</w:t>
      </w:r>
      <w:r w:rsidR="00CF6DDF" w:rsidRPr="005B616F">
        <w:rPr>
          <w:rFonts w:ascii="Times New Roman" w:hAnsi="Times New Roman" w:cs="Times New Roman"/>
          <w:sz w:val="24"/>
          <w:szCs w:val="24"/>
          <w:lang w:eastAsia="sk-SK"/>
        </w:rPr>
        <w:t xml:space="preserve"> alebo</w:t>
      </w:r>
    </w:p>
    <w:p w14:paraId="28CAEC84" w14:textId="59194EAB" w:rsidR="007D66AE" w:rsidRPr="005B616F" w:rsidRDefault="00CF6DDF" w:rsidP="005B616F">
      <w:pPr>
        <w:pStyle w:val="Odsekzoznamu"/>
        <w:numPr>
          <w:ilvl w:val="1"/>
          <w:numId w:val="10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5B616F">
        <w:rPr>
          <w:rFonts w:ascii="Times New Roman" w:hAnsi="Times New Roman" w:cs="Times New Roman"/>
          <w:sz w:val="24"/>
          <w:szCs w:val="24"/>
          <w:lang w:eastAsia="sk-SK"/>
        </w:rPr>
        <w:t>súd celkom alebo sčasti nepriznal platiteľovi uplatňovaný nárok.</w:t>
      </w:r>
    </w:p>
    <w:p w14:paraId="2F68E4E4" w14:textId="49CCCD05" w:rsidR="00CF6DDF" w:rsidRPr="00042DE4" w:rsidRDefault="007D66AE" w:rsidP="00042DE4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42DE4">
        <w:rPr>
          <w:rFonts w:ascii="Times New Roman" w:hAnsi="Times New Roman" w:cs="Times New Roman"/>
          <w:sz w:val="24"/>
          <w:szCs w:val="24"/>
          <w:lang w:eastAsia="sk-SK"/>
        </w:rPr>
        <w:t>(16) Opravu zníženého základu dane podľa odseku 15 platiteľ vykoná vo výške</w:t>
      </w:r>
      <w:r w:rsidR="00A85990" w:rsidRPr="00042DE4">
        <w:rPr>
          <w:rFonts w:ascii="Times New Roman" w:hAnsi="Times New Roman" w:cs="Times New Roman"/>
          <w:sz w:val="24"/>
          <w:szCs w:val="24"/>
          <w:lang w:eastAsia="sk-SK"/>
        </w:rPr>
        <w:t xml:space="preserve"> zodpovedajúcej </w:t>
      </w:r>
      <w:r w:rsidRPr="00042DE4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A85990" w:rsidRPr="00042DE4">
        <w:rPr>
          <w:rFonts w:ascii="Times New Roman" w:hAnsi="Times New Roman" w:cs="Times New Roman"/>
          <w:sz w:val="24"/>
          <w:szCs w:val="24"/>
          <w:lang w:eastAsia="sk-SK"/>
        </w:rPr>
        <w:t xml:space="preserve">sume, v akej </w:t>
      </w:r>
      <w:r w:rsidR="009A1EF3" w:rsidRPr="00042DE4">
        <w:rPr>
          <w:rFonts w:ascii="Times New Roman" w:hAnsi="Times New Roman" w:cs="Times New Roman"/>
          <w:sz w:val="24"/>
          <w:szCs w:val="24"/>
          <w:lang w:eastAsia="sk-SK"/>
        </w:rPr>
        <w:t>sa na základe skutočností uvedených v odseku 15 písm. a) až c) nemôže domáhať zaplatenia pohľadávky</w:t>
      </w:r>
      <w:r w:rsidR="0095452B" w:rsidRPr="00042DE4">
        <w:rPr>
          <w:rFonts w:ascii="Times New Roman" w:hAnsi="Times New Roman" w:cs="Times New Roman"/>
          <w:sz w:val="24"/>
          <w:szCs w:val="24"/>
          <w:lang w:eastAsia="sk-SK"/>
        </w:rPr>
        <w:t xml:space="preserve"> v príslušnom konaní</w:t>
      </w:r>
      <w:r w:rsidR="009A1EF3" w:rsidRPr="00042DE4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="00CF6DDF" w:rsidRPr="00042DE4">
        <w:rPr>
          <w:rFonts w:ascii="Times New Roman" w:hAnsi="Times New Roman" w:cs="Times New Roman"/>
          <w:sz w:val="24"/>
          <w:szCs w:val="24"/>
          <w:lang w:eastAsia="sk-SK"/>
        </w:rPr>
        <w:t>“.</w:t>
      </w:r>
    </w:p>
    <w:p w14:paraId="7721873E" w14:textId="1C8DF064" w:rsidR="003B394B" w:rsidRPr="00042DE4" w:rsidRDefault="003B394B" w:rsidP="00042DE4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0C4BEA72" w14:textId="07243CC4" w:rsidR="003B394B" w:rsidRPr="00042DE4" w:rsidRDefault="003B394B" w:rsidP="00042DE4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42DE4">
        <w:rPr>
          <w:rFonts w:ascii="Times New Roman" w:hAnsi="Times New Roman" w:cs="Times New Roman"/>
          <w:sz w:val="24"/>
          <w:szCs w:val="24"/>
          <w:lang w:eastAsia="sk-SK"/>
        </w:rPr>
        <w:t>Poznámka pod čiarou k odkazu 6acg znie:</w:t>
      </w:r>
    </w:p>
    <w:p w14:paraId="143BCFFF" w14:textId="67755219" w:rsidR="003B394B" w:rsidRPr="00042DE4" w:rsidRDefault="00661B26" w:rsidP="00042DE4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42DE4">
        <w:rPr>
          <w:rFonts w:ascii="Times New Roman" w:hAnsi="Times New Roman" w:cs="Times New Roman"/>
          <w:sz w:val="24"/>
          <w:szCs w:val="24"/>
          <w:lang w:eastAsia="sk-SK"/>
        </w:rPr>
        <w:t>„</w:t>
      </w:r>
      <w:r w:rsidRPr="00042DE4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6acg</w:t>
      </w:r>
      <w:r w:rsidRPr="00042DE4">
        <w:rPr>
          <w:rFonts w:ascii="Times New Roman" w:hAnsi="Times New Roman" w:cs="Times New Roman"/>
          <w:sz w:val="24"/>
          <w:szCs w:val="24"/>
          <w:lang w:eastAsia="sk-SK"/>
        </w:rPr>
        <w:t xml:space="preserve">) Napríklad § 14 ods. 2 zákona č. 307/2016 Z. z. o upomínacom konaní a o doplnení niektorých zákonov.“. </w:t>
      </w:r>
    </w:p>
    <w:p w14:paraId="71D15C3C" w14:textId="29ACE9D3" w:rsidR="00F36B86" w:rsidRPr="00042DE4" w:rsidRDefault="00F36B86" w:rsidP="00042D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8963D9C" w14:textId="4EE58043" w:rsidR="00240A59" w:rsidRDefault="00240A59" w:rsidP="00240A59">
      <w:pPr>
        <w:pStyle w:val="Zkladntext"/>
        <w:numPr>
          <w:ilvl w:val="0"/>
          <w:numId w:val="8"/>
        </w:numPr>
        <w:tabs>
          <w:tab w:val="left" w:pos="6660"/>
        </w:tabs>
        <w:ind w:left="284" w:hanging="284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V § 27 ods. 2 úvodnej vete sa za slová „základu dane sa“ vkladá čiarka a slová „okrem § 85km ods. </w:t>
      </w:r>
      <w:r w:rsidR="00793921">
        <w:rPr>
          <w:color w:val="auto"/>
          <w:szCs w:val="24"/>
        </w:rPr>
        <w:t>10</w:t>
      </w:r>
      <w:r>
        <w:rPr>
          <w:color w:val="auto"/>
          <w:szCs w:val="24"/>
        </w:rPr>
        <w:t>,“.</w:t>
      </w:r>
    </w:p>
    <w:p w14:paraId="6D40AC96" w14:textId="77777777" w:rsidR="00240A59" w:rsidRPr="005B616F" w:rsidRDefault="00240A59" w:rsidP="005B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B805A9D" w14:textId="148C8115" w:rsidR="00C92E97" w:rsidRPr="00042DE4" w:rsidRDefault="00C92E97" w:rsidP="00240A59">
      <w:pPr>
        <w:pStyle w:val="Odsekzoznamu"/>
        <w:numPr>
          <w:ilvl w:val="0"/>
          <w:numId w:val="8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>V § 43 sa odsek 6 dopĺňa písmenom f), ktoré znie:</w:t>
      </w:r>
    </w:p>
    <w:p w14:paraId="7E0AC7FC" w14:textId="7FEF2B9D" w:rsidR="00C92E97" w:rsidRPr="00042DE4" w:rsidRDefault="008A127F" w:rsidP="00042DE4">
      <w:p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„f) Európskej komisii, </w:t>
      </w:r>
      <w:r w:rsidR="00C41C94"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>agentúre alebo orgánu zriadenému</w:t>
      </w:r>
      <w:r w:rsidR="00734ACD"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podľa práva</w:t>
      </w:r>
      <w:r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Európskej únie určené na plnenie úloh, ktoré im boli zverené právom Európskej únie, súvisiacich s pandémiou ochorenia COVID-19, okrem tovarov a služieb, ktoré Európska </w:t>
      </w:r>
      <w:r w:rsidR="00734ACD"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>komisia</w:t>
      </w:r>
      <w:r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>, agentúra alebo orgán zriadený podľa práva Európskej únie použije na účely ďalšieho dodania za protihodnotu.“.</w:t>
      </w:r>
      <w:r w:rsidR="0044322E"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77B16F6C" w14:textId="744D3F27" w:rsidR="00C537A6" w:rsidRPr="00042DE4" w:rsidRDefault="00C537A6" w:rsidP="00042D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74F2492" w14:textId="19A46C06" w:rsidR="0044322E" w:rsidRPr="00042DE4" w:rsidRDefault="00C537A6" w:rsidP="00042DE4">
      <w:pPr>
        <w:pStyle w:val="Odsekzoznamu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>V § 44 písm. b) sa slová „</w:t>
      </w:r>
      <w:r w:rsidR="00AD2C71"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>§ 48 ods. 1 a 2 a ods. 4 až 9 a 13</w:t>
      </w:r>
      <w:r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AD2C71"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nahrádzajú slovami „§ 48 ods. 1, 2, 4 až 9, 11 a 13“</w:t>
      </w:r>
      <w:r w:rsidR="0044322E"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14:paraId="53D0F041" w14:textId="77777777" w:rsidR="002A7326" w:rsidRPr="00042DE4" w:rsidRDefault="002A7326" w:rsidP="00042DE4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306E438" w14:textId="2EB9A3FD" w:rsidR="005417FB" w:rsidRPr="00042DE4" w:rsidRDefault="005417FB" w:rsidP="00042DE4">
      <w:pPr>
        <w:pStyle w:val="Odsekzoznamu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>§ 48 sa dopĺňa odsekom 14, ktorý znie:</w:t>
      </w:r>
    </w:p>
    <w:p w14:paraId="3C2295D4" w14:textId="57B293C2" w:rsidR="005417FB" w:rsidRPr="00042DE4" w:rsidRDefault="005417FB" w:rsidP="00042DE4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„(14) Malou zásielkou tovaru neobchodného charakteru sa na účely odseku 2 písm. a) rozumie zásielka tovaru </w:t>
      </w:r>
      <w:r w:rsidR="00845EC5"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zasielaná bezodplatne z tretieho štátu fyzickou osobou inej fyzickej osobe do tuzemska, </w:t>
      </w:r>
      <w:r w:rsidR="00357E8C"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>ak</w:t>
      </w:r>
    </w:p>
    <w:p w14:paraId="471FCF52" w14:textId="5D936B20" w:rsidR="00845EC5" w:rsidRPr="00042DE4" w:rsidRDefault="00845EC5" w:rsidP="00240A59">
      <w:pPr>
        <w:pStyle w:val="Odsekzoznamu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>je zasielaná príležitostne,</w:t>
      </w:r>
    </w:p>
    <w:p w14:paraId="0B045645" w14:textId="77777777" w:rsidR="0046322E" w:rsidRPr="005B616F" w:rsidRDefault="0046322E" w:rsidP="00240A59">
      <w:pPr>
        <w:pStyle w:val="Odsekzoznamu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616F">
        <w:rPr>
          <w:rFonts w:ascii="Times New Roman" w:hAnsi="Times New Roman" w:cs="Times New Roman"/>
          <w:color w:val="000000"/>
          <w:sz w:val="24"/>
          <w:szCs w:val="24"/>
        </w:rPr>
        <w:t>obsahuje tovar určený výlučne na osobnú spotrebu príjemcu alebo členov jeho domácnosti</w:t>
      </w:r>
      <w:r w:rsidRPr="005B616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24a)</w:t>
      </w:r>
      <w:r w:rsidRPr="005B616F">
        <w:rPr>
          <w:rFonts w:ascii="Times New Roman" w:hAnsi="Times New Roman" w:cs="Times New Roman"/>
          <w:color w:val="000000"/>
          <w:sz w:val="24"/>
          <w:szCs w:val="24"/>
        </w:rPr>
        <w:t xml:space="preserve"> a povaha a množstvo tovaru nevzbudzuje podozrenie, že príjemca tovaru alebo členovia jeho domácnosti použijú tento tovar na obchodné účely, a</w:t>
      </w:r>
    </w:p>
    <w:p w14:paraId="2A19E5CD" w14:textId="5C0A3E78" w:rsidR="00845EC5" w:rsidRPr="00042DE4" w:rsidRDefault="00845EC5" w:rsidP="00240A59">
      <w:pPr>
        <w:pStyle w:val="Odsekzoznamu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>hodnota zásielky nepresahuje 45 eur.“</w:t>
      </w:r>
      <w:r w:rsidR="00EA2014"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100B773C" w14:textId="6F703547" w:rsidR="002A7326" w:rsidRPr="00042DE4" w:rsidRDefault="002A7326" w:rsidP="00042DE4">
      <w:pPr>
        <w:pStyle w:val="Odsekzoznamu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23719FC" w14:textId="0D2EBE65" w:rsidR="00A23048" w:rsidRPr="00042DE4" w:rsidRDefault="00A23048">
      <w:pPr>
        <w:pStyle w:val="Odsekzoznamu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 § 53 ods. 5 </w:t>
      </w:r>
      <w:r w:rsidR="00DC7995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prvej vete sa na konci bodka nahrádza čiarkou a</w:t>
      </w:r>
      <w:r w:rsidR="00E15B81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7212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pripájajú </w:t>
      </w:r>
      <w:r w:rsidR="00460F3C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 </w:t>
      </w:r>
      <w:r w:rsidR="00E17212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tieto </w:t>
      </w:r>
      <w:r w:rsidR="00E15B81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slová</w:t>
      </w:r>
      <w:r w:rsidR="00460F3C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E15B81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 ak ide o tovar nadobudnutý na iný účel ako na ďalší predaj s obstarávacou </w:t>
      </w:r>
      <w:r w:rsidR="0046322E" w:rsidRPr="00EE5293">
        <w:rPr>
          <w:rFonts w:ascii="Times New Roman" w:hAnsi="Times New Roman" w:cs="Times New Roman"/>
          <w:sz w:val="24"/>
          <w:szCs w:val="24"/>
        </w:rPr>
        <w:t>cenou 1 700 eur a menej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 s dobou použiteľnosti dlhšou ako jeden rok, platiteľ zníži odvod dane o pomernú časť dane zodpovedajúcu výške odpisov, ktoré by sa </w:t>
      </w:r>
      <w:r w:rsidR="00B123CB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vypoč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ítali ako pri majetku, ktorý by bol odpisovaný rovnomerne po dobu štyroch rokov.</w:t>
      </w:r>
      <w:r w:rsidR="00CF1BDB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“.</w:t>
      </w:r>
      <w:r w:rsidR="0044322E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4F41F32" w14:textId="77777777" w:rsidR="002A7326" w:rsidRPr="00042DE4" w:rsidRDefault="002A7326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79302AB" w14:textId="74539FD3" w:rsidR="00C04560" w:rsidRPr="00042DE4" w:rsidRDefault="002A325D">
      <w:pPr>
        <w:pStyle w:val="Odsekzoznamu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§ 53b</w:t>
      </w:r>
      <w:r w:rsidR="0014369B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vrátane nadpisu znie:</w:t>
      </w:r>
    </w:p>
    <w:p w14:paraId="29FCCC65" w14:textId="6A047733" w:rsidR="0014369B" w:rsidRPr="00042DE4" w:rsidRDefault="00143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004DD2A" w14:textId="77777777" w:rsidR="002A325D" w:rsidRPr="00042DE4" w:rsidRDefault="002A32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DE4">
        <w:rPr>
          <w:rFonts w:ascii="Times New Roman" w:hAnsi="Times New Roman" w:cs="Times New Roman"/>
          <w:b/>
          <w:sz w:val="24"/>
          <w:szCs w:val="24"/>
        </w:rPr>
        <w:t>„§ 53b</w:t>
      </w:r>
    </w:p>
    <w:p w14:paraId="658A4D2B" w14:textId="77777777" w:rsidR="008C3191" w:rsidRPr="00042DE4" w:rsidRDefault="002A32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DE4">
        <w:rPr>
          <w:rFonts w:ascii="Times New Roman" w:hAnsi="Times New Roman" w:cs="Times New Roman"/>
          <w:b/>
          <w:sz w:val="24"/>
          <w:szCs w:val="24"/>
        </w:rPr>
        <w:t xml:space="preserve">Oprava odpočítanej dane pri úplnom alebo čiastočnom nezaplatení protihodnoty </w:t>
      </w:r>
    </w:p>
    <w:p w14:paraId="75A56147" w14:textId="3F7DCD14" w:rsidR="002A325D" w:rsidRPr="00042DE4" w:rsidRDefault="002A32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DE4">
        <w:rPr>
          <w:rFonts w:ascii="Times New Roman" w:hAnsi="Times New Roman" w:cs="Times New Roman"/>
          <w:b/>
          <w:sz w:val="24"/>
          <w:szCs w:val="24"/>
        </w:rPr>
        <w:t xml:space="preserve">za dodanie tovaru alebo služby </w:t>
      </w:r>
    </w:p>
    <w:p w14:paraId="58315985" w14:textId="77777777" w:rsidR="008C3191" w:rsidRPr="00042DE4" w:rsidRDefault="008C3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91CEDC" w14:textId="77777777" w:rsidR="002A325D" w:rsidRPr="00042DE4" w:rsidRDefault="002A325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42DE4">
        <w:rPr>
          <w:rFonts w:ascii="Times New Roman" w:hAnsi="Times New Roman" w:cs="Times New Roman"/>
          <w:sz w:val="24"/>
          <w:szCs w:val="24"/>
        </w:rPr>
        <w:t>(1) Platiteľ je povinný opraviť odpočítanú daň, ak</w:t>
      </w:r>
    </w:p>
    <w:p w14:paraId="48B9C7AE" w14:textId="741E28A6" w:rsidR="002A325D" w:rsidRPr="00042DE4" w:rsidRDefault="002A325D" w:rsidP="00EE5293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DE4">
        <w:rPr>
          <w:rFonts w:ascii="Times New Roman" w:hAnsi="Times New Roman" w:cs="Times New Roman"/>
          <w:sz w:val="24"/>
          <w:szCs w:val="24"/>
        </w:rPr>
        <w:t xml:space="preserve">a) 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úplne alebo čiastočne nezaplatil za dodanie tovaru alebo služby, z ktorého je osobou povinnou platiť daň dodávateľ podľa § 69 ods. 1,</w:t>
      </w:r>
      <w:r w:rsidRPr="00042DE4">
        <w:rPr>
          <w:rFonts w:ascii="Times New Roman" w:hAnsi="Times New Roman" w:cs="Times New Roman"/>
          <w:sz w:val="24"/>
          <w:szCs w:val="24"/>
        </w:rPr>
        <w:t xml:space="preserve"> 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v rozsahu, v akom za dodanie tohto tovaru alebo služby nezaplatil, a to v tom zdaňovacom období, v ktorom uplynul</w:t>
      </w:r>
      <w:r w:rsidR="0042518C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2518C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100 dní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odo dňa splatnosti záväzku,</w:t>
      </w:r>
      <w:r w:rsidR="00A34B42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alebo</w:t>
      </w:r>
    </w:p>
    <w:p w14:paraId="1A2E3E6C" w14:textId="554AE4C8" w:rsidR="002A325D" w:rsidRPr="00042DE4" w:rsidRDefault="002A325D" w:rsidP="00EE5293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b) nebol povinný opraviť odpočítanú daň podľa písmena a) a po skončení zdaňovacieho obdobia, v ktorom uplatnil odpočítanie dane, nastane skutočnosť podľa § 25a ods. 2 písm. b), c) a</w:t>
      </w:r>
      <w:r w:rsidR="00A34B42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lebo písm.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f) a platiteľ dostal </w:t>
      </w:r>
      <w:r w:rsidR="00F05D40" w:rsidRPr="005B616F">
        <w:rPr>
          <w:rFonts w:ascii="Times New Roman" w:hAnsi="Times New Roman" w:cs="Times New Roman"/>
          <w:sz w:val="24"/>
          <w:szCs w:val="24"/>
          <w:shd w:val="clear" w:color="auto" w:fill="FFFFFF"/>
        </w:rPr>
        <w:t>opravný doklad</w:t>
      </w:r>
      <w:r w:rsidR="00F05D40" w:rsidRPr="00042DE4" w:rsidDel="00F05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podľa § 25a ods. 7 písm. a), a to v tom zdaňovacom období, v ktorom dostal tento doklad</w:t>
      </w:r>
      <w:r w:rsidR="00044255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44255" w:rsidRPr="005B616F">
        <w:rPr>
          <w:rFonts w:ascii="Times New Roman" w:hAnsi="Times New Roman" w:cs="Times New Roman"/>
          <w:sz w:val="24"/>
          <w:szCs w:val="24"/>
        </w:rPr>
        <w:t xml:space="preserve">a to </w:t>
      </w:r>
      <w:r w:rsidR="00044255" w:rsidRPr="005B616F">
        <w:rPr>
          <w:rFonts w:ascii="Times New Roman" w:hAnsi="Times New Roman" w:cs="Times New Roman"/>
          <w:sz w:val="24"/>
          <w:szCs w:val="24"/>
          <w:shd w:val="clear" w:color="auto" w:fill="FFFFFF"/>
        </w:rPr>
        <w:t>v rozsahu, v akom za dodanie tovaru alebo služby nezaplatil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B1D7166" w14:textId="29C75184" w:rsidR="002A325D" w:rsidRPr="00042DE4" w:rsidRDefault="002A325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(2) Ak platiteľ uplatňuje právo na odpočítanie dane  z tovaru alebo služby, za ktoré úplne alebo čiastočne nezaplatil, až po skončení zdaňova</w:t>
      </w:r>
      <w:r w:rsidR="0042518C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cieho obdobia, v ktorom uplynulo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2518C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100 dní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odo dňa splatnosti záväzku, je povinný súčasne vykonať opravu odpočítanej dane v rozsahu, v akom za dodanie tohto tovaru alebo služby nezaplatil.</w:t>
      </w:r>
    </w:p>
    <w:p w14:paraId="339450CA" w14:textId="77777777" w:rsidR="002A325D" w:rsidRPr="00042DE4" w:rsidRDefault="002A325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(3)</w:t>
      </w:r>
      <w:r w:rsidRPr="00042DE4">
        <w:rPr>
          <w:rFonts w:ascii="Times New Roman" w:hAnsi="Times New Roman" w:cs="Times New Roman"/>
          <w:sz w:val="24"/>
          <w:szCs w:val="24"/>
        </w:rPr>
        <w:t xml:space="preserve"> 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Pri oprave odpočítanej dane podľa odseku 1 alebo odseku 2 platiteľ zohľadní pomerné odpočítanie dane a vykonané úpravy odpočítanej dane.</w:t>
      </w:r>
    </w:p>
    <w:p w14:paraId="5BEC1D3D" w14:textId="77777777" w:rsidR="002A325D" w:rsidRPr="00042DE4" w:rsidRDefault="002A325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(4) Platiteľ má právo vykonať opravu opravenej odpočítanej dane podľa odseku 1 alebo odseku 2 v tom zdaňovacom období, v ktorom</w:t>
      </w:r>
    </w:p>
    <w:p w14:paraId="0C2A8E6C" w14:textId="36DDBB10" w:rsidR="002A325D" w:rsidRPr="00042DE4" w:rsidRDefault="002A325D" w:rsidP="00EE5293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a) došlo k úplnému alebo čiastočnému zaplateniu </w:t>
      </w:r>
      <w:r w:rsidR="00C35E10" w:rsidRPr="005B616F">
        <w:rPr>
          <w:rFonts w:ascii="Times New Roman" w:hAnsi="Times New Roman" w:cs="Times New Roman"/>
          <w:sz w:val="24"/>
          <w:szCs w:val="24"/>
        </w:rPr>
        <w:t>za dodanie tovaru alebo služby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 to vo výške zodpovedajúcej sume protihodnoty, ktorá bola zaplatená za dodanie tovaru alebo služby, ak platiteľ do uplynutia lehoty na podanie daňového priznania za toto zdaňovacie obdobie nedostal </w:t>
      </w:r>
      <w:r w:rsidR="00EC727B" w:rsidRPr="005B616F">
        <w:rPr>
          <w:rFonts w:ascii="Times New Roman" w:hAnsi="Times New Roman" w:cs="Times New Roman"/>
          <w:sz w:val="24"/>
          <w:szCs w:val="24"/>
          <w:shd w:val="clear" w:color="auto" w:fill="FFFFFF"/>
        </w:rPr>
        <w:t>opravný doklad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podľa § 25a ods. 7 písm. a),</w:t>
      </w:r>
      <w:r w:rsidR="00A34B42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alebo</w:t>
      </w:r>
    </w:p>
    <w:p w14:paraId="57A66FDE" w14:textId="735E27C1" w:rsidR="002A325D" w:rsidRPr="00042DE4" w:rsidRDefault="002A325D" w:rsidP="00EE5293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b) platiteľ dostal </w:t>
      </w:r>
      <w:r w:rsidR="00393710" w:rsidRPr="005B616F">
        <w:rPr>
          <w:rFonts w:ascii="Times New Roman" w:hAnsi="Times New Roman" w:cs="Times New Roman"/>
          <w:sz w:val="24"/>
          <w:szCs w:val="24"/>
          <w:shd w:val="clear" w:color="auto" w:fill="FFFFFF"/>
        </w:rPr>
        <w:t>opravný doklad</w:t>
      </w:r>
      <w:r w:rsidR="00393710" w:rsidRPr="00042DE4" w:rsidDel="003937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podľa § 25a ods. 7 písm. b) po tom, čo nastala  akákoľvek skutočnosť, na základe ktorej bol dodávateľ povinný vykonať opravu zníženého základu dane podľa § 25a ods. 6</w:t>
      </w:r>
      <w:r w:rsidR="001257FF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257FF" w:rsidRPr="005B616F">
        <w:rPr>
          <w:rFonts w:ascii="Times New Roman" w:hAnsi="Times New Roman" w:cs="Times New Roman"/>
          <w:sz w:val="24"/>
          <w:szCs w:val="24"/>
          <w:shd w:val="clear" w:color="auto" w:fill="FFFFFF"/>
        </w:rPr>
        <w:t>a to vo výške zodpovedajúcej sume protihodnoty, ktorá bola zaplatená za dodanie tovaru alebo služby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71E7F0D" w14:textId="77777777" w:rsidR="002A325D" w:rsidRPr="00042DE4" w:rsidRDefault="002A325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(5) Pri oprave opravenej odpočítanej dane podľa odseku 4 platiteľ zohľadní pomerné odpočítanie dane a vykonané úpravy odpočítanej dane; ak platiteľ opravil odpočítanú daň podľa odseku 1 alebo odseku 2 z dôvodu, že za dodanie tovaru alebo služby úplne nezaplatil, zohľadní aj úpravy odpočítanej dane, ktoré by bol povinný vykonať, ak by neopravil odpočítanú daň podľa odseku 1 alebo odseku 2.</w:t>
      </w:r>
    </w:p>
    <w:p w14:paraId="57FCE2AC" w14:textId="79C270BA" w:rsidR="002A325D" w:rsidRPr="00042DE4" w:rsidRDefault="002A325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(6) Ak platiteľ opravil odpočítanú daň podľa odseku 1 alebo odseku 2 alebo opravil opravenú odpočítanú daň podľa odseku 4, zohľadní tieto opravy pri úprave odpočítanej dane podľa § 54, § 54a alebo § 54d.</w:t>
      </w:r>
    </w:p>
    <w:p w14:paraId="7AAE4621" w14:textId="77777777" w:rsidR="00E477E8" w:rsidRPr="00042DE4" w:rsidRDefault="002A325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(7) Platiteľ je povinný uviesť opravu odpočítanej dane podľa odseku 1 alebo odseku 2 a opravu opravenej odpočítanej dane podľa odseku 4 v záznamoch podľa § 70 ods. 2 písm. j).</w:t>
      </w:r>
    </w:p>
    <w:p w14:paraId="1B90CF3B" w14:textId="212C86AB" w:rsidR="002A325D" w:rsidRPr="005B616F" w:rsidRDefault="00E477E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616F">
        <w:rPr>
          <w:rFonts w:ascii="Times New Roman" w:hAnsi="Times New Roman" w:cs="Times New Roman"/>
          <w:sz w:val="24"/>
          <w:szCs w:val="24"/>
        </w:rPr>
        <w:t>(8) Ak platiteľ nedostal opravný doklad podľa § 25a ods. 7 písm. a) do konca kalendárneho mesiaca nasledujúceho po kalendárnom mesiaci, v ktorom mu bol odoslaný, má sa za to, že tento doklad dostal v posledný deň tohto nasledujúceho kalendárneho mesiaca.</w:t>
      </w:r>
      <w:r w:rsidR="002A325D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“.</w:t>
      </w:r>
    </w:p>
    <w:p w14:paraId="23204A23" w14:textId="3724BDD2" w:rsidR="005B3607" w:rsidRPr="00042DE4" w:rsidRDefault="005B3607" w:rsidP="00042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D3D2990" w14:textId="6AEC54F4" w:rsidR="00164B0A" w:rsidRPr="00042DE4" w:rsidRDefault="00164B0A" w:rsidP="00042DE4">
      <w:pPr>
        <w:pStyle w:val="Odsekzoznamu"/>
        <w:numPr>
          <w:ilvl w:val="0"/>
          <w:numId w:val="8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V § 54b ods. 1 a  2 sa vypúšťajú slová „písm. b) a c)“ a slová „§ 54 a 54a“ sa nahrádzajú slovami „§</w:t>
      </w:r>
      <w:r w:rsidR="00D97E86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54, </w:t>
      </w:r>
      <w:r w:rsidR="00A34B42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§ 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54a a 54d“.</w:t>
      </w:r>
      <w:r w:rsidR="0044322E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783FC0C" w14:textId="77777777" w:rsidR="005B3607" w:rsidRPr="00042DE4" w:rsidRDefault="005B3607" w:rsidP="00042DE4">
      <w:pPr>
        <w:pStyle w:val="Odsekzoznamu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B815558" w14:textId="70178A2B" w:rsidR="00B05F50" w:rsidRPr="00042DE4" w:rsidRDefault="00B05F50">
      <w:pPr>
        <w:pStyle w:val="Odsekzoznamu"/>
        <w:numPr>
          <w:ilvl w:val="0"/>
          <w:numId w:val="8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V § 55 ods. 2 sa na konci pripája táto veta: „Pri odpočítaní dane je platiteľ povinný zohľadniť aj o</w:t>
      </w:r>
      <w:r w:rsidR="00AD086C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pravu</w:t>
      </w:r>
      <w:r w:rsidR="009B5C15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odpočítanej dane podľa § 53b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ods. 1</w:t>
      </w:r>
      <w:r w:rsidR="009B5C15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písm. a)</w:t>
      </w:r>
      <w:r w:rsidR="00AD086C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, ktorú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by bol povinný vykonať</w:t>
      </w:r>
      <w:r w:rsidR="00AD086C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pred dňom, keď sa stal platiteľom,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ak by mal postavenie platiteľa.</w:t>
      </w:r>
      <w:r w:rsidR="00AD086C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“.</w:t>
      </w:r>
    </w:p>
    <w:p w14:paraId="2B1A3EF2" w14:textId="77777777" w:rsidR="005B3607" w:rsidRPr="00042DE4" w:rsidRDefault="005B3607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160A5A2" w14:textId="72845648" w:rsidR="002E61E7" w:rsidRPr="00042DE4" w:rsidRDefault="002E61E7">
      <w:pPr>
        <w:pStyle w:val="Odsekzoznamu"/>
        <w:numPr>
          <w:ilvl w:val="0"/>
          <w:numId w:val="8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 § 55 </w:t>
      </w:r>
      <w:r w:rsidR="008E7400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ods. 3 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 </w:t>
      </w:r>
      <w:r w:rsidR="00B36A7E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číslo</w:t>
      </w:r>
      <w:r w:rsidR="004571B8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93A33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„30“ nahrádza čísl</w:t>
      </w:r>
      <w:r w:rsidR="009E3428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D97E86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„21“ a </w:t>
      </w:r>
      <w:r w:rsidR="00B93A33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číslo „31“ sa nahrádza čísl</w:t>
      </w:r>
      <w:r w:rsidR="009E3428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D97E86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„22“.</w:t>
      </w:r>
    </w:p>
    <w:p w14:paraId="144615B4" w14:textId="77777777" w:rsidR="005B3607" w:rsidRPr="00042DE4" w:rsidRDefault="005B3607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634A6B6" w14:textId="5C488441" w:rsidR="00E04BD5" w:rsidRPr="00042DE4" w:rsidRDefault="00E04BD5">
      <w:pPr>
        <w:pStyle w:val="Odsekzoznamu"/>
        <w:numPr>
          <w:ilvl w:val="0"/>
          <w:numId w:val="8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 § 55 ods. 3 a 4 </w:t>
      </w:r>
      <w:r w:rsidR="00D97E86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prvej vete 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sa na konci bodka nahrádza bodkočiarkou a pripájajú sa tieto slová: „pri odpočítaní dane je táto osoba povinná zohľadniť aj opr</w:t>
      </w:r>
      <w:r w:rsidR="009B5C15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avu odpočítanej dane podľa § 53b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ods. 1</w:t>
      </w:r>
      <w:r w:rsidR="009B5C15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písm. a)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ktorú by bola povinná vykonať </w:t>
      </w:r>
      <w:r w:rsidR="00D603D3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v tomto období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, ak by mal</w:t>
      </w:r>
      <w:r w:rsidR="00D603D3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postavenie platiteľa.</w:t>
      </w:r>
      <w:r w:rsidR="00D97E86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“.</w:t>
      </w:r>
    </w:p>
    <w:p w14:paraId="6F9430EA" w14:textId="77777777" w:rsidR="00BC579A" w:rsidRPr="005B616F" w:rsidRDefault="00BC579A" w:rsidP="005B616F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506902C" w14:textId="293F74CE" w:rsidR="00BC579A" w:rsidRPr="00042DE4" w:rsidRDefault="00BC579A" w:rsidP="0067496E">
      <w:pPr>
        <w:pStyle w:val="Odsekzoznamu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616F">
        <w:rPr>
          <w:rFonts w:ascii="Times New Roman" w:hAnsi="Times New Roman" w:cs="Times New Roman"/>
          <w:sz w:val="24"/>
          <w:szCs w:val="24"/>
        </w:rPr>
        <w:t xml:space="preserve">V § 63 ods. 4 posledná veta znie: „K žiadosti o vrátenie dane sa musia doložiť doklady o kúpe tovarov a služieb a doklady o dodaní tovarov a služieb ozbrojeným silám iného </w:t>
      </w:r>
      <w:r w:rsidRPr="005B616F">
        <w:rPr>
          <w:rFonts w:ascii="Times New Roman" w:hAnsi="Times New Roman" w:cs="Times New Roman"/>
          <w:sz w:val="24"/>
          <w:szCs w:val="24"/>
        </w:rPr>
        <w:lastRenderedPageBreak/>
        <w:t>štátu; ak je osobou povinnou platiť daň podľa § 69 z kúpených tovarov a služieb Ministerstvo obrany Slovenskej republiky, k žiadosti sa musia doložiť aj doklady preukazujúce uvedenie základu dane a dane z týchto tovarov a služieb v daňovom priznaní.“.</w:t>
      </w:r>
    </w:p>
    <w:p w14:paraId="45950448" w14:textId="77777777" w:rsidR="005B3607" w:rsidRPr="00042DE4" w:rsidRDefault="005B3607" w:rsidP="00042DE4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A43F948" w14:textId="3A635F7E" w:rsidR="002E61E7" w:rsidRPr="00042DE4" w:rsidRDefault="002E61E7" w:rsidP="00042DE4">
      <w:pPr>
        <w:pStyle w:val="Odsekzoznamu"/>
        <w:numPr>
          <w:ilvl w:val="0"/>
          <w:numId w:val="8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 § 69 ods. 13 sa </w:t>
      </w:r>
      <w:r w:rsidR="00B93A33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čísl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„30“ nahrádza </w:t>
      </w:r>
      <w:r w:rsidR="00B93A33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čísl</w:t>
      </w:r>
      <w:r w:rsidR="009E3428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D97E86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„21“.</w:t>
      </w:r>
    </w:p>
    <w:p w14:paraId="4175DAA4" w14:textId="77777777" w:rsidR="005B3607" w:rsidRPr="00042DE4" w:rsidRDefault="005B3607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56267F0" w14:textId="336D7557" w:rsidR="002A325D" w:rsidRPr="00042DE4" w:rsidRDefault="002A325D">
      <w:pPr>
        <w:pStyle w:val="Odsekzoznamu"/>
        <w:numPr>
          <w:ilvl w:val="0"/>
          <w:numId w:val="8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V § 70 ods. 2 písmeno j) znie:</w:t>
      </w:r>
    </w:p>
    <w:p w14:paraId="3B3A4F6F" w14:textId="2FAAA495" w:rsidR="002A325D" w:rsidRPr="00042DE4" w:rsidRDefault="002A325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„j) oprave odpočítanej dane podľa § 53, § 53a, § 53b ods.</w:t>
      </w:r>
      <w:r w:rsidR="009B5C15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1 a 2 a oprave opravenej odpočítanej dane podľa § 53b ods. 4.“.</w:t>
      </w:r>
    </w:p>
    <w:p w14:paraId="4078AB0A" w14:textId="0D620535" w:rsidR="00EB17E9" w:rsidRPr="00042DE4" w:rsidRDefault="00EB17E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0EBA788" w14:textId="00336770" w:rsidR="00544FAC" w:rsidRPr="00042DE4" w:rsidRDefault="00544FAC">
      <w:pPr>
        <w:pStyle w:val="Odsekzoznamu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Za § 70 sa vkladá § 70a, ktorý vrátane nadpisu znie:</w:t>
      </w:r>
    </w:p>
    <w:p w14:paraId="24D0C4C9" w14:textId="77777777" w:rsidR="00D96066" w:rsidRPr="00042DE4" w:rsidRDefault="00D960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B09F838" w14:textId="5F8FA599" w:rsidR="005E147F" w:rsidRPr="00042DE4" w:rsidRDefault="00EB61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42DE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„</w:t>
      </w:r>
      <w:r w:rsidR="00544FAC" w:rsidRPr="00042DE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70a</w:t>
      </w:r>
    </w:p>
    <w:p w14:paraId="6C8BCEBE" w14:textId="4D90FE69" w:rsidR="00544FAC" w:rsidRPr="00042DE4" w:rsidRDefault="002132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42DE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Poskytovatelia</w:t>
      </w:r>
      <w:r w:rsidR="00544FAC" w:rsidRPr="00042DE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platobných služieb</w:t>
      </w:r>
    </w:p>
    <w:p w14:paraId="1F9D996B" w14:textId="77777777" w:rsidR="00864276" w:rsidRPr="00042DE4" w:rsidRDefault="00864276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6B9CA35" w14:textId="214E86B3" w:rsidR="005E147F" w:rsidRPr="00042DE4" w:rsidRDefault="00864276">
      <w:pPr>
        <w:pStyle w:val="Odsekzoznamu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(1) </w:t>
      </w:r>
      <w:r w:rsidR="005E147F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Na účel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="005E147F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tohto ustanovenia </w:t>
      </w:r>
    </w:p>
    <w:p w14:paraId="26598E74" w14:textId="74B85EFC" w:rsidR="005E147F" w:rsidRPr="00E427E7" w:rsidRDefault="005E147F" w:rsidP="007F2A87">
      <w:pPr>
        <w:pStyle w:val="Odsekzoznamu"/>
        <w:numPr>
          <w:ilvl w:val="0"/>
          <w:numId w:val="1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27E7">
        <w:rPr>
          <w:rFonts w:ascii="Times New Roman" w:hAnsi="Times New Roman" w:cs="Times New Roman"/>
          <w:sz w:val="24"/>
          <w:szCs w:val="24"/>
          <w:shd w:val="clear" w:color="auto" w:fill="FFFFFF"/>
        </w:rPr>
        <w:t>poskytovateľom platobných služieb je poskytovateľ platobných sl</w:t>
      </w:r>
      <w:r w:rsidR="005E20C2" w:rsidRPr="00E427E7">
        <w:rPr>
          <w:rFonts w:ascii="Times New Roman" w:hAnsi="Times New Roman" w:cs="Times New Roman"/>
          <w:sz w:val="24"/>
          <w:szCs w:val="24"/>
          <w:shd w:val="clear" w:color="auto" w:fill="FFFFFF"/>
        </w:rPr>
        <w:t>užieb podľa osobitného predpisu</w:t>
      </w:r>
      <w:r w:rsidR="00C70E45" w:rsidRPr="00E427E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B616F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28h</w:t>
      </w:r>
      <w:r w:rsidRPr="00E427E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642F7F33" w14:textId="6020EF84" w:rsidR="009158E7" w:rsidRPr="00E427E7" w:rsidRDefault="009158E7" w:rsidP="007F2A87">
      <w:pPr>
        <w:pStyle w:val="Odsekzoznamu"/>
        <w:numPr>
          <w:ilvl w:val="0"/>
          <w:numId w:val="1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27E7">
        <w:rPr>
          <w:rFonts w:ascii="Times New Roman" w:hAnsi="Times New Roman" w:cs="Times New Roman"/>
          <w:sz w:val="24"/>
          <w:szCs w:val="24"/>
          <w:shd w:val="clear" w:color="auto" w:fill="FFFFFF"/>
        </w:rPr>
        <w:t>tuzemským poskytovateľom platobných služieb je poskytovateľ platobných služieb podľa písmena a), ktorého domovským členským štátom alebo hostiteľským členským štátom je tuzemsko,</w:t>
      </w:r>
    </w:p>
    <w:p w14:paraId="63698CFB" w14:textId="6DACAE34" w:rsidR="005E20C2" w:rsidRPr="00E427E7" w:rsidRDefault="005E20C2" w:rsidP="007F2A87">
      <w:pPr>
        <w:pStyle w:val="Odsekzoznamu"/>
        <w:numPr>
          <w:ilvl w:val="0"/>
          <w:numId w:val="1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27E7">
        <w:rPr>
          <w:rFonts w:ascii="Times New Roman" w:hAnsi="Times New Roman" w:cs="Times New Roman"/>
          <w:sz w:val="24"/>
          <w:szCs w:val="24"/>
          <w:shd w:val="clear" w:color="auto" w:fill="FFFFFF"/>
        </w:rPr>
        <w:t>platobnou službou je platobná služba podľa osobitného predpisu</w:t>
      </w:r>
      <w:r w:rsidR="00C70E45" w:rsidRPr="00E427E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B616F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28i</w:t>
      </w:r>
      <w:r w:rsidRPr="00E427E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296C21BB" w14:textId="6FA02BEF" w:rsidR="00C70E45" w:rsidRPr="00E427E7" w:rsidRDefault="008B7FB8" w:rsidP="007F2A87">
      <w:pPr>
        <w:pStyle w:val="Odsekzoznamu"/>
        <w:numPr>
          <w:ilvl w:val="0"/>
          <w:numId w:val="1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27E7">
        <w:rPr>
          <w:rFonts w:ascii="Times New Roman" w:hAnsi="Times New Roman" w:cs="Times New Roman"/>
          <w:sz w:val="24"/>
          <w:szCs w:val="24"/>
          <w:shd w:val="clear" w:color="auto" w:fill="FFFFFF"/>
        </w:rPr>
        <w:t>platbou je platobná operácia</w:t>
      </w:r>
      <w:r w:rsidR="00C70E45" w:rsidRPr="005B616F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28j</w:t>
      </w:r>
      <w:r w:rsidR="00C70E45" w:rsidRPr="00E427E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6860C3" w:rsidRPr="00E42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alebo poukázanie peňazí</w:t>
      </w:r>
      <w:r w:rsidR="009A7542" w:rsidRPr="00E427E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860C3" w:rsidRPr="005B616F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28k</w:t>
      </w:r>
      <w:r w:rsidR="006860C3" w:rsidRPr="00E427E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38C1E16D" w14:textId="313A11C8" w:rsidR="00864276" w:rsidRPr="00E427E7" w:rsidRDefault="00C70E45" w:rsidP="007F2A87">
      <w:pPr>
        <w:pStyle w:val="Odsekzoznamu"/>
        <w:numPr>
          <w:ilvl w:val="0"/>
          <w:numId w:val="1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27E7">
        <w:rPr>
          <w:rFonts w:ascii="Times New Roman" w:hAnsi="Times New Roman" w:cs="Times New Roman"/>
          <w:sz w:val="24"/>
          <w:szCs w:val="24"/>
          <w:shd w:val="clear" w:color="auto" w:fill="FFFFFF"/>
        </w:rPr>
        <w:t>poskytovateľom platby je platiteľ podľa osobitného predpisu,</w:t>
      </w:r>
      <w:r w:rsidRPr="005B616F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28</w:t>
      </w:r>
      <w:r w:rsidR="006860C3" w:rsidRPr="005B616F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l</w:t>
      </w:r>
      <w:r w:rsidRPr="00E427E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62FC007C" w14:textId="064C9BDA" w:rsidR="00C70E45" w:rsidRPr="00E427E7" w:rsidRDefault="00C70E45" w:rsidP="007F2A87">
      <w:pPr>
        <w:pStyle w:val="Odsekzoznamu"/>
        <w:numPr>
          <w:ilvl w:val="0"/>
          <w:numId w:val="1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27E7">
        <w:rPr>
          <w:rFonts w:ascii="Times New Roman" w:hAnsi="Times New Roman" w:cs="Times New Roman"/>
          <w:sz w:val="24"/>
          <w:szCs w:val="24"/>
          <w:shd w:val="clear" w:color="auto" w:fill="FFFFFF"/>
        </w:rPr>
        <w:t>príjemcom platby je príjemca,</w:t>
      </w:r>
      <w:r w:rsidRPr="005B616F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28</w:t>
      </w:r>
      <w:r w:rsidR="006860C3" w:rsidRPr="005B616F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m</w:t>
      </w:r>
      <w:r w:rsidRPr="00E427E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7AE624E4" w14:textId="5AD7406A" w:rsidR="00C70E45" w:rsidRPr="00E427E7" w:rsidRDefault="00C70E45" w:rsidP="007F2A87">
      <w:pPr>
        <w:pStyle w:val="Odsekzoznamu"/>
        <w:numPr>
          <w:ilvl w:val="0"/>
          <w:numId w:val="1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27E7">
        <w:rPr>
          <w:rFonts w:ascii="Times New Roman" w:hAnsi="Times New Roman" w:cs="Times New Roman"/>
          <w:sz w:val="24"/>
          <w:szCs w:val="24"/>
          <w:shd w:val="clear" w:color="auto" w:fill="FFFFFF"/>
        </w:rPr>
        <w:t>domovským členským štátom je domovský členský štát podľa osobitného predpisu,</w:t>
      </w:r>
      <w:r w:rsidRPr="005B616F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28</w:t>
      </w:r>
      <w:r w:rsidR="006860C3" w:rsidRPr="005B616F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n</w:t>
      </w:r>
      <w:r w:rsidRPr="00E427E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13BDE093" w14:textId="39850809" w:rsidR="00C70E45" w:rsidRPr="00E427E7" w:rsidRDefault="00C70E45" w:rsidP="007F2A87">
      <w:pPr>
        <w:pStyle w:val="Odsekzoznamu"/>
        <w:numPr>
          <w:ilvl w:val="0"/>
          <w:numId w:val="1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27E7">
        <w:rPr>
          <w:rFonts w:ascii="Times New Roman" w:hAnsi="Times New Roman" w:cs="Times New Roman"/>
          <w:sz w:val="24"/>
          <w:szCs w:val="24"/>
          <w:shd w:val="clear" w:color="auto" w:fill="FFFFFF"/>
        </w:rPr>
        <w:t>hostiteľským členským štátom je hostiteľský členský štát podľa osobitného predpisu,</w:t>
      </w:r>
      <w:r w:rsidRPr="005B616F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28</w:t>
      </w:r>
      <w:r w:rsidR="006860C3" w:rsidRPr="005B616F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o</w:t>
      </w:r>
      <w:r w:rsidRPr="00E427E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163E283A" w14:textId="60133647" w:rsidR="006566DE" w:rsidRPr="00E427E7" w:rsidRDefault="006566DE" w:rsidP="007F2A87">
      <w:pPr>
        <w:pStyle w:val="Odsekzoznamu"/>
        <w:numPr>
          <w:ilvl w:val="0"/>
          <w:numId w:val="1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2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cezhraničnou platbou je platba, ak sa poskytovateľ platby nachádza v členskom štáte </w:t>
      </w:r>
      <w:r w:rsidR="000C0C40" w:rsidRPr="00E427E7">
        <w:rPr>
          <w:rFonts w:ascii="Times New Roman" w:hAnsi="Times New Roman" w:cs="Times New Roman"/>
          <w:sz w:val="24"/>
          <w:szCs w:val="24"/>
          <w:shd w:val="clear" w:color="auto" w:fill="FFFFFF"/>
        </w:rPr>
        <w:t>určenom podľa odseku 6</w:t>
      </w:r>
      <w:r w:rsidR="008C27A6" w:rsidRPr="00E42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427E7">
        <w:rPr>
          <w:rFonts w:ascii="Times New Roman" w:hAnsi="Times New Roman" w:cs="Times New Roman"/>
          <w:sz w:val="24"/>
          <w:szCs w:val="24"/>
          <w:shd w:val="clear" w:color="auto" w:fill="FFFFFF"/>
        </w:rPr>
        <w:t>a príjemca platby sa nachádza v inom členskom štáte alebo v treťom štáte</w:t>
      </w:r>
      <w:r w:rsidR="008C27A6" w:rsidRPr="00E42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85148" w:rsidRPr="00E42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určenom </w:t>
      </w:r>
      <w:r w:rsidR="000C0C40" w:rsidRPr="00E427E7">
        <w:rPr>
          <w:rFonts w:ascii="Times New Roman" w:hAnsi="Times New Roman" w:cs="Times New Roman"/>
          <w:sz w:val="24"/>
          <w:szCs w:val="24"/>
          <w:shd w:val="clear" w:color="auto" w:fill="FFFFFF"/>
        </w:rPr>
        <w:t>podľa odseku 7</w:t>
      </w:r>
      <w:r w:rsidRPr="00E427E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4A955AB" w14:textId="0909F965" w:rsidR="0015021B" w:rsidRPr="00042DE4" w:rsidRDefault="009158E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(2) Tuzemský p</w:t>
      </w:r>
      <w:r w:rsidR="00EB61B1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oskytovateľ platobných služieb je</w:t>
      </w:r>
      <w:r w:rsidR="000C0C40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povinný,</w:t>
      </w:r>
      <w:r w:rsidR="00EB61B1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5021B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za účelom vykonávania kontroly dodania tovaru alebo dodania služby s miestom dodania na území Európskej únie</w:t>
      </w:r>
      <w:r w:rsidR="000C0C40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5021B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B61B1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viesť záznamy</w:t>
      </w:r>
      <w:r w:rsidR="006F0D67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podľa odseku </w:t>
      </w:r>
      <w:r w:rsidR="000C0C40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EB61B1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 príjemcovi </w:t>
      </w:r>
      <w:r w:rsidR="008C27A6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platby</w:t>
      </w:r>
      <w:r w:rsidR="007A73FD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566DE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cezhraničnej </w:t>
      </w:r>
      <w:r w:rsidR="00EB61B1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platby a</w:t>
      </w:r>
      <w:r w:rsidR="00010230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o </w:t>
      </w:r>
      <w:r w:rsidR="006566DE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cezhraničnej</w:t>
      </w:r>
      <w:r w:rsidR="00EB61B1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platbe </w:t>
      </w:r>
      <w:r w:rsidR="006566DE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v súvislosti s platobnou</w:t>
      </w:r>
      <w:r w:rsidR="00585148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službou, ktorú poskytol</w:t>
      </w:r>
      <w:r w:rsidR="006566DE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5021B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 to </w:t>
      </w:r>
      <w:r w:rsidR="007E7574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 obdobie kalendárneho štvrťroka, počas ktorého poskytol platobné služby zodpovedajúce viac ako 25 cezhraničným platbám </w:t>
      </w:r>
      <w:r w:rsidR="00FF2E68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rovnakému príjemcovi platby. Počet cezhraničných platieb podľa prvej vety sa určí podľa platobných služieb, ktoré 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tuzemský </w:t>
      </w:r>
      <w:r w:rsidR="00FF2E68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poskytovateľ platobných služieb poskytol</w:t>
      </w:r>
      <w:r w:rsidR="00791637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F2E68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 podľa identifikátorov uvedených v</w:t>
      </w:r>
      <w:r w:rsidR="008C27A6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F2E68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odseku</w:t>
      </w:r>
      <w:r w:rsidR="008C27A6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C0C40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B337FB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Ak má </w:t>
      </w:r>
      <w:r w:rsidR="00D97E86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tuzemský </w:t>
      </w:r>
      <w:r w:rsidR="00B337FB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poskytovate</w:t>
      </w:r>
      <w:r w:rsidR="007378BE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ľ platobných služieb informáciu</w:t>
      </w:r>
      <w:r w:rsidR="00B337FB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že príjemca platby má niekoľko identifikátorov, počet cezhraničných platieb sa určí podľa príjemcu platby. </w:t>
      </w:r>
      <w:r w:rsidR="000C0C40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F025968" w14:textId="79CC854C" w:rsidR="00B95670" w:rsidRPr="00042DE4" w:rsidRDefault="000C0C4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(3</w:t>
      </w:r>
      <w:r w:rsidR="00FF2E68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Povinnosť</w:t>
      </w:r>
      <w:r w:rsidR="00B95670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podľa odsek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B95670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B95670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 vzťahuj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B95670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</w:t>
      </w:r>
      <w:r w:rsidR="00BB3E24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tuzemského poskytovateľa platobných služieb</w:t>
      </w:r>
    </w:p>
    <w:p w14:paraId="47D007A3" w14:textId="16F88C20" w:rsidR="00B95670" w:rsidRPr="00042DE4" w:rsidRDefault="00B95670" w:rsidP="007F2A87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a)</w:t>
      </w:r>
      <w:r w:rsidR="00AF706D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príjemcu</w:t>
      </w:r>
      <w:r w:rsidR="002A6488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platby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14:paraId="1796E3F4" w14:textId="59B2EF28" w:rsidR="00B95670" w:rsidRPr="00042DE4" w:rsidRDefault="00BB3E24" w:rsidP="007F2A87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b) </w:t>
      </w:r>
      <w:r w:rsidR="00B95670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poskytovateľa platby, ak sa ani jeden z poskytovateľov platobných služieb príjemcu platby nenachád</w:t>
      </w:r>
      <w:r w:rsidR="00214C62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za na území Európskej únie.</w:t>
      </w:r>
      <w:r w:rsidR="007A73FD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D9C827C" w14:textId="48EF1905" w:rsidR="00214C62" w:rsidRPr="00042DE4" w:rsidRDefault="000C0C4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(4</w:t>
      </w:r>
      <w:r w:rsidR="00214C62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B0040A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Pre určenie počtu cezh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raničných platieb podľa odseku 2</w:t>
      </w:r>
      <w:r w:rsidR="009E65EF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0040A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je</w:t>
      </w:r>
      <w:r w:rsidR="007A1630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tuzemský</w:t>
      </w:r>
      <w:r w:rsidR="00B0040A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</w:t>
      </w:r>
      <w:r w:rsidR="00214C62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oskytovate</w:t>
      </w:r>
      <w:r w:rsidR="00B0040A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ľ</w:t>
      </w:r>
      <w:r w:rsidR="00214C62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platobných služieb poskytovateľa platby 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podľa odseku 3</w:t>
      </w:r>
      <w:r w:rsidR="00496947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písm. b) </w:t>
      </w:r>
      <w:r w:rsidR="00B0040A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povinný</w:t>
      </w:r>
      <w:r w:rsidR="00214C62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zahrnúť </w:t>
      </w:r>
      <w:r w:rsidR="00496947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všetky </w:t>
      </w:r>
      <w:r w:rsidR="00214C62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platobné služby poskytnuté poskytovateľovi platby</w:t>
      </w:r>
      <w:r w:rsidR="00B0040A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, ktoré zodpovedajú cezhraničným platbám rovnakému príjemcovi platby</w:t>
      </w:r>
      <w:r w:rsidR="00585148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0040A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55EC01D" w14:textId="2381FDD8" w:rsidR="00B0040A" w:rsidRPr="00042DE4" w:rsidRDefault="000C0C4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(5</w:t>
      </w:r>
      <w:r w:rsidR="00B0040A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3A2B05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Tuzemský p</w:t>
      </w:r>
      <w:r w:rsidR="00B0040A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oskytovateľ p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latobných služieb podľa odseku 3</w:t>
      </w:r>
      <w:r w:rsidR="00B0040A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povinný </w:t>
      </w:r>
    </w:p>
    <w:p w14:paraId="18B97A86" w14:textId="17300EC1" w:rsidR="00B95670" w:rsidRPr="00042DE4" w:rsidRDefault="000C0C40" w:rsidP="007F2A87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a) viesť záznamy podľa odseku 8</w:t>
      </w:r>
      <w:r w:rsidR="00B0040A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elektronickom formáte</w:t>
      </w:r>
      <w:r w:rsidR="00206409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0040A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počas obdobia troch kalendárnych rokov </w:t>
      </w:r>
      <w:r w:rsidR="00206409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od konca kalendárneho roka, v ktorom bola platba vykonaná</w:t>
      </w:r>
      <w:r w:rsidR="00E77ACC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14:paraId="4D9E1CFF" w14:textId="6270C883" w:rsidR="00206409" w:rsidRPr="00042DE4" w:rsidRDefault="00206409" w:rsidP="007F2A87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b) sprístupniť</w:t>
      </w:r>
      <w:r w:rsidR="00837F56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finančnému riaditeľstvu elektronickými prostriedkami</w:t>
      </w:r>
      <w:r w:rsidR="000C0C40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záznamy podľa odseku 8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3694B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prostredníctvom elektronického formulára 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najneskôr do konca </w:t>
      </w:r>
      <w:r w:rsidR="000560C5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kalendárneho 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mesiaca nasledujúceho po kalendárnom </w:t>
      </w:r>
      <w:r w:rsidR="003F1500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štvrťroku, ktorého sa</w:t>
      </w:r>
      <w:r w:rsidR="002A6488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tieto</w:t>
      </w:r>
      <w:r w:rsidR="003F1500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záznamy </w:t>
      </w:r>
      <w:r w:rsidR="006F27FF" w:rsidRPr="005B616F">
        <w:rPr>
          <w:rFonts w:ascii="Times New Roman" w:hAnsi="Times New Roman" w:cs="Times New Roman"/>
          <w:sz w:val="24"/>
          <w:szCs w:val="24"/>
        </w:rPr>
        <w:t>týkajú podľa osobitného predpisu.</w:t>
      </w:r>
      <w:r w:rsidR="006F27FF" w:rsidRPr="005B616F">
        <w:rPr>
          <w:rFonts w:ascii="Times New Roman" w:hAnsi="Times New Roman" w:cs="Times New Roman"/>
          <w:sz w:val="24"/>
          <w:szCs w:val="24"/>
          <w:vertAlign w:val="superscript"/>
        </w:rPr>
        <w:t>28p</w:t>
      </w:r>
      <w:r w:rsidR="006F27FF" w:rsidRPr="005B616F">
        <w:rPr>
          <w:rFonts w:ascii="Times New Roman" w:hAnsi="Times New Roman" w:cs="Times New Roman"/>
          <w:sz w:val="24"/>
          <w:szCs w:val="24"/>
        </w:rPr>
        <w:t>)</w:t>
      </w:r>
      <w:r w:rsidR="003F1500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E9E3129" w14:textId="289C6E0C" w:rsidR="00B95670" w:rsidRPr="00042DE4" w:rsidRDefault="000C0C4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(6</w:t>
      </w:r>
      <w:r w:rsidR="00C12A03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2B688B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="002F59D7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C12A03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miesto</w:t>
      </w:r>
      <w:r w:rsidR="007C7534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poskytovateľa platby, ktorý vykoná</w:t>
      </w:r>
      <w:r w:rsidR="00C12A03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</w:t>
      </w:r>
      <w:r w:rsidR="007C7534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ezhraničnú platbu, </w:t>
      </w:r>
      <w:r w:rsidR="002B688B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sa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účely tohto ustanovenia</w:t>
      </w:r>
      <w:r w:rsidR="008E65A8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F59D7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považuje </w:t>
      </w:r>
      <w:r w:rsidR="007C7534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člensk</w:t>
      </w:r>
      <w:r w:rsidR="002F59D7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ý štát</w:t>
      </w:r>
      <w:r w:rsidR="007C7534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identifikovan</w:t>
      </w:r>
      <w:r w:rsidR="002F59D7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ý</w:t>
      </w:r>
      <w:r w:rsidR="00C12A03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B3E24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podľa</w:t>
      </w:r>
    </w:p>
    <w:p w14:paraId="729B55FF" w14:textId="2262B7FE" w:rsidR="00C12A03" w:rsidRPr="007F2A87" w:rsidRDefault="00060B99" w:rsidP="007F2A87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2A87">
        <w:rPr>
          <w:rFonts w:ascii="Times New Roman" w:hAnsi="Times New Roman" w:cs="Times New Roman"/>
          <w:sz w:val="24"/>
          <w:szCs w:val="24"/>
          <w:shd w:val="clear" w:color="auto" w:fill="FFFFFF"/>
        </w:rPr>
        <w:t>IBAN</w:t>
      </w:r>
      <w:r w:rsidR="00C12A03" w:rsidRPr="007F2A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platobného účtu poskytovateľa platby alebo akéhokoľvek iného identifikátora, ktorý </w:t>
      </w:r>
      <w:r w:rsidR="007C7534" w:rsidRPr="007F2A87">
        <w:rPr>
          <w:rFonts w:ascii="Times New Roman" w:hAnsi="Times New Roman" w:cs="Times New Roman"/>
          <w:sz w:val="24"/>
          <w:szCs w:val="24"/>
          <w:shd w:val="clear" w:color="auto" w:fill="FFFFFF"/>
        </w:rPr>
        <w:t>určuje</w:t>
      </w:r>
      <w:r w:rsidR="00C12A03" w:rsidRPr="007F2A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poskytovateľa platby a jeho miesto, alebo </w:t>
      </w:r>
    </w:p>
    <w:p w14:paraId="71F9017D" w14:textId="40395DC5" w:rsidR="00C12A03" w:rsidRPr="007F2A87" w:rsidRDefault="00C12A03" w:rsidP="007F2A87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2A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BIC alebo </w:t>
      </w:r>
      <w:r w:rsidR="007A73FD" w:rsidRPr="007F2A87">
        <w:rPr>
          <w:rFonts w:ascii="Times New Roman" w:hAnsi="Times New Roman" w:cs="Times New Roman"/>
          <w:sz w:val="24"/>
          <w:szCs w:val="24"/>
          <w:shd w:val="clear" w:color="auto" w:fill="FFFFFF"/>
        </w:rPr>
        <w:t>akéhokoľvek iného obchodného identifikačného kódu</w:t>
      </w:r>
      <w:r w:rsidRPr="007F2A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ktorý </w:t>
      </w:r>
      <w:r w:rsidR="007C7534" w:rsidRPr="007F2A87">
        <w:rPr>
          <w:rFonts w:ascii="Times New Roman" w:hAnsi="Times New Roman" w:cs="Times New Roman"/>
          <w:sz w:val="24"/>
          <w:szCs w:val="24"/>
          <w:shd w:val="clear" w:color="auto" w:fill="FFFFFF"/>
        </w:rPr>
        <w:t>určuje</w:t>
      </w:r>
      <w:r w:rsidRPr="007F2A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poskytovateľa platobných služieb konajúceho v mene poskytovateľa platby a jeho miesto</w:t>
      </w:r>
      <w:r w:rsidR="00FD031F" w:rsidRPr="007F2A87">
        <w:rPr>
          <w:rFonts w:ascii="Times New Roman" w:hAnsi="Times New Roman" w:cs="Times New Roman"/>
          <w:sz w:val="24"/>
          <w:szCs w:val="24"/>
          <w:shd w:val="clear" w:color="auto" w:fill="FFFFFF"/>
        </w:rPr>
        <w:t>, ak identifikátory podľa písmena a) nie sú k dispozícii</w:t>
      </w:r>
      <w:r w:rsidRPr="007F2A8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3064B02" w14:textId="665F2851" w:rsidR="007C7534" w:rsidRPr="00042DE4" w:rsidRDefault="000C0C4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(7</w:t>
      </w:r>
      <w:r w:rsidR="007C7534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2F59D7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Za m</w:t>
      </w:r>
      <w:r w:rsidR="007C7534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iesto príjemcu platby cezhraničnej platby </w:t>
      </w:r>
      <w:r w:rsidR="002F59D7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sa považuje</w:t>
      </w:r>
      <w:r w:rsidR="00585148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 člensk</w:t>
      </w:r>
      <w:r w:rsidR="002F59D7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ý</w:t>
      </w:r>
      <w:r w:rsidR="00585148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štát</w:t>
      </w:r>
      <w:r w:rsidR="002F59D7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alebo tretí štát</w:t>
      </w:r>
      <w:r w:rsidR="007A73FD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identifikovan</w:t>
      </w:r>
      <w:r w:rsidR="002F59D7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ý </w:t>
      </w:r>
      <w:r w:rsidR="00BB3E24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podľa</w:t>
      </w:r>
    </w:p>
    <w:p w14:paraId="08579C79" w14:textId="4D067DBB" w:rsidR="007A73FD" w:rsidRPr="007F2A87" w:rsidRDefault="00060B99" w:rsidP="007F2A87">
      <w:pPr>
        <w:pStyle w:val="Odsekzoznamu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2A87">
        <w:rPr>
          <w:rFonts w:ascii="Times New Roman" w:hAnsi="Times New Roman" w:cs="Times New Roman"/>
          <w:sz w:val="24"/>
          <w:szCs w:val="24"/>
          <w:shd w:val="clear" w:color="auto" w:fill="FFFFFF"/>
        </w:rPr>
        <w:t>IBAN</w:t>
      </w:r>
      <w:r w:rsidR="007A73FD" w:rsidRPr="007F2A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platobného účtu príjemcu platby alebo akéhokoľvek iného identifikátora, ktorý určuje príjemcu platby a jeho miesto, alebo </w:t>
      </w:r>
    </w:p>
    <w:p w14:paraId="241A82EF" w14:textId="141C6779" w:rsidR="007A73FD" w:rsidRPr="007F2A87" w:rsidRDefault="007A73FD" w:rsidP="007F2A87">
      <w:pPr>
        <w:pStyle w:val="Odsekzoznamu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2A87">
        <w:rPr>
          <w:rFonts w:ascii="Times New Roman" w:hAnsi="Times New Roman" w:cs="Times New Roman"/>
          <w:sz w:val="24"/>
          <w:szCs w:val="24"/>
          <w:shd w:val="clear" w:color="auto" w:fill="FFFFFF"/>
        </w:rPr>
        <w:t>BIC alebo akéhokoľvek iného obchodného identifikačného kódu, ktorý určuje poskytovateľa platobných služieb konajúceho v mene príjemcu platby a jeho miesto</w:t>
      </w:r>
      <w:r w:rsidR="00FD031F" w:rsidRPr="007F2A87">
        <w:rPr>
          <w:rFonts w:ascii="Times New Roman" w:hAnsi="Times New Roman" w:cs="Times New Roman"/>
          <w:sz w:val="24"/>
          <w:szCs w:val="24"/>
          <w:shd w:val="clear" w:color="auto" w:fill="FFFFFF"/>
        </w:rPr>
        <w:t>, ak identifikátory podľa písmena a) nie sú k dispozícii</w:t>
      </w:r>
      <w:r w:rsidRPr="007F2A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7A0AB891" w14:textId="5726EA85" w:rsidR="007A73FD" w:rsidRPr="00042DE4" w:rsidRDefault="000C0C4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(8</w:t>
      </w:r>
      <w:r w:rsidR="007A73FD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) Záznamy podľa odsek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7A73FD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2, ktoré je povinný viesť</w:t>
      </w:r>
      <w:r w:rsidR="003A2B05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tuzemský</w:t>
      </w:r>
      <w:r w:rsidR="007A73FD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poskytovateľ platobných služieb</w:t>
      </w:r>
      <w:r w:rsidR="002A6488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odľa odseku 3</w:t>
      </w:r>
      <w:r w:rsidR="007A73FD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, musia obsahovať</w:t>
      </w:r>
    </w:p>
    <w:p w14:paraId="1BC4BBCF" w14:textId="0DA39FB2" w:rsidR="007A73FD" w:rsidRPr="005B616F" w:rsidRDefault="007A73FD" w:rsidP="005B616F">
      <w:pPr>
        <w:pStyle w:val="Odsekzoznamu"/>
        <w:numPr>
          <w:ilvl w:val="0"/>
          <w:numId w:val="1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61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BIC alebo akýkoľvek iný obchodný identifikačný kód, ktorý určuje poskytovateľa platobných služieb, </w:t>
      </w:r>
    </w:p>
    <w:p w14:paraId="16D58633" w14:textId="7E6FD90B" w:rsidR="007A73FD" w:rsidRPr="005B616F" w:rsidRDefault="008779EA" w:rsidP="005B616F">
      <w:pPr>
        <w:pStyle w:val="Odsekzoznamu"/>
        <w:numPr>
          <w:ilvl w:val="0"/>
          <w:numId w:val="1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61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meno a priezvisko príjemcu platby alebo </w:t>
      </w:r>
      <w:r w:rsidR="007A73FD" w:rsidRPr="005B616F">
        <w:rPr>
          <w:rFonts w:ascii="Times New Roman" w:hAnsi="Times New Roman" w:cs="Times New Roman"/>
          <w:sz w:val="24"/>
          <w:szCs w:val="24"/>
          <w:shd w:val="clear" w:color="auto" w:fill="FFFFFF"/>
        </w:rPr>
        <w:t>obchodné me</w:t>
      </w:r>
      <w:r w:rsidR="00041847" w:rsidRPr="005B616F">
        <w:rPr>
          <w:rFonts w:ascii="Times New Roman" w:hAnsi="Times New Roman" w:cs="Times New Roman"/>
          <w:sz w:val="24"/>
          <w:szCs w:val="24"/>
          <w:shd w:val="clear" w:color="auto" w:fill="FFFFFF"/>
        </w:rPr>
        <w:t>no</w:t>
      </w:r>
      <w:r w:rsidRPr="005B61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alebo názov </w:t>
      </w:r>
      <w:r w:rsidR="00041847" w:rsidRPr="005B616F">
        <w:rPr>
          <w:rFonts w:ascii="Times New Roman" w:hAnsi="Times New Roman" w:cs="Times New Roman"/>
          <w:sz w:val="24"/>
          <w:szCs w:val="24"/>
          <w:shd w:val="clear" w:color="auto" w:fill="FFFFFF"/>
        </w:rPr>
        <w:t>príjemcu platby</w:t>
      </w:r>
      <w:r w:rsidR="00357359" w:rsidRPr="005B616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77ACC" w:rsidRPr="005B61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uvedené</w:t>
      </w:r>
      <w:r w:rsidR="00F863E6" w:rsidRPr="005B61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záznamoch poskytovateľa platobných služieb,</w:t>
      </w:r>
    </w:p>
    <w:p w14:paraId="45787C59" w14:textId="77777777" w:rsidR="00727D86" w:rsidRPr="005B616F" w:rsidRDefault="00041847" w:rsidP="005B616F">
      <w:pPr>
        <w:pStyle w:val="Odsekzoznamu"/>
        <w:numPr>
          <w:ilvl w:val="0"/>
          <w:numId w:val="1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616F">
        <w:rPr>
          <w:rFonts w:ascii="Times New Roman" w:hAnsi="Times New Roman" w:cs="Times New Roman"/>
          <w:sz w:val="24"/>
          <w:szCs w:val="24"/>
          <w:shd w:val="clear" w:color="auto" w:fill="FFFFFF"/>
        </w:rPr>
        <w:t>identifikačné číslo pre daň alebo národné daňové číslo príjemcu platby</w:t>
      </w:r>
      <w:r w:rsidR="00727D86" w:rsidRPr="005B616F">
        <w:rPr>
          <w:rFonts w:ascii="Times New Roman" w:hAnsi="Times New Roman" w:cs="Times New Roman"/>
          <w:sz w:val="24"/>
          <w:szCs w:val="24"/>
          <w:shd w:val="clear" w:color="auto" w:fill="FFFFFF"/>
        </w:rPr>
        <w:t>, ak je k dispozícii</w:t>
      </w:r>
      <w:r w:rsidRPr="005B61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14:paraId="7CE97A2E" w14:textId="2B10502D" w:rsidR="00727D86" w:rsidRPr="005B616F" w:rsidRDefault="00041847" w:rsidP="005B616F">
      <w:pPr>
        <w:pStyle w:val="Odsekzoznamu"/>
        <w:numPr>
          <w:ilvl w:val="0"/>
          <w:numId w:val="1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61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IBAN alebo akýkoľvek iný identifikátor, ktorý určuje príjemcu platby a jeho miesto, </w:t>
      </w:r>
      <w:r w:rsidR="00EE4746" w:rsidRPr="005B616F">
        <w:rPr>
          <w:rFonts w:ascii="Times New Roman" w:hAnsi="Times New Roman" w:cs="Times New Roman"/>
          <w:sz w:val="24"/>
          <w:szCs w:val="24"/>
          <w:shd w:val="clear" w:color="auto" w:fill="FFFFFF"/>
        </w:rPr>
        <w:t>ak IBAN nie je k dispozícii,</w:t>
      </w:r>
    </w:p>
    <w:p w14:paraId="52C419A0" w14:textId="70377CDB" w:rsidR="00727D86" w:rsidRPr="005B616F" w:rsidRDefault="00041847" w:rsidP="005B616F">
      <w:pPr>
        <w:pStyle w:val="Odsekzoznamu"/>
        <w:numPr>
          <w:ilvl w:val="0"/>
          <w:numId w:val="1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616F">
        <w:rPr>
          <w:rFonts w:ascii="Times New Roman" w:hAnsi="Times New Roman" w:cs="Times New Roman"/>
          <w:sz w:val="24"/>
          <w:szCs w:val="24"/>
          <w:shd w:val="clear" w:color="auto" w:fill="FFFFFF"/>
        </w:rPr>
        <w:t>BIC alebo ak</w:t>
      </w:r>
      <w:r w:rsidR="00734ACD" w:rsidRPr="005B616F">
        <w:rPr>
          <w:rFonts w:ascii="Times New Roman" w:hAnsi="Times New Roman" w:cs="Times New Roman"/>
          <w:sz w:val="24"/>
          <w:szCs w:val="24"/>
          <w:shd w:val="clear" w:color="auto" w:fill="FFFFFF"/>
        </w:rPr>
        <w:t>ý</w:t>
      </w:r>
      <w:r w:rsidRPr="005B616F">
        <w:rPr>
          <w:rFonts w:ascii="Times New Roman" w:hAnsi="Times New Roman" w:cs="Times New Roman"/>
          <w:sz w:val="24"/>
          <w:szCs w:val="24"/>
          <w:shd w:val="clear" w:color="auto" w:fill="FFFFFF"/>
        </w:rPr>
        <w:t>koľvek iný obchodný identifikačný kód, ktorý určuje poskytovateľa platobných služieb konajúceho v mene príjemcu platby a jeho miesto, ak príjemca platby prijíma finančné prostriedky a nemá platobný účet</w:t>
      </w:r>
      <w:r w:rsidR="00727D86" w:rsidRPr="005B616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4F9DCD5E" w14:textId="1BC9374A" w:rsidR="00727D86" w:rsidRPr="005B616F" w:rsidRDefault="00734ACD" w:rsidP="005B616F">
      <w:pPr>
        <w:pStyle w:val="Odsekzoznamu"/>
        <w:numPr>
          <w:ilvl w:val="0"/>
          <w:numId w:val="1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616F">
        <w:rPr>
          <w:rFonts w:ascii="Times New Roman" w:hAnsi="Times New Roman" w:cs="Times New Roman"/>
          <w:sz w:val="24"/>
          <w:szCs w:val="24"/>
          <w:shd w:val="clear" w:color="auto" w:fill="FFFFFF"/>
        </w:rPr>
        <w:t>adresu</w:t>
      </w:r>
      <w:r w:rsidR="00727D86" w:rsidRPr="005B61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príjemcu platby, ak je k dispozícii,</w:t>
      </w:r>
      <w:r w:rsidR="00E201F0" w:rsidRPr="005B61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11376" w:rsidRPr="005B61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uvedenú </w:t>
      </w:r>
      <w:r w:rsidR="00E201F0" w:rsidRPr="005B616F">
        <w:rPr>
          <w:rFonts w:ascii="Times New Roman" w:hAnsi="Times New Roman" w:cs="Times New Roman"/>
          <w:sz w:val="24"/>
          <w:szCs w:val="24"/>
          <w:shd w:val="clear" w:color="auto" w:fill="FFFFFF"/>
        </w:rPr>
        <w:t>v záznamoch poskytovateľa platobných služieb,</w:t>
      </w:r>
    </w:p>
    <w:p w14:paraId="61DEFB7D" w14:textId="73AF0F5D" w:rsidR="00727D86" w:rsidRPr="005B616F" w:rsidRDefault="00727D86" w:rsidP="005B616F">
      <w:pPr>
        <w:pStyle w:val="Odsekzoznamu"/>
        <w:numPr>
          <w:ilvl w:val="0"/>
          <w:numId w:val="1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616F">
        <w:rPr>
          <w:rFonts w:ascii="Times New Roman" w:hAnsi="Times New Roman" w:cs="Times New Roman"/>
          <w:sz w:val="24"/>
          <w:szCs w:val="24"/>
          <w:shd w:val="clear" w:color="auto" w:fill="FFFFFF"/>
        </w:rPr>
        <w:t>údaje o všetkých cez</w:t>
      </w:r>
      <w:r w:rsidR="008779EA" w:rsidRPr="005B616F">
        <w:rPr>
          <w:rFonts w:ascii="Times New Roman" w:hAnsi="Times New Roman" w:cs="Times New Roman"/>
          <w:sz w:val="24"/>
          <w:szCs w:val="24"/>
          <w:shd w:val="clear" w:color="auto" w:fill="FFFFFF"/>
        </w:rPr>
        <w:t>hraničných platbách podľa odsek</w:t>
      </w:r>
      <w:r w:rsidR="000C0C40" w:rsidRPr="005B616F">
        <w:rPr>
          <w:rFonts w:ascii="Times New Roman" w:hAnsi="Times New Roman" w:cs="Times New Roman"/>
          <w:sz w:val="24"/>
          <w:szCs w:val="24"/>
          <w:shd w:val="clear" w:color="auto" w:fill="FFFFFF"/>
        </w:rPr>
        <w:t>u 2</w:t>
      </w:r>
      <w:r w:rsidRPr="005B616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33758EB3" w14:textId="21EE2EA2" w:rsidR="00727D86" w:rsidRPr="005B616F" w:rsidRDefault="00727D86" w:rsidP="005B616F">
      <w:pPr>
        <w:pStyle w:val="Odsekzoznamu"/>
        <w:numPr>
          <w:ilvl w:val="0"/>
          <w:numId w:val="1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616F">
        <w:rPr>
          <w:rFonts w:ascii="Times New Roman" w:hAnsi="Times New Roman" w:cs="Times New Roman"/>
          <w:sz w:val="24"/>
          <w:szCs w:val="24"/>
          <w:shd w:val="clear" w:color="auto" w:fill="FFFFFF"/>
        </w:rPr>
        <w:t>údaje o vrátených platbách vzťahujúcich sa k cezhraničným platbám podľa písmena g).</w:t>
      </w:r>
    </w:p>
    <w:p w14:paraId="35D0BA80" w14:textId="36EDE92C" w:rsidR="00B95670" w:rsidRPr="00042DE4" w:rsidRDefault="000C0C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(9</w:t>
      </w:r>
      <w:r w:rsidR="00727D86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Pri údajoch podľa odseku 8</w:t>
      </w:r>
      <w:r w:rsidR="00C01ECB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písm. g) sa uvedie</w:t>
      </w:r>
    </w:p>
    <w:p w14:paraId="0DB82521" w14:textId="7906490A" w:rsidR="00C01ECB" w:rsidRPr="00042DE4" w:rsidRDefault="00C01ECB" w:rsidP="007F2A87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a) dátum a čas platby, </w:t>
      </w:r>
    </w:p>
    <w:p w14:paraId="2F387B5A" w14:textId="37DFEEE6" w:rsidR="00C01ECB" w:rsidRPr="00042DE4" w:rsidRDefault="00C01ECB" w:rsidP="007F2A87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b) suma a mena platby</w:t>
      </w:r>
      <w:r w:rsidR="009E65EF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60B00FC5" w14:textId="768627D6" w:rsidR="00C01ECB" w:rsidRPr="00042DE4" w:rsidRDefault="00C01ECB" w:rsidP="007F2A87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c) členský štát</w:t>
      </w:r>
      <w:r w:rsidR="004D67DD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pôvodu platby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D67DD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ktorú prijal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D67DD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príjemca 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platby alebo </w:t>
      </w:r>
      <w:r w:rsidR="004D67DD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ktorá 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bola</w:t>
      </w:r>
      <w:r w:rsidR="00C8502C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prijatá v mene príjemcu platby</w:t>
      </w:r>
      <w:r w:rsidR="006D357C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 </w:t>
      </w:r>
      <w:r w:rsidR="00D429D9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druh </w:t>
      </w:r>
      <w:r w:rsidR="00A23E0C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D429D9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dentifikátorov</w:t>
      </w:r>
      <w:r w:rsidR="000C0C40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podľa odseku 6</w:t>
      </w:r>
      <w:r w:rsidR="004D67DD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429D9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použitých</w:t>
      </w:r>
      <w:r w:rsidR="00A23E0C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účely určenia </w:t>
      </w:r>
      <w:r w:rsidR="00B81F8E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tohto členského štátu</w:t>
      </w:r>
      <w:r w:rsidR="006D357C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62747DC4" w14:textId="6407186F" w:rsidR="00C01ECB" w:rsidRPr="00042DE4" w:rsidRDefault="00C01ECB" w:rsidP="007F2A87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d) </w:t>
      </w:r>
      <w:r w:rsidR="00D11376" w:rsidRPr="005B616F">
        <w:rPr>
          <w:rFonts w:ascii="Times New Roman" w:hAnsi="Times New Roman" w:cs="Times New Roman"/>
          <w:sz w:val="24"/>
          <w:szCs w:val="24"/>
        </w:rPr>
        <w:t>akákoľvek informácia, ktorá identifikuje platbu,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CB47FA8" w14:textId="77777777" w:rsidR="00E552A5" w:rsidRPr="00042DE4" w:rsidRDefault="00C01ECB" w:rsidP="007F2A87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e) informácia o platbe vykonanej v priestoroch </w:t>
      </w:r>
      <w:r w:rsidR="009E65EF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dodávateľa tovaru alebo služby, </w:t>
      </w:r>
      <w:r w:rsidR="00235EFD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ak má o nej poskytovateľ platobných služieb vedomosť.</w:t>
      </w:r>
    </w:p>
    <w:p w14:paraId="491A961A" w14:textId="670E6940" w:rsidR="00E552A5" w:rsidRPr="00042DE4" w:rsidRDefault="000C0C4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(10) Pri údajoch podľa odseku 8</w:t>
      </w:r>
      <w:r w:rsidR="00E552A5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písm. h) sa uvedie</w:t>
      </w:r>
    </w:p>
    <w:p w14:paraId="7DF66866" w14:textId="303B726E" w:rsidR="00E552A5" w:rsidRPr="007F2A87" w:rsidRDefault="00E552A5" w:rsidP="007F2A87">
      <w:pPr>
        <w:pStyle w:val="Odsekzoznamu"/>
        <w:numPr>
          <w:ilvl w:val="0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2A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dátum a čas </w:t>
      </w:r>
      <w:r w:rsidR="00202B5B" w:rsidRPr="007F2A87">
        <w:rPr>
          <w:rFonts w:ascii="Times New Roman" w:hAnsi="Times New Roman" w:cs="Times New Roman"/>
          <w:sz w:val="24"/>
          <w:szCs w:val="24"/>
          <w:shd w:val="clear" w:color="auto" w:fill="FFFFFF"/>
        </w:rPr>
        <w:t>vráten</w:t>
      </w:r>
      <w:r w:rsidR="007A715B" w:rsidRPr="007F2A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ia </w:t>
      </w:r>
      <w:r w:rsidRPr="007F2A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platby, </w:t>
      </w:r>
    </w:p>
    <w:p w14:paraId="71100052" w14:textId="73A1A127" w:rsidR="00E552A5" w:rsidRPr="007F2A87" w:rsidRDefault="00E552A5" w:rsidP="007F2A87">
      <w:pPr>
        <w:pStyle w:val="Odsekzoznamu"/>
        <w:numPr>
          <w:ilvl w:val="0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2A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suma a mena </w:t>
      </w:r>
      <w:r w:rsidR="00202B5B" w:rsidRPr="007F2A87">
        <w:rPr>
          <w:rFonts w:ascii="Times New Roman" w:hAnsi="Times New Roman" w:cs="Times New Roman"/>
          <w:sz w:val="24"/>
          <w:szCs w:val="24"/>
          <w:shd w:val="clear" w:color="auto" w:fill="FFFFFF"/>
        </w:rPr>
        <w:t>vrátenej</w:t>
      </w:r>
      <w:r w:rsidRPr="007F2A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platby,</w:t>
      </w:r>
    </w:p>
    <w:p w14:paraId="36DE0AF6" w14:textId="1AB0420B" w:rsidR="00C01ECB" w:rsidRPr="007F2A87" w:rsidRDefault="00202B5B" w:rsidP="007F2A87">
      <w:pPr>
        <w:pStyle w:val="Odsekzoznamu"/>
        <w:numPr>
          <w:ilvl w:val="0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2A87">
        <w:rPr>
          <w:rFonts w:ascii="Times New Roman" w:hAnsi="Times New Roman" w:cs="Times New Roman"/>
          <w:sz w:val="24"/>
          <w:szCs w:val="24"/>
          <w:shd w:val="clear" w:color="auto" w:fill="FFFFFF"/>
        </w:rPr>
        <w:t>členský štát určenia vrátenej</w:t>
      </w:r>
      <w:r w:rsidR="00E552A5" w:rsidRPr="007F2A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platby a </w:t>
      </w:r>
      <w:r w:rsidR="00D429D9" w:rsidRPr="007F2A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druh </w:t>
      </w:r>
      <w:r w:rsidR="00E552A5" w:rsidRPr="007F2A87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D429D9" w:rsidRPr="007F2A87">
        <w:rPr>
          <w:rFonts w:ascii="Times New Roman" w:hAnsi="Times New Roman" w:cs="Times New Roman"/>
          <w:sz w:val="24"/>
          <w:szCs w:val="24"/>
          <w:shd w:val="clear" w:color="auto" w:fill="FFFFFF"/>
        </w:rPr>
        <w:t>dentifikátorov</w:t>
      </w:r>
      <w:r w:rsidR="00E552A5" w:rsidRPr="007F2A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C0C40" w:rsidRPr="007F2A87">
        <w:rPr>
          <w:rFonts w:ascii="Times New Roman" w:hAnsi="Times New Roman" w:cs="Times New Roman"/>
          <w:sz w:val="24"/>
          <w:szCs w:val="24"/>
          <w:shd w:val="clear" w:color="auto" w:fill="FFFFFF"/>
        </w:rPr>
        <w:t>podľa odseku 6</w:t>
      </w:r>
      <w:r w:rsidR="004D67DD" w:rsidRPr="007F2A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429D9" w:rsidRPr="007F2A87">
        <w:rPr>
          <w:rFonts w:ascii="Times New Roman" w:hAnsi="Times New Roman" w:cs="Times New Roman"/>
          <w:sz w:val="24"/>
          <w:szCs w:val="24"/>
          <w:shd w:val="clear" w:color="auto" w:fill="FFFFFF"/>
        </w:rPr>
        <w:t>použitých</w:t>
      </w:r>
      <w:r w:rsidR="00E552A5" w:rsidRPr="007F2A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účely určenia </w:t>
      </w:r>
      <w:r w:rsidR="004D67DD" w:rsidRPr="007F2A87">
        <w:rPr>
          <w:rFonts w:ascii="Times New Roman" w:hAnsi="Times New Roman" w:cs="Times New Roman"/>
          <w:sz w:val="24"/>
          <w:szCs w:val="24"/>
          <w:shd w:val="clear" w:color="auto" w:fill="FFFFFF"/>
        </w:rPr>
        <w:t>tohto členského štátu</w:t>
      </w:r>
      <w:r w:rsidR="00E04116" w:rsidRPr="007F2A8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A2014" w:rsidRPr="007F2A87">
        <w:rPr>
          <w:rFonts w:ascii="Times New Roman" w:hAnsi="Times New Roman" w:cs="Times New Roman"/>
          <w:sz w:val="24"/>
          <w:szCs w:val="24"/>
          <w:shd w:val="clear" w:color="auto" w:fill="FFFFFF"/>
        </w:rPr>
        <w:t>“.</w:t>
      </w:r>
    </w:p>
    <w:p w14:paraId="63AC3F98" w14:textId="77777777" w:rsidR="00235EFD" w:rsidRPr="00042DE4" w:rsidRDefault="0023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0F1F6DB" w14:textId="636E2F0E" w:rsidR="00864276" w:rsidRPr="00042DE4" w:rsidRDefault="00EE1AD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Poznámky pod čiarou k odkazom 28h</w:t>
      </w:r>
      <w:r w:rsidR="00864276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až 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28</w:t>
      </w:r>
      <w:r w:rsidR="000A3AA3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864276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znejú:</w:t>
      </w:r>
    </w:p>
    <w:p w14:paraId="5DF672EE" w14:textId="77777777" w:rsidR="001A40DD" w:rsidRPr="00042DE4" w:rsidRDefault="005E20C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="005E147F" w:rsidRPr="00042DE4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28h</w:t>
      </w:r>
      <w:r w:rsidR="005E147F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§ 2 ods. 3 </w:t>
      </w:r>
      <w:r w:rsidR="00864276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písm. a) až d) a g)</w:t>
      </w:r>
      <w:r w:rsidR="005E147F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zákona </w:t>
      </w:r>
      <w:r w:rsidR="005E147F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č. 492/2009 Z. z. v znení </w:t>
      </w:r>
      <w:r w:rsidR="001A40DD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zákona č. 281/2017 Z. z. </w:t>
      </w:r>
    </w:p>
    <w:p w14:paraId="7817B902" w14:textId="4BE5A3A6" w:rsidR="005E20C2" w:rsidRPr="00042DE4" w:rsidRDefault="00C70E45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28</w:t>
      </w:r>
      <w:r w:rsidR="005E20C2" w:rsidRPr="00042DE4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i</w:t>
      </w:r>
      <w:r w:rsidR="005E20C2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) § 2 ods. 1 písm. c)</w:t>
      </w:r>
      <w:r w:rsidR="0074678A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až f) zákona č. 492/2009 Z. z.</w:t>
      </w:r>
      <w:r w:rsidR="00473760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znení</w:t>
      </w:r>
      <w:r w:rsidR="00F425B6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zákona č. 281/2017 Z. z.</w:t>
      </w:r>
    </w:p>
    <w:p w14:paraId="4AD0FA50" w14:textId="37F1098C" w:rsidR="00C70E45" w:rsidRPr="00042DE4" w:rsidRDefault="00C70E45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28j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) § 2 ods. 2 zákona č. 492/2009 Z. z.</w:t>
      </w:r>
      <w:r w:rsidR="00473760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znení zákona č. 281/2017 Z. z. </w:t>
      </w:r>
    </w:p>
    <w:p w14:paraId="00FF4C2A" w14:textId="1B48E98F" w:rsidR="006860C3" w:rsidRPr="00042DE4" w:rsidRDefault="006860C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</w:pP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28k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§ 2 ods. 8 zákona č. 492/2009 Z. z. v znení </w:t>
      </w:r>
      <w:r w:rsidR="00F425B6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zákona č. 454/2021 Z. z.</w:t>
      </w:r>
    </w:p>
    <w:p w14:paraId="59C12D84" w14:textId="742D26D0" w:rsidR="00C70E45" w:rsidRPr="00042DE4" w:rsidRDefault="00C70E45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28</w:t>
      </w:r>
      <w:r w:rsidR="006860C3" w:rsidRPr="00042DE4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l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§ 2 ods. 4 zákona č. 492/2009 Z. z. </w:t>
      </w:r>
      <w:r w:rsidR="00473760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="00A705B2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znení </w:t>
      </w:r>
      <w:r w:rsidR="001A40DD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neskorších predpisov.</w:t>
      </w:r>
    </w:p>
    <w:p w14:paraId="43B9BD46" w14:textId="4AA17A99" w:rsidR="00C70E45" w:rsidRPr="00042DE4" w:rsidRDefault="00C70E45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28</w:t>
      </w:r>
      <w:r w:rsidR="006860C3" w:rsidRPr="00042DE4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m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) § 2 ods. 5 zákona č. 492/2009 Z. z.</w:t>
      </w:r>
      <w:r w:rsidR="00BB3E24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znení zákona č. 281/2017 Z. z.</w:t>
      </w:r>
    </w:p>
    <w:p w14:paraId="3ED21CEF" w14:textId="21128840" w:rsidR="00C70E45" w:rsidRPr="00042DE4" w:rsidRDefault="00C70E45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28</w:t>
      </w:r>
      <w:r w:rsidR="006860C3" w:rsidRPr="00042DE4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n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§ 2 ods. 25 zákona č. 492/2009 Z. z. </w:t>
      </w:r>
    </w:p>
    <w:p w14:paraId="732613D9" w14:textId="0449FC5A" w:rsidR="00C70E45" w:rsidRPr="00042DE4" w:rsidRDefault="00C70E45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28</w:t>
      </w:r>
      <w:r w:rsidR="006860C3" w:rsidRPr="00042DE4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o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§ 2 ods. 26 zákona č. 492/2009 Z. z. </w:t>
      </w:r>
      <w:r w:rsidR="00D97E86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v znení zákona č. 394/2011 Z. z.</w:t>
      </w:r>
    </w:p>
    <w:p w14:paraId="79DD06F4" w14:textId="77777777" w:rsidR="00D11376" w:rsidRPr="005B616F" w:rsidRDefault="00D11376" w:rsidP="005B616F">
      <w:pPr>
        <w:overflowPunct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B616F">
        <w:rPr>
          <w:rFonts w:ascii="Times New Roman" w:hAnsi="Times New Roman" w:cs="Times New Roman"/>
          <w:sz w:val="24"/>
          <w:szCs w:val="24"/>
          <w:vertAlign w:val="superscript"/>
        </w:rPr>
        <w:t>28p</w:t>
      </w:r>
      <w:r w:rsidRPr="005B616F">
        <w:rPr>
          <w:rFonts w:ascii="Times New Roman" w:hAnsi="Times New Roman" w:cs="Times New Roman"/>
          <w:sz w:val="24"/>
          <w:szCs w:val="24"/>
        </w:rPr>
        <w:t xml:space="preserve">) Čl. 24b a 24e nariadenia </w:t>
      </w:r>
      <w:r w:rsidRPr="005B61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Rady (EÚ) č. 904/2010 zo 7. októbra 2010 o administratívnej spolupráci a boji proti podvodom v oblasti dane z pridanej hodnoty (prepracované znenie) (Ú. v. EÚ L 268, 12. 10. 2010) v platnom znení.</w:t>
      </w:r>
    </w:p>
    <w:p w14:paraId="18738FE9" w14:textId="77777777" w:rsidR="00D11376" w:rsidRPr="005B616F" w:rsidRDefault="00D11376" w:rsidP="00E427E7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B616F">
        <w:rPr>
          <w:rFonts w:ascii="Times New Roman" w:hAnsi="Times New Roman" w:cs="Times New Roman"/>
          <w:sz w:val="24"/>
          <w:szCs w:val="24"/>
        </w:rPr>
        <w:t>Čl. 4 a Príloha v</w:t>
      </w:r>
      <w:r w:rsidRPr="005B61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ykonávacieho nariadenia Komisie (EÚ) 2022/1504 zo 6. apríla 2022, ktorým sa stanovujú podrobné pravidlá uplatňovania nariadenia Rady (EÚ) č. 904/2010, pokiaľ ide o vytvorenie centrálneho elektronického systému informácií o platbách (CESOP) na boj proti podvodom v oblasti DPH (Ú. v. EÚ L 235, 12. 9. 2022).“. </w:t>
      </w:r>
    </w:p>
    <w:p w14:paraId="2230A7F8" w14:textId="0361EA29" w:rsidR="002E61E7" w:rsidRPr="00042DE4" w:rsidRDefault="002E61E7" w:rsidP="00042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FD7E902" w14:textId="0AED9D02" w:rsidR="00C537A6" w:rsidRPr="00042DE4" w:rsidRDefault="00C537A6" w:rsidP="00042DE4">
      <w:pPr>
        <w:pStyle w:val="Odsekzoznamu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V § 78 ods</w:t>
      </w:r>
      <w:r w:rsidR="00D317AA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sa </w:t>
      </w:r>
      <w:r w:rsidR="00734ACD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 </w:t>
      </w:r>
      <w:r w:rsidR="00E7033E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slovami „§ 47“ vypúšťa čiarka a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slová „dodal tovar podľa § 45“.</w:t>
      </w:r>
    </w:p>
    <w:p w14:paraId="58AD047B" w14:textId="77777777" w:rsidR="0074678A" w:rsidRPr="00042DE4" w:rsidRDefault="0074678A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7F59F48" w14:textId="78FD2849" w:rsidR="00F37F45" w:rsidRPr="00042DE4" w:rsidRDefault="00D317AA">
      <w:pPr>
        <w:pStyle w:val="Odsekzoznamu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 § 78 ods. 4 sa </w:t>
      </w:r>
      <w:r w:rsidR="00134C9B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na konci pripája</w:t>
      </w:r>
      <w:r w:rsidR="000C4E62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34C9B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táto </w:t>
      </w:r>
      <w:r w:rsidR="000C4E62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veta</w:t>
      </w:r>
      <w:r w:rsidR="0031398F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0C4E62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5537D27" w14:textId="7E863EA8" w:rsidR="00D317AA" w:rsidRPr="00042DE4" w:rsidRDefault="000C4E6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„Ak osobe</w:t>
      </w:r>
      <w:r w:rsidR="007E5B0A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podľa prvej vety 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nebolo oznámené číslo účtu správcu dane</w:t>
      </w:r>
      <w:r w:rsidR="00A661AB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vedeného pre túto osobu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je povinná </w:t>
      </w:r>
      <w:r w:rsidR="004861A7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zaplatiť daň do siedmich dní odo dňa doručenia 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tohto </w:t>
      </w:r>
      <w:r w:rsidR="004861A7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oznámenia.</w:t>
      </w:r>
      <w:r w:rsidR="00D317AA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“.</w:t>
      </w:r>
    </w:p>
    <w:p w14:paraId="14C9502D" w14:textId="1AB1DFFD" w:rsidR="00D317AA" w:rsidRPr="00042DE4" w:rsidRDefault="00D31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235D457" w14:textId="2D896D05" w:rsidR="005A3E32" w:rsidRPr="00042DE4" w:rsidRDefault="0036676D">
      <w:pPr>
        <w:pStyle w:val="Odsekzoznamu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 § 78 </w:t>
      </w:r>
      <w:r w:rsidR="005A3E32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odsek 9 znie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3857CC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D8B4F43" w14:textId="4C760A1C" w:rsidR="00E7033E" w:rsidRPr="00042DE4" w:rsidRDefault="005A3E3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„(9) </w:t>
      </w:r>
      <w:r w:rsidR="00D54D1E" w:rsidRPr="005B61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Osoba, ktorá nesplnila povinnosť podať žiadosť o registráciu pre daň alebo podala žiadosť o registráciu pre daň oneskorene, a ak ide o zdaniteľnú osobu, ktorá má v tuzemsku sídlo, miesto podnikania, prevádzkareň, bydlisko alebo sa v tuzemsku obvykle zdržiava, je toto oneskorenie viac ako 21 dní, je povinná podať jedno daňové priznanie za obdobie, v ktorom mala byť platiteľom, do 60 dní odo dňa zistenia daňovým úradom, že osoba nesplnila povinnosť podať žiadosť o registráciu pre daň, alebo do 60 dní od podania oneskorenej žiadosti o registráciu pre daň. 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 daňovom priznaní osoba prizná daň, ktorú je povinná platiť podľa § 69 ods. 13, a v lehote na podanie daňového priznania je povinná túto daň zaplatiť po odpočítaní dane podľa § 55 ods. 3 a 4. Ak odpočítanie dane podľa § 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55 ods. 3 a 4 prevyšuje daň, ktorú je osoba povinná platiť podľa § 69 ods. 13, daňový úrad preverí údaje v podanom daňovom priznaní a vráti daň do 30 dní od </w:t>
      </w:r>
      <w:r w:rsidR="007F6447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uplynutia lehoty na 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podani</w:t>
      </w:r>
      <w:r w:rsidR="00DD3509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daňového priznania</w:t>
      </w:r>
      <w:r w:rsidR="007F6447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podľa prvej vety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ak daňový úrad začne daňovú kontrolu </w:t>
      </w:r>
      <w:r w:rsidR="007F6447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v lehote na vrátenie dane</w:t>
      </w:r>
      <w:r w:rsidR="00176451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vráti </w:t>
      </w:r>
      <w:r w:rsidR="00D96066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daň v</w:t>
      </w:r>
      <w:r w:rsidR="00176451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96066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zistenej </w:t>
      </w:r>
      <w:r w:rsidR="00176451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výške do desiatich dní od skončenia daňovej kontroly</w:t>
      </w:r>
      <w:r w:rsidR="00D96066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, inak do desiatich dní odo dňa nadobudnutia právoplatnosti rozhodnutia</w:t>
      </w:r>
      <w:r w:rsidR="00176451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. Daňový úrad vráti daň podľa tretej vety na bankový účet oznámený podľa § 6 ods. 1 až 3 alebo podľa § 85kk spôsobom podľa § 6 ods. 5 a ak platiteľ nesplnil takúto povinnosť, daň vráti do desiatich dní odo dňa, keď platiteľ takúto povinnosť dodatočne splnil. Na postup pri vrátení dane sa použije osobitný predpis.</w:t>
      </w:r>
      <w:r w:rsidR="00176451" w:rsidRPr="00042DE4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27bd</w:t>
      </w:r>
      <w:r w:rsidR="00176451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EA2014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“.</w:t>
      </w:r>
    </w:p>
    <w:p w14:paraId="0F5F057B" w14:textId="4B498F4B" w:rsidR="0074678A" w:rsidRPr="00042DE4" w:rsidRDefault="0074678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5DF5F70" w14:textId="708B3718" w:rsidR="007D4379" w:rsidRPr="005B616F" w:rsidRDefault="007D4379">
      <w:pPr>
        <w:pStyle w:val="Odsekzoznamu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616F">
        <w:rPr>
          <w:rFonts w:ascii="Times New Roman" w:hAnsi="Times New Roman" w:cs="Times New Roman"/>
          <w:sz w:val="24"/>
          <w:szCs w:val="24"/>
        </w:rPr>
        <w:t>V § 78a ods. 1 písm. b) sa vypúšťajú slová „alebo údaje o dodaní tovaru podľa </w:t>
      </w:r>
      <w:hyperlink r:id="rId8" w:anchor="paragraf-45" w:tooltip="Odkaz na predpis alebo ustanovenie" w:history="1">
        <w:r w:rsidRPr="005B616F">
          <w:rPr>
            <w:rFonts w:ascii="Times New Roman" w:hAnsi="Times New Roman" w:cs="Times New Roman"/>
            <w:sz w:val="24"/>
            <w:szCs w:val="24"/>
          </w:rPr>
          <w:t>§ 45</w:t>
        </w:r>
      </w:hyperlink>
      <w:r w:rsidRPr="005B616F">
        <w:rPr>
          <w:rFonts w:ascii="Times New Roman" w:hAnsi="Times New Roman" w:cs="Times New Roman"/>
          <w:sz w:val="24"/>
          <w:szCs w:val="24"/>
        </w:rPr>
        <w:t>“.</w:t>
      </w:r>
    </w:p>
    <w:p w14:paraId="2BFFFEA2" w14:textId="77777777" w:rsidR="007D4379" w:rsidRPr="00042DE4" w:rsidRDefault="007D4379" w:rsidP="005B616F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BC95BC8" w14:textId="49DBF1FD" w:rsidR="002A325D" w:rsidRPr="00042DE4" w:rsidRDefault="002A325D" w:rsidP="00042DE4">
      <w:pPr>
        <w:pStyle w:val="Odsekzoznamu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 § 78a ods. 10 </w:t>
      </w:r>
      <w:r w:rsidR="00D97E86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úvodná veta znie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: „Pri oprave odpočítanej dane podľa § 53b ods. 1 písm. b) a oprave opravenej odpočítanej dane podľa § 53b ods. 4 písm. b) sa v kontrolnom výkaze uvádzajú tieto údaje</w:t>
      </w:r>
      <w:r w:rsidR="00D97E86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“.</w:t>
      </w:r>
    </w:p>
    <w:p w14:paraId="753CDE14" w14:textId="77777777" w:rsidR="0074678A" w:rsidRPr="00042DE4" w:rsidRDefault="0074678A" w:rsidP="00042DE4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BF425F1" w14:textId="026E1E75" w:rsidR="002A325D" w:rsidRPr="00042DE4" w:rsidRDefault="002A325D">
      <w:pPr>
        <w:pStyle w:val="Odsekzoznamu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V § 78a sa za odsek 10 vkladá nový odsek 11, ktorý znie:</w:t>
      </w:r>
    </w:p>
    <w:p w14:paraId="40606731" w14:textId="5601D559" w:rsidR="002A325D" w:rsidRPr="00042DE4" w:rsidRDefault="002A325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„(11) Pri oprave odpočítanej dane</w:t>
      </w:r>
      <w:r w:rsidR="00557E57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podľa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§ </w:t>
      </w:r>
      <w:r w:rsidR="00557E57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53b ods. 1 písm. a) alebo ods.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a oprave opravenej odpočítanej dane podľa § 53b ods. 4 písm. a) sa v kontrolnom výkaze uvádzajú údaje podľa odseku 10</w:t>
      </w:r>
      <w:r w:rsidR="000446D2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písm. a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0446D2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, d) a e) a poradové číslo faktúry o do</w:t>
      </w:r>
      <w:r w:rsidR="0018600C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daní tovaru alebo služby, ktorého</w:t>
      </w:r>
      <w:r w:rsidR="000446D2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 oprava týka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.“.</w:t>
      </w:r>
    </w:p>
    <w:p w14:paraId="1F6289FB" w14:textId="77777777" w:rsidR="0074678A" w:rsidRPr="00042DE4" w:rsidRDefault="0074678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D639812" w14:textId="3E204B17" w:rsidR="002A325D" w:rsidRPr="00042DE4" w:rsidRDefault="002A325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Doterajšie odseky 11 až 14 sa označujú ako odseky 12 až 15.</w:t>
      </w:r>
    </w:p>
    <w:p w14:paraId="77ED92D6" w14:textId="0A11F598" w:rsidR="0074678A" w:rsidRPr="00042DE4" w:rsidRDefault="0074678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0CDB925" w14:textId="1E0F8B9C" w:rsidR="002A325D" w:rsidRPr="00042DE4" w:rsidRDefault="002A325D">
      <w:pPr>
        <w:pStyle w:val="Odsekzoznamu"/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V § 78a ods. 15 sa číslo</w:t>
      </w:r>
      <w:r w:rsidR="00D97E86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„10“ nahrádza číslom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„11“.</w:t>
      </w:r>
    </w:p>
    <w:p w14:paraId="556BAD72" w14:textId="77777777" w:rsidR="0074678A" w:rsidRPr="00042DE4" w:rsidRDefault="0074678A">
      <w:pPr>
        <w:pStyle w:val="Odsekzoznamu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688DE27" w14:textId="63D8DFD3" w:rsidR="00812142" w:rsidRPr="00042DE4" w:rsidRDefault="00812142">
      <w:pPr>
        <w:pStyle w:val="Odsekzoznamu"/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="00EB270D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§ 81 odsek 1 znie:</w:t>
      </w:r>
    </w:p>
    <w:p w14:paraId="11283562" w14:textId="29B38B35" w:rsidR="00812142" w:rsidRPr="00042DE4" w:rsidRDefault="0081214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="00C70F1A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(1)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Žiadosť o zrušenie registrácie </w:t>
      </w:r>
      <w:r w:rsidR="00702CF4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pre daň môže podať platiteľ, ak</w:t>
      </w:r>
      <w:r w:rsidR="00D97E86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</w:t>
      </w:r>
    </w:p>
    <w:p w14:paraId="644EAA80" w14:textId="2C40AD8E" w:rsidR="00812142" w:rsidRPr="007F2A87" w:rsidRDefault="00812142" w:rsidP="007F2A87">
      <w:pPr>
        <w:pStyle w:val="Odsekzoznamu"/>
        <w:numPr>
          <w:ilvl w:val="1"/>
          <w:numId w:val="27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F2A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registrovaný podľa § 4, </w:t>
      </w:r>
      <w:r w:rsidR="00564E5E" w:rsidRPr="007F2A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 to </w:t>
      </w:r>
      <w:r w:rsidRPr="007F2A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najskôr po uplynutí jedného roka odo dňa, keď sa stal platiteľom, ak jeho obrat nedosiahol za 12 </w:t>
      </w:r>
      <w:r w:rsidR="00702CF4" w:rsidRPr="007F2A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predchádzajúcich </w:t>
      </w:r>
      <w:r w:rsidRPr="007F2A87">
        <w:rPr>
          <w:rFonts w:ascii="Times New Roman" w:eastAsia="Times New Roman" w:hAnsi="Times New Roman" w:cs="Times New Roman"/>
          <w:sz w:val="24"/>
          <w:szCs w:val="24"/>
          <w:lang w:eastAsia="sk-SK"/>
        </w:rPr>
        <w:t>po sebe nasledujúcich kalendárnych mesiacov sumu 49 790 eur</w:t>
      </w:r>
      <w:r w:rsidR="00564E5E" w:rsidRPr="007F2A87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6FF0C809" w14:textId="484EFBC6" w:rsidR="00812142" w:rsidRPr="007F2A87" w:rsidRDefault="00812142" w:rsidP="007F2A87">
      <w:pPr>
        <w:pStyle w:val="Odsekzoznamu"/>
        <w:numPr>
          <w:ilvl w:val="1"/>
          <w:numId w:val="2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2A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registrovaný podľa § 4 a </w:t>
      </w:r>
      <w:r w:rsidR="00702CF4" w:rsidRPr="007F2A87">
        <w:rPr>
          <w:rFonts w:ascii="Times New Roman" w:hAnsi="Times New Roman" w:cs="Times New Roman"/>
          <w:sz w:val="24"/>
          <w:szCs w:val="24"/>
          <w:shd w:val="clear" w:color="auto" w:fill="FFFFFF"/>
        </w:rPr>
        <w:t>dosiahol za 12 predchádzajúcich</w:t>
      </w:r>
      <w:r w:rsidRPr="007F2A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 sebe nasledujúcich kalendárnych mesiacov</w:t>
      </w:r>
      <w:r w:rsidRPr="007F2A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obrat 49 790 eur výlučne z </w:t>
      </w:r>
      <w:r w:rsidRPr="007F2A87">
        <w:rPr>
          <w:rFonts w:ascii="Times New Roman" w:hAnsi="Times New Roman" w:cs="Times New Roman"/>
          <w:sz w:val="24"/>
          <w:szCs w:val="24"/>
          <w:shd w:val="clear" w:color="auto" w:fill="FFFFFF"/>
        </w:rPr>
        <w:t>dodaní tovarov a služieb, ktoré sú oslobodené od dane podľa § 37 až 39, a odôvodnene predpokladá, že bude v tuzemsku uskutočňovať výlučne dodania tovarov a služieb, ktoré sú oslobodené od dane podľa § 28 až 42</w:t>
      </w:r>
      <w:r w:rsidR="00564E5E" w:rsidRPr="007F2A87">
        <w:rPr>
          <w:rFonts w:ascii="Times New Roman" w:hAnsi="Times New Roman" w:cs="Times New Roman"/>
          <w:sz w:val="24"/>
          <w:szCs w:val="24"/>
          <w:shd w:val="clear" w:color="auto" w:fill="FFFFFF"/>
        </w:rPr>
        <w:t>, alebo</w:t>
      </w:r>
    </w:p>
    <w:p w14:paraId="69FEC442" w14:textId="191DB6F2" w:rsidR="00812142" w:rsidRPr="007F2A87" w:rsidRDefault="00812142" w:rsidP="007F2A87">
      <w:pPr>
        <w:pStyle w:val="Odsekzoznamu"/>
        <w:numPr>
          <w:ilvl w:val="1"/>
          <w:numId w:val="2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2A87">
        <w:rPr>
          <w:rFonts w:ascii="Times New Roman" w:hAnsi="Times New Roman" w:cs="Times New Roman"/>
          <w:sz w:val="24"/>
          <w:szCs w:val="24"/>
          <w:shd w:val="clear" w:color="auto" w:fill="FFFFFF"/>
        </w:rPr>
        <w:t>registrovaný podľa § 5</w:t>
      </w:r>
      <w:r w:rsidR="00564E5E" w:rsidRPr="007F2A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</w:t>
      </w:r>
      <w:r w:rsidRPr="007F2A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odôvodnene predpokladá, že bude v tuzemsku uskutočňovať výlučne dodania tovarov a</w:t>
      </w:r>
      <w:r w:rsidR="00A92FD4" w:rsidRPr="007F2A8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F2A87">
        <w:rPr>
          <w:rFonts w:ascii="Times New Roman" w:hAnsi="Times New Roman" w:cs="Times New Roman"/>
          <w:sz w:val="24"/>
          <w:szCs w:val="24"/>
          <w:shd w:val="clear" w:color="auto" w:fill="FFFFFF"/>
        </w:rPr>
        <w:t>služieb</w:t>
      </w:r>
      <w:r w:rsidR="00A92FD4" w:rsidRPr="007F2A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podľa § 5 ods. 1 písm. a) až h)</w:t>
      </w:r>
      <w:r w:rsidR="00564E5E" w:rsidRPr="007F2A87">
        <w:rPr>
          <w:rFonts w:ascii="Times New Roman" w:hAnsi="Times New Roman" w:cs="Times New Roman"/>
          <w:sz w:val="24"/>
          <w:szCs w:val="24"/>
          <w:shd w:val="clear" w:color="auto" w:fill="FFFFFF"/>
        </w:rPr>
        <w:t>.“.</w:t>
      </w:r>
      <w:r w:rsidR="00EE1ADA" w:rsidRPr="007F2A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BCD7B9D" w14:textId="4047FFC3" w:rsidR="0074678A" w:rsidRPr="00042DE4" w:rsidRDefault="0074678A">
      <w:p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B628B8C" w14:textId="1A2BB28F" w:rsidR="007D4379" w:rsidRPr="005B616F" w:rsidRDefault="007D4379">
      <w:pPr>
        <w:pStyle w:val="Odsekzoznamu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616F">
        <w:rPr>
          <w:rFonts w:ascii="Times New Roman" w:hAnsi="Times New Roman" w:cs="Times New Roman"/>
          <w:sz w:val="24"/>
          <w:szCs w:val="24"/>
        </w:rPr>
        <w:t>V § 81 ods. 9 poslednej</w:t>
      </w:r>
      <w:r w:rsidRPr="005B61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vete sa na konci bodka nahrádza bodkočiarkou a pripájajú sa tieto slová: „</w:t>
      </w:r>
      <w:r w:rsidRPr="005B616F">
        <w:rPr>
          <w:rFonts w:ascii="Times New Roman" w:hAnsi="Times New Roman" w:cs="Times New Roman"/>
          <w:sz w:val="24"/>
          <w:szCs w:val="24"/>
        </w:rPr>
        <w:t>ak osoba podľa prvej vety neprijala opravný doklad do konca kalendárneho mesiaca nasledujúceho po kalendárnom mesiaci, v ktorom jej bol odoslaný, má sa za to, že tento doklad prijala v posledný deň tohto nasledujúceho kalendárneho mesiaca</w:t>
      </w:r>
      <w:r w:rsidRPr="005B616F">
        <w:rPr>
          <w:rFonts w:ascii="Times New Roman" w:hAnsi="Times New Roman" w:cs="Times New Roman"/>
          <w:sz w:val="24"/>
          <w:szCs w:val="24"/>
          <w:shd w:val="clear" w:color="auto" w:fill="FFFFFF"/>
        </w:rPr>
        <w:t>.“.</w:t>
      </w:r>
    </w:p>
    <w:p w14:paraId="196DD59E" w14:textId="77777777" w:rsidR="007D4379" w:rsidRPr="005B616F" w:rsidRDefault="007D4379" w:rsidP="005B616F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A6EC50C" w14:textId="729A7AB6" w:rsidR="00B301C3" w:rsidRPr="00042DE4" w:rsidRDefault="00F54055" w:rsidP="00042DE4">
      <w:pPr>
        <w:pStyle w:val="Odsekzoznamu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>Za § 85kl sa vkladá § 85k</w:t>
      </w:r>
      <w:r w:rsidR="00B301C3"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>m, ktorý vrátane nadpisu znie:</w:t>
      </w:r>
    </w:p>
    <w:p w14:paraId="2E358E92" w14:textId="77777777" w:rsidR="00B301C3" w:rsidRPr="00042DE4" w:rsidRDefault="00B301C3" w:rsidP="00042D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E62466A" w14:textId="02780BFD" w:rsidR="00B301C3" w:rsidRPr="00042DE4" w:rsidRDefault="00B301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42DE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„§ 85km</w:t>
      </w:r>
    </w:p>
    <w:p w14:paraId="7BCA31BD" w14:textId="650782AC" w:rsidR="00B301C3" w:rsidRPr="00042DE4" w:rsidRDefault="00B301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42DE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>Prechodné ustanovenia k úpravám účinným od 1. januára 2023</w:t>
      </w:r>
    </w:p>
    <w:p w14:paraId="6C2CF332" w14:textId="04AEE11C" w:rsidR="00773A77" w:rsidRPr="00042DE4" w:rsidRDefault="00773A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28D94B9" w14:textId="02A18161" w:rsidR="007C2702" w:rsidRPr="00042DE4" w:rsidRDefault="007C270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DE4">
        <w:rPr>
          <w:rFonts w:ascii="Times New Roman" w:eastAsia="Times New Roman" w:hAnsi="Times New Roman" w:cs="Times New Roman"/>
          <w:sz w:val="24"/>
          <w:szCs w:val="24"/>
        </w:rPr>
        <w:t>(1) Daňový úrad zastaví registračné konanie podľa osobitného predpisu,</w:t>
      </w:r>
      <w:r w:rsidR="00010230" w:rsidRPr="00042DE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38</w:t>
      </w:r>
      <w:r w:rsidRPr="00042DE4">
        <w:rPr>
          <w:rFonts w:ascii="Times New Roman" w:eastAsia="Times New Roman" w:hAnsi="Times New Roman" w:cs="Times New Roman"/>
          <w:sz w:val="24"/>
          <w:szCs w:val="24"/>
        </w:rPr>
        <w:t>) ak zdaniteľná osoba, ktorá dosiahla obrat </w:t>
      </w:r>
      <w:r w:rsidR="00F77536" w:rsidRPr="00042DE4">
        <w:rPr>
          <w:rFonts w:ascii="Times New Roman" w:eastAsia="Times New Roman" w:hAnsi="Times New Roman" w:cs="Times New Roman"/>
          <w:sz w:val="24"/>
          <w:szCs w:val="24"/>
        </w:rPr>
        <w:t>za najviac 12 predchádzajúcich</w:t>
      </w:r>
      <w:r w:rsidRPr="00042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7536"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>po sebe nasledujúcich kalendárnych mesiacov 49 790 eur</w:t>
      </w:r>
      <w:r w:rsidR="00F77536" w:rsidRPr="00042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2DE4">
        <w:rPr>
          <w:rFonts w:ascii="Times New Roman" w:eastAsia="Times New Roman" w:hAnsi="Times New Roman" w:cs="Times New Roman"/>
          <w:sz w:val="24"/>
          <w:szCs w:val="24"/>
        </w:rPr>
        <w:t xml:space="preserve">výlučne z dodaní tovarov a služieb, ktoré sú oslobodené od dane podľa § 37 až 39,  podala žiadosť o registráciu pre daň podľa § 4 ods. 1 v znení účinnom do 31. decembra 2022 a táto zdaniteľná osoba vezme </w:t>
      </w:r>
      <w:r w:rsidR="002966E6" w:rsidRPr="00042DE4">
        <w:rPr>
          <w:rFonts w:ascii="Times New Roman" w:eastAsia="Times New Roman" w:hAnsi="Times New Roman" w:cs="Times New Roman"/>
          <w:sz w:val="24"/>
          <w:szCs w:val="24"/>
        </w:rPr>
        <w:t>žiadosť o registráciu pre daň späť pred dňom doručenia rozhodnutia o registrácii pre daň</w:t>
      </w:r>
      <w:r w:rsidRPr="00042DE4">
        <w:rPr>
          <w:rFonts w:ascii="Times New Roman" w:eastAsia="Times New Roman" w:hAnsi="Times New Roman" w:cs="Times New Roman"/>
          <w:sz w:val="24"/>
          <w:szCs w:val="24"/>
        </w:rPr>
        <w:t>. </w:t>
      </w:r>
    </w:p>
    <w:p w14:paraId="477514A5" w14:textId="47F7FF99" w:rsidR="009C08DA" w:rsidRPr="00042DE4" w:rsidRDefault="006E795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DE4">
        <w:rPr>
          <w:rFonts w:ascii="Times New Roman" w:eastAsia="Times New Roman" w:hAnsi="Times New Roman" w:cs="Times New Roman"/>
          <w:sz w:val="24"/>
          <w:szCs w:val="24"/>
        </w:rPr>
        <w:t>(2</w:t>
      </w:r>
      <w:r w:rsidR="009C08DA" w:rsidRPr="00042DE4">
        <w:rPr>
          <w:rFonts w:ascii="Times New Roman" w:eastAsia="Times New Roman" w:hAnsi="Times New Roman" w:cs="Times New Roman"/>
          <w:sz w:val="24"/>
          <w:szCs w:val="24"/>
        </w:rPr>
        <w:t xml:space="preserve">) Ustanovenie § 25a ods. 2 písm. </w:t>
      </w:r>
      <w:r w:rsidR="00487347" w:rsidRPr="00042DE4">
        <w:rPr>
          <w:rFonts w:ascii="Times New Roman" w:eastAsia="Times New Roman" w:hAnsi="Times New Roman" w:cs="Times New Roman"/>
          <w:sz w:val="24"/>
          <w:szCs w:val="24"/>
        </w:rPr>
        <w:t>a</w:t>
      </w:r>
      <w:r w:rsidR="009C08DA" w:rsidRPr="00042DE4">
        <w:rPr>
          <w:rFonts w:ascii="Times New Roman" w:eastAsia="Times New Roman" w:hAnsi="Times New Roman" w:cs="Times New Roman"/>
          <w:sz w:val="24"/>
          <w:szCs w:val="24"/>
        </w:rPr>
        <w:t xml:space="preserve">) v znení účinnom od 1. januára 2023 sa uplatní na pohľadávky </w:t>
      </w:r>
      <w:r w:rsidR="009C08DA"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>za dodanie tovaru alebo služby</w:t>
      </w:r>
      <w:r w:rsidR="009C08DA" w:rsidRPr="00042DE4">
        <w:rPr>
          <w:rFonts w:ascii="Times New Roman" w:eastAsia="Times New Roman" w:hAnsi="Times New Roman" w:cs="Times New Roman"/>
          <w:sz w:val="24"/>
          <w:szCs w:val="24"/>
        </w:rPr>
        <w:t xml:space="preserve">, pri ktorých </w:t>
      </w:r>
      <w:r w:rsidRPr="00042DE4">
        <w:rPr>
          <w:rFonts w:ascii="Times New Roman" w:eastAsia="Times New Roman" w:hAnsi="Times New Roman" w:cs="Times New Roman"/>
          <w:sz w:val="24"/>
          <w:szCs w:val="24"/>
        </w:rPr>
        <w:t>150</w:t>
      </w:r>
      <w:r w:rsidR="009C08DA" w:rsidRPr="00042DE4">
        <w:rPr>
          <w:rFonts w:ascii="Times New Roman" w:eastAsia="Times New Roman" w:hAnsi="Times New Roman" w:cs="Times New Roman"/>
          <w:sz w:val="24"/>
          <w:szCs w:val="24"/>
        </w:rPr>
        <w:t xml:space="preserve"> dní od splatnosti uplynulo po 31. decembri 2022. </w:t>
      </w:r>
    </w:p>
    <w:p w14:paraId="77A189A1" w14:textId="5CE0933C" w:rsidR="002F4D7D" w:rsidRPr="00042DE4" w:rsidRDefault="006E795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DE4">
        <w:rPr>
          <w:rFonts w:ascii="Times New Roman" w:eastAsia="Times New Roman" w:hAnsi="Times New Roman" w:cs="Times New Roman"/>
          <w:sz w:val="24"/>
          <w:szCs w:val="24"/>
        </w:rPr>
        <w:t>(3</w:t>
      </w:r>
      <w:r w:rsidR="00017BD5" w:rsidRPr="00042DE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57240D" w:rsidRPr="00042DE4">
        <w:rPr>
          <w:rFonts w:ascii="Times New Roman" w:eastAsia="Times New Roman" w:hAnsi="Times New Roman" w:cs="Times New Roman"/>
          <w:sz w:val="24"/>
          <w:szCs w:val="24"/>
        </w:rPr>
        <w:t>Ustanovenia</w:t>
      </w:r>
      <w:r w:rsidR="002F4D7D" w:rsidRPr="00042DE4">
        <w:rPr>
          <w:rFonts w:ascii="Times New Roman" w:eastAsia="Times New Roman" w:hAnsi="Times New Roman" w:cs="Times New Roman"/>
          <w:sz w:val="24"/>
          <w:szCs w:val="24"/>
        </w:rPr>
        <w:t xml:space="preserve"> § 25a ods. 2 písm. a)</w:t>
      </w:r>
      <w:r w:rsidR="00D51757" w:rsidRPr="00042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240D" w:rsidRPr="00042DE4">
        <w:rPr>
          <w:rFonts w:ascii="Times New Roman" w:eastAsia="Times New Roman" w:hAnsi="Times New Roman" w:cs="Times New Roman"/>
          <w:sz w:val="24"/>
          <w:szCs w:val="24"/>
        </w:rPr>
        <w:t>a</w:t>
      </w:r>
      <w:r w:rsidR="00723977" w:rsidRPr="00042DE4">
        <w:rPr>
          <w:rFonts w:ascii="Times New Roman" w:eastAsia="Times New Roman" w:hAnsi="Times New Roman" w:cs="Times New Roman"/>
          <w:sz w:val="24"/>
          <w:szCs w:val="24"/>
        </w:rPr>
        <w:t> ods. 5 písm. a) a b)</w:t>
      </w:r>
      <w:r w:rsidR="0057240D" w:rsidRPr="00042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4D7D" w:rsidRPr="00042DE4">
        <w:rPr>
          <w:rFonts w:ascii="Times New Roman" w:eastAsia="Times New Roman" w:hAnsi="Times New Roman" w:cs="Times New Roman"/>
          <w:sz w:val="24"/>
          <w:szCs w:val="24"/>
        </w:rPr>
        <w:t>v znení účinnom do 31. decembra 2022 sa u</w:t>
      </w:r>
      <w:r w:rsidR="0057240D" w:rsidRPr="00042DE4">
        <w:rPr>
          <w:rFonts w:ascii="Times New Roman" w:eastAsia="Times New Roman" w:hAnsi="Times New Roman" w:cs="Times New Roman"/>
          <w:sz w:val="24"/>
          <w:szCs w:val="24"/>
        </w:rPr>
        <w:t>platnia</w:t>
      </w:r>
      <w:r w:rsidR="002F4D7D" w:rsidRPr="00042DE4">
        <w:rPr>
          <w:rFonts w:ascii="Times New Roman" w:eastAsia="Times New Roman" w:hAnsi="Times New Roman" w:cs="Times New Roman"/>
          <w:sz w:val="24"/>
          <w:szCs w:val="24"/>
        </w:rPr>
        <w:t xml:space="preserve"> na pohľadávky</w:t>
      </w:r>
      <w:r w:rsidR="00704FB3" w:rsidRPr="00042DE4">
        <w:rPr>
          <w:rFonts w:ascii="Times New Roman" w:eastAsia="Times New Roman" w:hAnsi="Times New Roman" w:cs="Times New Roman"/>
          <w:sz w:val="24"/>
          <w:szCs w:val="24"/>
        </w:rPr>
        <w:t xml:space="preserve"> za dodanie tovaru alebo služby</w:t>
      </w:r>
      <w:r w:rsidR="002F4D7D" w:rsidRPr="00042D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51757" w:rsidRPr="00042DE4">
        <w:rPr>
          <w:rFonts w:ascii="Times New Roman" w:eastAsia="Times New Roman" w:hAnsi="Times New Roman" w:cs="Times New Roman"/>
          <w:sz w:val="24"/>
          <w:szCs w:val="24"/>
        </w:rPr>
        <w:t>na ktoré sa nevzťahuje odsek 2</w:t>
      </w:r>
      <w:r w:rsidR="002F4D7D" w:rsidRPr="00042DE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DEAB32" w14:textId="6A921BE1" w:rsidR="005A75B8" w:rsidRPr="00042DE4" w:rsidRDefault="0072397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DE4">
        <w:rPr>
          <w:rFonts w:ascii="Times New Roman" w:eastAsia="Times New Roman" w:hAnsi="Times New Roman" w:cs="Times New Roman"/>
          <w:sz w:val="24"/>
          <w:szCs w:val="24"/>
        </w:rPr>
        <w:t>(</w:t>
      </w:r>
      <w:r w:rsidR="006E795E" w:rsidRPr="00042DE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42DE4">
        <w:rPr>
          <w:rFonts w:ascii="Times New Roman" w:eastAsia="Times New Roman" w:hAnsi="Times New Roman" w:cs="Times New Roman"/>
          <w:sz w:val="24"/>
          <w:szCs w:val="24"/>
        </w:rPr>
        <w:t>) Ustanovenie § 25a ods. 2 písm. f) v znení účinnom do 31. decembra 2022 sa uplatní na pohľadávky za dodanie tovaru alebo služby,</w:t>
      </w:r>
      <w:r w:rsidR="00D51757" w:rsidRPr="00042DE4">
        <w:rPr>
          <w:rFonts w:ascii="Times New Roman" w:eastAsia="Times New Roman" w:hAnsi="Times New Roman" w:cs="Times New Roman"/>
          <w:sz w:val="24"/>
          <w:szCs w:val="24"/>
        </w:rPr>
        <w:t xml:space="preserve"> na</w:t>
      </w:r>
      <w:r w:rsidRPr="00042DE4">
        <w:rPr>
          <w:rFonts w:ascii="Times New Roman" w:eastAsia="Times New Roman" w:hAnsi="Times New Roman" w:cs="Times New Roman"/>
          <w:sz w:val="24"/>
          <w:szCs w:val="24"/>
        </w:rPr>
        <w:t xml:space="preserve"> ktoré sa</w:t>
      </w:r>
      <w:r w:rsidR="00D51757" w:rsidRPr="00042DE4">
        <w:rPr>
          <w:rFonts w:ascii="Times New Roman" w:eastAsia="Times New Roman" w:hAnsi="Times New Roman" w:cs="Times New Roman"/>
          <w:sz w:val="24"/>
          <w:szCs w:val="24"/>
        </w:rPr>
        <w:t xml:space="preserve"> nevzťahuje odsek 2</w:t>
      </w:r>
      <w:r w:rsidRPr="00042DE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62D4EA" w14:textId="4CF3844F" w:rsidR="006E795E" w:rsidRPr="00042DE4" w:rsidRDefault="006E795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DE4">
        <w:rPr>
          <w:rFonts w:ascii="Times New Roman" w:eastAsia="Times New Roman" w:hAnsi="Times New Roman" w:cs="Times New Roman"/>
          <w:sz w:val="24"/>
          <w:szCs w:val="24"/>
        </w:rPr>
        <w:t>(5) Ak platiteľ dostane opravný d</w:t>
      </w:r>
      <w:r w:rsidR="00084A60" w:rsidRPr="00042DE4">
        <w:rPr>
          <w:rFonts w:ascii="Times New Roman" w:eastAsia="Times New Roman" w:hAnsi="Times New Roman" w:cs="Times New Roman"/>
          <w:sz w:val="24"/>
          <w:szCs w:val="24"/>
        </w:rPr>
        <w:t>oklad podľa § 25a ods. 7 písm. a</w:t>
      </w:r>
      <w:r w:rsidRPr="00042DE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084A60" w:rsidRPr="00042DE4">
        <w:rPr>
          <w:rFonts w:ascii="Times New Roman" w:eastAsia="Times New Roman" w:hAnsi="Times New Roman" w:cs="Times New Roman"/>
          <w:sz w:val="24"/>
          <w:szCs w:val="24"/>
        </w:rPr>
        <w:t xml:space="preserve">po 31. decembri 2022 </w:t>
      </w:r>
      <w:r w:rsidRPr="00042DE4">
        <w:rPr>
          <w:rFonts w:ascii="Times New Roman" w:eastAsia="Times New Roman" w:hAnsi="Times New Roman" w:cs="Times New Roman"/>
          <w:sz w:val="24"/>
          <w:szCs w:val="24"/>
        </w:rPr>
        <w:t>z dôvodu, že dodávateľ opravil základ da</w:t>
      </w:r>
      <w:r w:rsidR="00084A60" w:rsidRPr="00042DE4">
        <w:rPr>
          <w:rFonts w:ascii="Times New Roman" w:eastAsia="Times New Roman" w:hAnsi="Times New Roman" w:cs="Times New Roman"/>
          <w:sz w:val="24"/>
          <w:szCs w:val="24"/>
        </w:rPr>
        <w:t xml:space="preserve">ne podľa § 25a ods. 3, pretože sa pohľadávka stala nevymožiteľnou podľa </w:t>
      </w:r>
      <w:r w:rsidR="00D97E86" w:rsidRPr="00042DE4">
        <w:rPr>
          <w:rFonts w:ascii="Times New Roman" w:eastAsia="Times New Roman" w:hAnsi="Times New Roman" w:cs="Times New Roman"/>
          <w:sz w:val="24"/>
          <w:szCs w:val="24"/>
        </w:rPr>
        <w:t>§ 25a ods. 2 písm. a) alebo písm. f) v znení účinnom do 31. decembra 2022</w:t>
      </w:r>
      <w:r w:rsidR="00901372" w:rsidRPr="00042DE4">
        <w:rPr>
          <w:rFonts w:ascii="Times New Roman" w:eastAsia="Times New Roman" w:hAnsi="Times New Roman" w:cs="Times New Roman"/>
          <w:sz w:val="24"/>
          <w:szCs w:val="24"/>
        </w:rPr>
        <w:t>, je povinný opraviť odpočítanú daň v tom zdaňovacom období, v ktorom dostane tento doklad.</w:t>
      </w:r>
      <w:r w:rsidR="00D51757" w:rsidRPr="00042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6CC6" w:rsidRPr="00042DE4">
        <w:rPr>
          <w:rFonts w:ascii="Times New Roman" w:eastAsia="Times New Roman" w:hAnsi="Times New Roman" w:cs="Times New Roman"/>
          <w:sz w:val="24"/>
          <w:szCs w:val="24"/>
        </w:rPr>
        <w:t>Na opravu odpočítanej dane sa uplatní § 53b v znení účinnom do 31. decembra 2022 a na povinnosť vykázať opravu odpočítanej dane v kontrolnom výkaze sa uplatní § 78a v znení účinnom do 31. decembra 2022.</w:t>
      </w:r>
    </w:p>
    <w:p w14:paraId="3527B121" w14:textId="7C03F9DA" w:rsidR="00042DE4" w:rsidRPr="005B616F" w:rsidRDefault="00042DE4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B616F">
        <w:rPr>
          <w:rFonts w:ascii="Times New Roman" w:hAnsi="Times New Roman" w:cs="Times New Roman"/>
          <w:sz w:val="24"/>
          <w:szCs w:val="24"/>
        </w:rPr>
        <w:t>(6) Ak platiteľ nie je povinný opraviť odpočítanú daň podľa § 53b ods. 1 písm. a) v znení účinnom od 1. januára 2023 a dodávateľ opravil základ dane podľa § 25a ods. 3, pretože sa jeho pohľadávka stala nevymožiteľnou podľa § 25a ods. 2 písm. a) v znení účinnom od 1. januára 2023, je platiteľ povinný opraviť odpočítanú daň v tom zdaňovacom období, v ktorom dostane opravný doklad podľa § 25a ods. 7 písm. a). Na opravu odpočítanej dane sa uplatní § 53b v znení účinnom do 31. decembra 2022, § 53b ods. 8 v znení účinnom od 1. januára 2023 a na povinnosť vykázať opravu odpočítanej dane v kontrolnom výkaze sa uplatní § 78a v znení účinnom do 31. decembra 2022.</w:t>
      </w:r>
    </w:p>
    <w:p w14:paraId="65C3D91D" w14:textId="676EC430" w:rsidR="00B878CB" w:rsidRPr="00042DE4" w:rsidRDefault="00446507" w:rsidP="00042DE4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DE4">
        <w:rPr>
          <w:rFonts w:ascii="Times New Roman" w:eastAsia="Times New Roman" w:hAnsi="Times New Roman" w:cs="Times New Roman"/>
          <w:sz w:val="24"/>
          <w:szCs w:val="24"/>
        </w:rPr>
        <w:t>(</w:t>
      </w:r>
      <w:r w:rsidR="00042DE4" w:rsidRPr="00042DE4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42DE4">
        <w:rPr>
          <w:rFonts w:ascii="Times New Roman" w:eastAsia="Times New Roman" w:hAnsi="Times New Roman" w:cs="Times New Roman"/>
          <w:sz w:val="24"/>
          <w:szCs w:val="24"/>
        </w:rPr>
        <w:t>)</w:t>
      </w:r>
      <w:r w:rsidR="00377D81" w:rsidRPr="00042DE4">
        <w:rPr>
          <w:rFonts w:ascii="Times New Roman" w:eastAsia="Times New Roman" w:hAnsi="Times New Roman" w:cs="Times New Roman"/>
          <w:sz w:val="24"/>
          <w:szCs w:val="24"/>
        </w:rPr>
        <w:t xml:space="preserve"> Platiteľ má právo opraviť </w:t>
      </w:r>
      <w:r w:rsidR="00A52C14" w:rsidRPr="00042DE4">
        <w:rPr>
          <w:rFonts w:ascii="Times New Roman" w:eastAsia="Times New Roman" w:hAnsi="Times New Roman" w:cs="Times New Roman"/>
          <w:sz w:val="24"/>
          <w:szCs w:val="24"/>
        </w:rPr>
        <w:t>opravenú odpočíta</w:t>
      </w:r>
      <w:r w:rsidR="006815AB" w:rsidRPr="00042DE4">
        <w:rPr>
          <w:rFonts w:ascii="Times New Roman" w:eastAsia="Times New Roman" w:hAnsi="Times New Roman" w:cs="Times New Roman"/>
          <w:sz w:val="24"/>
          <w:szCs w:val="24"/>
        </w:rPr>
        <w:t>nú daň</w:t>
      </w:r>
      <w:r w:rsidR="00377D81" w:rsidRPr="00042DE4">
        <w:rPr>
          <w:rFonts w:ascii="Times New Roman" w:eastAsia="Times New Roman" w:hAnsi="Times New Roman" w:cs="Times New Roman"/>
          <w:sz w:val="24"/>
          <w:szCs w:val="24"/>
        </w:rPr>
        <w:t>,</w:t>
      </w:r>
      <w:r w:rsidR="006815AB" w:rsidRPr="00042DE4">
        <w:rPr>
          <w:rFonts w:ascii="Times New Roman" w:eastAsia="Times New Roman" w:hAnsi="Times New Roman" w:cs="Times New Roman"/>
          <w:sz w:val="24"/>
          <w:szCs w:val="24"/>
        </w:rPr>
        <w:t xml:space="preserve"> ak po 31. decembri 2022 dostane opravný doklad podľa § 25a ods. 7 písm. b) z dôvodu, že dodávateľ opravil základ dane podľa § 25a ods. 6, pretože prijal </w:t>
      </w:r>
      <w:r w:rsidR="00377D81" w:rsidRPr="00042DE4">
        <w:rPr>
          <w:rFonts w:ascii="Times New Roman" w:eastAsia="Times New Roman" w:hAnsi="Times New Roman" w:cs="Times New Roman"/>
          <w:sz w:val="24"/>
          <w:szCs w:val="24"/>
        </w:rPr>
        <w:t xml:space="preserve">akúkoľvek platbu </w:t>
      </w:r>
      <w:r w:rsidR="006815AB" w:rsidRPr="00042DE4">
        <w:rPr>
          <w:rFonts w:ascii="Times New Roman" w:eastAsia="Times New Roman" w:hAnsi="Times New Roman" w:cs="Times New Roman"/>
          <w:sz w:val="24"/>
          <w:szCs w:val="24"/>
        </w:rPr>
        <w:t>v súvislosti s nevymožiteľnou pohľadávkou podľa § 25a ods. 2 písm. a) alebo písm. f) v znení účinnom do 31. decembra 2022.</w:t>
      </w:r>
      <w:r w:rsidR="00377D81" w:rsidRPr="00042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78CB" w:rsidRPr="00042DE4">
        <w:rPr>
          <w:rFonts w:ascii="Times New Roman" w:eastAsia="Times New Roman" w:hAnsi="Times New Roman" w:cs="Times New Roman"/>
          <w:sz w:val="24"/>
          <w:szCs w:val="24"/>
        </w:rPr>
        <w:t>Na opravu opravenej odpočítanej dane sa uplatní § 53b v znení účinnom do 31. decembra 2022 a na povinnosť vykázať opravu opravenej odpočítanej dane v kontrolnom výkaze sa uplatní § 78a v znení účinnom do 31. decembra 2022.</w:t>
      </w:r>
    </w:p>
    <w:p w14:paraId="476B3CF1" w14:textId="1F69547C" w:rsidR="006E795E" w:rsidRPr="00042DE4" w:rsidRDefault="006E795E" w:rsidP="00042DE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DE4">
        <w:rPr>
          <w:rFonts w:ascii="Times New Roman" w:eastAsia="Times New Roman" w:hAnsi="Times New Roman" w:cs="Times New Roman"/>
          <w:sz w:val="24"/>
          <w:szCs w:val="24"/>
        </w:rPr>
        <w:t>(</w:t>
      </w:r>
      <w:r w:rsidR="00042DE4" w:rsidRPr="00042DE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42DE4">
        <w:rPr>
          <w:rFonts w:ascii="Times New Roman" w:eastAsia="Times New Roman" w:hAnsi="Times New Roman" w:cs="Times New Roman"/>
          <w:sz w:val="24"/>
          <w:szCs w:val="24"/>
        </w:rPr>
        <w:t xml:space="preserve">) Povinnosť podať daňové priznanie podľa § 78 ods. 9  sa nevzťahuje na zdaniteľnú osobu, ktorá dosiahla obrat  za najviac 12 predchádzajúcich </w:t>
      </w:r>
      <w:r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>po sebe nasledujúcich kalendárnych mesiacov 49 790 eur</w:t>
      </w:r>
      <w:r w:rsidRPr="00042DE4">
        <w:rPr>
          <w:rFonts w:ascii="Times New Roman" w:eastAsia="Times New Roman" w:hAnsi="Times New Roman" w:cs="Times New Roman"/>
          <w:sz w:val="24"/>
          <w:szCs w:val="24"/>
        </w:rPr>
        <w:t xml:space="preserve"> výlučne z dodaní tovarov a služieb, ktoré sú oslobodené od dane podľa § 37 až 39, a od dosiahnutia obratu uskutočňuje výlučne dodania tovarov a služieb, ktoré sú oslobodené od dane podľa § 28 až 42, ak </w:t>
      </w:r>
    </w:p>
    <w:p w14:paraId="780DB500" w14:textId="77777777" w:rsidR="006E795E" w:rsidRPr="00042DE4" w:rsidRDefault="006E795E" w:rsidP="00042DE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DE4">
        <w:rPr>
          <w:rFonts w:ascii="Times New Roman" w:eastAsia="Times New Roman" w:hAnsi="Times New Roman" w:cs="Times New Roman"/>
          <w:sz w:val="24"/>
          <w:szCs w:val="24"/>
        </w:rPr>
        <w:t>a) táto osoba do 31. decembra 2022 nesplnila povinnosť podať žiadosť o registráciu pre daň alebo </w:t>
      </w:r>
    </w:p>
    <w:p w14:paraId="40E5BDD5" w14:textId="77777777" w:rsidR="006E795E" w:rsidRPr="00042DE4" w:rsidRDefault="006E79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DE4">
        <w:rPr>
          <w:rFonts w:ascii="Times New Roman" w:eastAsia="Times New Roman" w:hAnsi="Times New Roman" w:cs="Times New Roman"/>
          <w:sz w:val="24"/>
          <w:szCs w:val="24"/>
        </w:rPr>
        <w:t>b) táto osoba podala do 31. decembra 2022 žiadosť o registráciu pre daň s oneskorením viac ako 30 dní a daňový úrad zastavil registračné konanie podľa osobitného predpisu</w:t>
      </w:r>
      <w:r w:rsidRPr="00042DE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38</w:t>
      </w:r>
      <w:r w:rsidRPr="00042DE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042DE4">
        <w:rPr>
          <w:rFonts w:ascii="Times New Roman" w:eastAsia="Times New Roman" w:hAnsi="Times New Roman" w:cs="Times New Roman"/>
          <w:sz w:val="24"/>
          <w:szCs w:val="24"/>
        </w:rPr>
        <w:lastRenderedPageBreak/>
        <w:t>z dôvodu, že žiadosť o registráciu pre daň bola pred dňom doručenia rozhodnutia o registrácii pre daň vzatá späť.</w:t>
      </w:r>
    </w:p>
    <w:p w14:paraId="09F5330B" w14:textId="3CA96BCB" w:rsidR="00DE3D8C" w:rsidRDefault="00B118F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DE4">
        <w:rPr>
          <w:rFonts w:ascii="Times New Roman" w:eastAsia="Times New Roman" w:hAnsi="Times New Roman" w:cs="Times New Roman"/>
          <w:sz w:val="24"/>
          <w:szCs w:val="24"/>
        </w:rPr>
        <w:t>(</w:t>
      </w:r>
      <w:r w:rsidR="00042DE4" w:rsidRPr="00042DE4">
        <w:rPr>
          <w:rFonts w:ascii="Times New Roman" w:eastAsia="Times New Roman" w:hAnsi="Times New Roman" w:cs="Times New Roman"/>
          <w:sz w:val="24"/>
          <w:szCs w:val="24"/>
        </w:rPr>
        <w:t>9</w:t>
      </w:r>
      <w:r w:rsidR="005A75B8" w:rsidRPr="00042DE4">
        <w:rPr>
          <w:rFonts w:ascii="Times New Roman" w:eastAsia="Times New Roman" w:hAnsi="Times New Roman" w:cs="Times New Roman"/>
          <w:sz w:val="24"/>
          <w:szCs w:val="24"/>
        </w:rPr>
        <w:t>) Ak daňový úrad podľa § 78 ods. 9 v znení účinnom do 31. decembra 2022 nezačal daňovú kontrolu do 31. decembra 2022, na preverenie údajov v podanom daňovom priznaní sa uplatní postup podľa  § 78 ods. 9 v znení účinnom od 1. januára 2023</w:t>
      </w:r>
      <w:r w:rsidR="005D0D3D" w:rsidRPr="00042DE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FA38AD" w14:textId="7D898294" w:rsidR="004E50A8" w:rsidRPr="005B616F" w:rsidRDefault="004E50A8" w:rsidP="004E50A8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10E9">
        <w:rPr>
          <w:rFonts w:ascii="Times New Roman" w:eastAsia="Times New Roman" w:hAnsi="Times New Roman" w:cs="Times New Roman"/>
          <w:sz w:val="24"/>
          <w:szCs w:val="24"/>
        </w:rPr>
        <w:t xml:space="preserve">(10) </w:t>
      </w:r>
      <w:r w:rsidRPr="005B616F">
        <w:rPr>
          <w:rFonts w:ascii="Times New Roman" w:hAnsi="Times New Roman" w:cs="Times New Roman"/>
          <w:sz w:val="24"/>
          <w:szCs w:val="24"/>
        </w:rPr>
        <w:t>Do 31. marca 2023 sa znížená sadzba dane 10 % zo základu dane uplatňuje na prepravu osôb visutými a pozemnými lanovkami a lyžiarskymi vlekmi, na sprístupnenie krytých a nekrytých športových zariadení na účely vykonávania športu</w:t>
      </w:r>
      <w:r w:rsidR="00A910E9">
        <w:rPr>
          <w:rFonts w:ascii="Times New Roman" w:hAnsi="Times New Roman" w:cs="Times New Roman"/>
          <w:sz w:val="24"/>
          <w:szCs w:val="24"/>
        </w:rPr>
        <w:t>,</w:t>
      </w:r>
      <w:r w:rsidRPr="005B616F">
        <w:rPr>
          <w:rFonts w:ascii="Times New Roman" w:hAnsi="Times New Roman" w:cs="Times New Roman"/>
          <w:sz w:val="24"/>
          <w:szCs w:val="24"/>
        </w:rPr>
        <w:t> na vstupné do umelých kúpalísk</w:t>
      </w:r>
      <w:r w:rsidRPr="005B616F">
        <w:rPr>
          <w:rFonts w:ascii="Times New Roman" w:hAnsi="Times New Roman" w:cs="Times New Roman"/>
          <w:sz w:val="24"/>
          <w:szCs w:val="24"/>
          <w:vertAlign w:val="superscript"/>
        </w:rPr>
        <w:t>39</w:t>
      </w:r>
      <w:r w:rsidRPr="005B616F">
        <w:rPr>
          <w:rFonts w:ascii="Times New Roman" w:hAnsi="Times New Roman" w:cs="Times New Roman"/>
          <w:sz w:val="24"/>
          <w:szCs w:val="24"/>
        </w:rPr>
        <w:t>) a na reštauračné a stravovacie služby.</w:t>
      </w:r>
      <w:r w:rsidRPr="005B616F">
        <w:rPr>
          <w:rFonts w:ascii="Times New Roman" w:hAnsi="Times New Roman" w:cs="Times New Roman"/>
          <w:sz w:val="24"/>
          <w:szCs w:val="24"/>
          <w:vertAlign w:val="superscript"/>
        </w:rPr>
        <w:t>40</w:t>
      </w:r>
      <w:r w:rsidRPr="005B6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5B616F">
        <w:rPr>
          <w:rFonts w:ascii="Times New Roman" w:hAnsi="Times New Roman" w:cs="Times New Roman"/>
          <w:sz w:val="24"/>
          <w:szCs w:val="24"/>
        </w:rPr>
        <w:t>“.</w:t>
      </w:r>
    </w:p>
    <w:p w14:paraId="3C639EEC" w14:textId="77777777" w:rsidR="007C2702" w:rsidRPr="00042DE4" w:rsidRDefault="007C2702" w:rsidP="004E50A8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4D485BF" w14:textId="4D8C995F" w:rsidR="007C2702" w:rsidRPr="00042DE4" w:rsidRDefault="004E50A8" w:rsidP="005B616F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Poznámk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10230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pod čiarou k 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odkaz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om</w:t>
      </w:r>
      <w:r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10230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38</w:t>
      </w:r>
      <w:r w:rsidR="007C2702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až 40 </w:t>
      </w:r>
      <w:r w:rsidR="007C2702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zn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ejú</w:t>
      </w:r>
      <w:r w:rsidR="007C2702" w:rsidRPr="00042DE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781BCB32" w14:textId="4E91A442" w:rsidR="007C2702" w:rsidRPr="004E50A8" w:rsidRDefault="007C2702" w:rsidP="005B616F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50A8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="00010230" w:rsidRPr="004E50A8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38</w:t>
      </w:r>
      <w:r w:rsidRPr="004E50A8">
        <w:rPr>
          <w:rFonts w:ascii="Times New Roman" w:hAnsi="Times New Roman" w:cs="Times New Roman"/>
          <w:sz w:val="24"/>
          <w:szCs w:val="24"/>
          <w:shd w:val="clear" w:color="auto" w:fill="FFFFFF"/>
        </w:rPr>
        <w:t>) § 62 ods. 1 písm. h) zákona č. 563/2009 Z. z.</w:t>
      </w:r>
    </w:p>
    <w:p w14:paraId="42052801" w14:textId="3063043A" w:rsidR="004E50A8" w:rsidRPr="005B616F" w:rsidRDefault="004E50A8" w:rsidP="005B616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16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39</w:t>
      </w:r>
      <w:r w:rsidRPr="005B616F">
        <w:rPr>
          <w:rFonts w:ascii="Times New Roman" w:hAnsi="Times New Roman" w:cs="Times New Roman"/>
          <w:color w:val="000000"/>
          <w:sz w:val="24"/>
          <w:szCs w:val="24"/>
        </w:rPr>
        <w:t xml:space="preserve">) § 19 ods. 4 zákona č. 355/2007 Z. z. o ochrane, podpore a rozvoji verejného zdravia a o zmene </w:t>
      </w:r>
      <w:r w:rsidR="005B616F">
        <w:rPr>
          <w:rFonts w:ascii="Times New Roman" w:hAnsi="Times New Roman" w:cs="Times New Roman"/>
          <w:color w:val="000000"/>
          <w:sz w:val="24"/>
          <w:szCs w:val="24"/>
        </w:rPr>
        <w:t xml:space="preserve">a doplnení niektorých </w:t>
      </w:r>
      <w:r w:rsidRPr="005B616F">
        <w:rPr>
          <w:rFonts w:ascii="Times New Roman" w:hAnsi="Times New Roman" w:cs="Times New Roman"/>
          <w:color w:val="000000"/>
          <w:sz w:val="24"/>
          <w:szCs w:val="24"/>
        </w:rPr>
        <w:t>zákonov v znení zákona č. 306/2012 Z. z.</w:t>
      </w:r>
    </w:p>
    <w:p w14:paraId="068F68BE" w14:textId="303E0F85" w:rsidR="0074678A" w:rsidRPr="005B616F" w:rsidRDefault="004E50A8" w:rsidP="005B616F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616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40</w:t>
      </w:r>
      <w:r w:rsidRPr="005B616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5B616F">
        <w:rPr>
          <w:rFonts w:ascii="Times New Roman" w:hAnsi="Times New Roman" w:cs="Times New Roman"/>
          <w:sz w:val="24"/>
          <w:szCs w:val="24"/>
        </w:rPr>
        <w:t>Čl. 6</w:t>
      </w:r>
      <w:r w:rsidRPr="005B6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vykonávacieho nariadenia Rady (EÚ) č. 282/2011 z 15. marca 2011, ktorým sa ustanovujú vykonávacie opatrenia smernice 2006/112/ES o spoločnom systéme dane z pridanej hodnoty (prepracované znenie) (Ú. v. EÚ L 77, 23. 3. 2011) v platnom znení.“. </w:t>
      </w:r>
    </w:p>
    <w:p w14:paraId="57E63157" w14:textId="77777777" w:rsidR="004E50A8" w:rsidRPr="00042DE4" w:rsidRDefault="004E50A8" w:rsidP="004E50A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7B7A859" w14:textId="04B47DC3" w:rsidR="00E63EE4" w:rsidRPr="00042DE4" w:rsidRDefault="00E63EE4">
      <w:pPr>
        <w:pStyle w:val="Odsekzoznamu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>V prílohe č. 6 sa za bod 1 vkladá nový bod 2, ktorý znie:</w:t>
      </w:r>
    </w:p>
    <w:p w14:paraId="73EF0D4B" w14:textId="7951119D" w:rsidR="00E63EE4" w:rsidRPr="00042DE4" w:rsidRDefault="0074678A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E63EE4"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>2. Smernica Rady</w:t>
      </w:r>
      <w:r w:rsidR="00FD031F"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2006/79/ES z 5. októbra</w:t>
      </w:r>
      <w:r w:rsidR="00E63EE4"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2006 o oslobodení od daní pri dovoze malých zásielok tovaru neobchodného charakteru z tretích krajín (kodifikované znenie) (Ú. v. EÚ L 286, 17.</w:t>
      </w:r>
      <w:r w:rsidR="00410CB6"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63EE4"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>10. 2006).“.</w:t>
      </w:r>
    </w:p>
    <w:p w14:paraId="05FD94A7" w14:textId="77777777" w:rsidR="00E63EE4" w:rsidRPr="00042DE4" w:rsidRDefault="00E63E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4DDE943" w14:textId="482ED349" w:rsidR="00E63EE4" w:rsidRPr="00042DE4" w:rsidRDefault="00E63EE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>Doterajšie body 2 až 27 sa označujú ako body 3 až 28.</w:t>
      </w:r>
    </w:p>
    <w:p w14:paraId="476C7A0D" w14:textId="79601E29" w:rsidR="0074678A" w:rsidRPr="00042DE4" w:rsidRDefault="0074678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0DC8185" w14:textId="0763ED53" w:rsidR="001C4969" w:rsidRPr="00042DE4" w:rsidRDefault="00E63EE4">
      <w:pPr>
        <w:pStyle w:val="Odsekzoznamu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>V prílohe č. 6 sa za bod 24 vkladá nový bod 25</w:t>
      </w:r>
      <w:r w:rsidR="001C4969"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ktorý znie:</w:t>
      </w:r>
    </w:p>
    <w:p w14:paraId="4A30C310" w14:textId="4170EC74" w:rsidR="001C4969" w:rsidRPr="00042DE4" w:rsidRDefault="00754AD0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1C4969"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7567CB"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="001C4969"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>. Smernica Rady (EÚ) 2020/284 z 18. februára 2020, ktorou sa mení smernica 2006/112/ES, pokiaľ ide o zavedenie určitých požiadaviek na poskytovateľov platobných služieb (Ú. v. EÚ L 62, 2.</w:t>
      </w:r>
      <w:r w:rsidR="00410CB6"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C4969"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>3.</w:t>
      </w:r>
      <w:r w:rsidR="00410CB6"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C4969"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>2020).“.</w:t>
      </w:r>
    </w:p>
    <w:p w14:paraId="22249E78" w14:textId="71E0313D" w:rsidR="001C4969" w:rsidRPr="00042DE4" w:rsidRDefault="001C49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7A263CE" w14:textId="16CD2B17" w:rsidR="00CC656F" w:rsidRDefault="00E63EE4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>Doterajšie body 25 až 28</w:t>
      </w:r>
      <w:r w:rsidR="001C4969"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označujú </w:t>
      </w:r>
      <w:r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>ako body 26 až 29</w:t>
      </w:r>
      <w:r w:rsidR="00376105" w:rsidRPr="00042DE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6DA34882" w14:textId="298405CF" w:rsidR="00282256" w:rsidRPr="00042DE4" w:rsidRDefault="00282256" w:rsidP="002E77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946C21" w14:textId="77777777" w:rsidR="00754AD0" w:rsidRPr="00042DE4" w:rsidRDefault="00754AD0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A5EBC45" w14:textId="6A43BAAE" w:rsidR="00CC656F" w:rsidRDefault="00CC65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35D8CD6" w14:textId="64D3843C" w:rsidR="00B73DEF" w:rsidRDefault="00B73D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184EF14" w14:textId="5035BDB1" w:rsidR="00B73DEF" w:rsidRDefault="00B73D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8BB114F" w14:textId="3122AF8E" w:rsidR="00B73DEF" w:rsidRDefault="00B73D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AB5B421" w14:textId="1554A8EC" w:rsidR="00B73DEF" w:rsidRDefault="00B73D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BE11935" w14:textId="1CCCA966" w:rsidR="00B73DEF" w:rsidRDefault="00B73D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28B7190" w14:textId="7BFB6EA5" w:rsidR="00B73DEF" w:rsidRDefault="00B73D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7D0AFB1" w14:textId="7BDBFCDD" w:rsidR="00B73DEF" w:rsidRDefault="00B73D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180ADC9" w14:textId="1111015D" w:rsidR="00B73DEF" w:rsidRDefault="00B73D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46E15C4" w14:textId="5A8E941C" w:rsidR="00B73DEF" w:rsidRDefault="00B73D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AD4CB24" w14:textId="761EA32E" w:rsidR="00B73DEF" w:rsidRDefault="00B73D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672582" w14:textId="6EE505A0" w:rsidR="00B73DEF" w:rsidRDefault="00B73D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315BA8B" w14:textId="2B6EC834" w:rsidR="00B73DEF" w:rsidRDefault="00B73D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4032EC2" w14:textId="5BABAA26" w:rsidR="00B73DEF" w:rsidRDefault="00B73D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F0A6123" w14:textId="0484AC87" w:rsidR="00B73DEF" w:rsidRPr="00042DE4" w:rsidRDefault="00B73D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E4271C8" w14:textId="457A53C7" w:rsidR="00864276" w:rsidRPr="00042DE4" w:rsidRDefault="001B74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42DE4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29373FA5" w14:textId="77777777" w:rsidR="00B36A7E" w:rsidRPr="00042DE4" w:rsidRDefault="00B3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13F647" w14:textId="73091515" w:rsidR="00864276" w:rsidRPr="00042DE4" w:rsidRDefault="001B7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DE4">
        <w:rPr>
          <w:rFonts w:ascii="Times New Roman" w:hAnsi="Times New Roman" w:cs="Times New Roman"/>
          <w:sz w:val="24"/>
          <w:szCs w:val="24"/>
        </w:rPr>
        <w:t xml:space="preserve">Tento zákon nadobúda účinnosť 1. januára 2023 okrem </w:t>
      </w:r>
      <w:r w:rsidR="00217BAF" w:rsidRPr="00042DE4">
        <w:rPr>
          <w:rFonts w:ascii="Times New Roman" w:hAnsi="Times New Roman" w:cs="Times New Roman"/>
          <w:sz w:val="24"/>
          <w:szCs w:val="24"/>
        </w:rPr>
        <w:t xml:space="preserve">čl. I </w:t>
      </w:r>
      <w:r w:rsidR="0078724E" w:rsidRPr="00042DE4">
        <w:rPr>
          <w:rFonts w:ascii="Times New Roman" w:hAnsi="Times New Roman" w:cs="Times New Roman"/>
          <w:sz w:val="24"/>
          <w:szCs w:val="24"/>
        </w:rPr>
        <w:t>bod</w:t>
      </w:r>
      <w:r w:rsidR="008C7F99" w:rsidRPr="00042DE4">
        <w:rPr>
          <w:rFonts w:ascii="Times New Roman" w:hAnsi="Times New Roman" w:cs="Times New Roman"/>
          <w:sz w:val="24"/>
          <w:szCs w:val="24"/>
        </w:rPr>
        <w:t>ov</w:t>
      </w:r>
      <w:r w:rsidR="0078724E" w:rsidRPr="00042DE4">
        <w:rPr>
          <w:rFonts w:ascii="Times New Roman" w:hAnsi="Times New Roman" w:cs="Times New Roman"/>
          <w:sz w:val="24"/>
          <w:szCs w:val="24"/>
        </w:rPr>
        <w:t xml:space="preserve"> </w:t>
      </w:r>
      <w:r w:rsidR="00E427E7">
        <w:rPr>
          <w:rFonts w:ascii="Times New Roman" w:hAnsi="Times New Roman" w:cs="Times New Roman"/>
          <w:sz w:val="24"/>
          <w:szCs w:val="24"/>
        </w:rPr>
        <w:t>2</w:t>
      </w:r>
      <w:r w:rsidR="00467935">
        <w:rPr>
          <w:rFonts w:ascii="Times New Roman" w:hAnsi="Times New Roman" w:cs="Times New Roman"/>
          <w:sz w:val="24"/>
          <w:szCs w:val="24"/>
        </w:rPr>
        <w:t>2</w:t>
      </w:r>
      <w:r w:rsidR="00E427E7" w:rsidRPr="00042DE4">
        <w:rPr>
          <w:rFonts w:ascii="Times New Roman" w:hAnsi="Times New Roman" w:cs="Times New Roman"/>
          <w:sz w:val="24"/>
          <w:szCs w:val="24"/>
        </w:rPr>
        <w:t xml:space="preserve"> </w:t>
      </w:r>
      <w:r w:rsidR="002A325D" w:rsidRPr="00042DE4">
        <w:rPr>
          <w:rFonts w:ascii="Times New Roman" w:hAnsi="Times New Roman" w:cs="Times New Roman"/>
          <w:sz w:val="24"/>
          <w:szCs w:val="24"/>
        </w:rPr>
        <w:t xml:space="preserve">a </w:t>
      </w:r>
      <w:r w:rsidR="00E427E7">
        <w:rPr>
          <w:rFonts w:ascii="Times New Roman" w:hAnsi="Times New Roman" w:cs="Times New Roman"/>
          <w:sz w:val="24"/>
          <w:szCs w:val="24"/>
        </w:rPr>
        <w:t>3</w:t>
      </w:r>
      <w:r w:rsidR="00467935">
        <w:rPr>
          <w:rFonts w:ascii="Times New Roman" w:hAnsi="Times New Roman" w:cs="Times New Roman"/>
          <w:sz w:val="24"/>
          <w:szCs w:val="24"/>
        </w:rPr>
        <w:t>4</w:t>
      </w:r>
      <w:r w:rsidRPr="00042DE4">
        <w:rPr>
          <w:rFonts w:ascii="Times New Roman" w:hAnsi="Times New Roman" w:cs="Times New Roman"/>
          <w:sz w:val="24"/>
          <w:szCs w:val="24"/>
        </w:rPr>
        <w:t>, ktor</w:t>
      </w:r>
      <w:r w:rsidR="008C7F99" w:rsidRPr="00042DE4">
        <w:rPr>
          <w:rFonts w:ascii="Times New Roman" w:hAnsi="Times New Roman" w:cs="Times New Roman"/>
          <w:sz w:val="24"/>
          <w:szCs w:val="24"/>
        </w:rPr>
        <w:t>é</w:t>
      </w:r>
      <w:r w:rsidRPr="00042DE4">
        <w:rPr>
          <w:rFonts w:ascii="Times New Roman" w:hAnsi="Times New Roman" w:cs="Times New Roman"/>
          <w:sz w:val="24"/>
          <w:szCs w:val="24"/>
        </w:rPr>
        <w:t xml:space="preserve"> nadobúda</w:t>
      </w:r>
      <w:r w:rsidR="008C7F99" w:rsidRPr="00042DE4">
        <w:rPr>
          <w:rFonts w:ascii="Times New Roman" w:hAnsi="Times New Roman" w:cs="Times New Roman"/>
          <w:sz w:val="24"/>
          <w:szCs w:val="24"/>
        </w:rPr>
        <w:t>jú</w:t>
      </w:r>
      <w:r w:rsidRPr="00042DE4">
        <w:rPr>
          <w:rFonts w:ascii="Times New Roman" w:hAnsi="Times New Roman" w:cs="Times New Roman"/>
          <w:sz w:val="24"/>
          <w:szCs w:val="24"/>
        </w:rPr>
        <w:t xml:space="preserve"> účinnosť 1. januára 2024.</w:t>
      </w:r>
    </w:p>
    <w:p w14:paraId="46DBB591" w14:textId="77777777" w:rsidR="00864276" w:rsidRPr="00042DE4" w:rsidRDefault="00864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E789C" w14:textId="0B7ED7F7" w:rsidR="00864276" w:rsidRDefault="00864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2FC46C" w14:textId="11DFD40D" w:rsidR="00B73DEF" w:rsidRDefault="00B73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D6B97C" w14:textId="675616CB" w:rsidR="00B73DEF" w:rsidRDefault="00B73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B54575" w14:textId="5CDA3FDB" w:rsidR="00B73DEF" w:rsidRDefault="00B73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D099F0" w14:textId="4E6B5BEE" w:rsidR="00B73DEF" w:rsidRDefault="00B73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B29F71" w14:textId="12767345" w:rsidR="00B73DEF" w:rsidRDefault="00B73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30CB19" w14:textId="08D72B6D" w:rsidR="00B73DEF" w:rsidRDefault="00B73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A9A23B" w14:textId="1ADE5F63" w:rsidR="00B73DEF" w:rsidRDefault="00B73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FE276A" w14:textId="7F293DFD" w:rsidR="00B73DEF" w:rsidRDefault="00B73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3C16B5" w14:textId="4EAF3828" w:rsidR="00B73DEF" w:rsidRDefault="00B73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98630C" w14:textId="419752FD" w:rsidR="00B73DEF" w:rsidRDefault="00B73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CF31C1" w14:textId="7903A770" w:rsidR="00B73DEF" w:rsidRDefault="00B73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ABF686" w14:textId="77777777" w:rsidR="00B73DEF" w:rsidRPr="006C4BDE" w:rsidRDefault="00B73DEF" w:rsidP="00B73DEF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C4BDE">
        <w:rPr>
          <w:rFonts w:ascii="Times New Roman" w:hAnsi="Times New Roman" w:cs="Times New Roman"/>
          <w:sz w:val="24"/>
          <w:szCs w:val="24"/>
        </w:rPr>
        <w:t>prezidentka  Slovenskej republiky</w:t>
      </w:r>
    </w:p>
    <w:p w14:paraId="1D1D57AF" w14:textId="77777777" w:rsidR="00B73DEF" w:rsidRPr="006C4BDE" w:rsidRDefault="00B73DEF" w:rsidP="00B73DEF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09B9A8B9" w14:textId="77777777" w:rsidR="00B73DEF" w:rsidRPr="006C4BDE" w:rsidRDefault="00B73DEF" w:rsidP="00B73DEF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328A7402" w14:textId="0E94E82B" w:rsidR="00B73DEF" w:rsidRDefault="00B73DEF" w:rsidP="00B73DEF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019B79D7" w14:textId="77777777" w:rsidR="00B73DEF" w:rsidRPr="006C4BDE" w:rsidRDefault="00B73DEF" w:rsidP="00B73DEF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0491506A" w14:textId="77777777" w:rsidR="00B73DEF" w:rsidRPr="006C4BDE" w:rsidRDefault="00B73DEF" w:rsidP="00B73DEF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55C6A442" w14:textId="77777777" w:rsidR="00B73DEF" w:rsidRPr="006C4BDE" w:rsidRDefault="00B73DEF" w:rsidP="00B73DEF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C4BDE">
        <w:rPr>
          <w:rFonts w:ascii="Times New Roman" w:hAnsi="Times New Roman" w:cs="Times New Roman"/>
          <w:sz w:val="24"/>
          <w:szCs w:val="24"/>
        </w:rPr>
        <w:t>predseda Národnej rady Slovenskej republiky</w:t>
      </w:r>
    </w:p>
    <w:p w14:paraId="40986932" w14:textId="77777777" w:rsidR="00B73DEF" w:rsidRPr="006C4BDE" w:rsidRDefault="00B73DEF" w:rsidP="00B73DEF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32086840" w14:textId="6C71A665" w:rsidR="00B73DEF" w:rsidRDefault="00B73DEF" w:rsidP="00B73DEF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5F09638E" w14:textId="77777777" w:rsidR="00B73DEF" w:rsidRDefault="00B73DEF" w:rsidP="00B73DEF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079424DD" w14:textId="77777777" w:rsidR="00B73DEF" w:rsidRDefault="00B73DEF" w:rsidP="00B73DEF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5956DBF2" w14:textId="77777777" w:rsidR="00B73DEF" w:rsidRPr="006C4BDE" w:rsidRDefault="00B73DEF" w:rsidP="00B73DEF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7440AC73" w14:textId="77777777" w:rsidR="00B73DEF" w:rsidRPr="006C4BDE" w:rsidRDefault="00B73DEF" w:rsidP="00B73DEF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7024BA4D" w14:textId="77777777" w:rsidR="00B73DEF" w:rsidRPr="006C4BDE" w:rsidRDefault="00B73DEF" w:rsidP="00B73DEF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C4BDE">
        <w:rPr>
          <w:rFonts w:ascii="Times New Roman" w:hAnsi="Times New Roman" w:cs="Times New Roman"/>
          <w:sz w:val="24"/>
          <w:szCs w:val="24"/>
        </w:rPr>
        <w:t>predseda vlády Slovenskej republiky</w:t>
      </w:r>
    </w:p>
    <w:p w14:paraId="4C0C05FF" w14:textId="77777777" w:rsidR="00B73DEF" w:rsidRDefault="00B73DEF" w:rsidP="00B73DEF">
      <w:pPr>
        <w:jc w:val="center"/>
      </w:pPr>
    </w:p>
    <w:p w14:paraId="044EE261" w14:textId="77777777" w:rsidR="00B73DEF" w:rsidRDefault="00B73DEF" w:rsidP="00B73DEF">
      <w:pPr>
        <w:jc w:val="center"/>
      </w:pPr>
    </w:p>
    <w:p w14:paraId="1C3B6D13" w14:textId="77777777" w:rsidR="00B73DEF" w:rsidRPr="00042DE4" w:rsidRDefault="00B73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73DEF" w:rsidRPr="00042DE4" w:rsidSect="008E22C5">
      <w:footerReference w:type="default" r:id="rId9"/>
      <w:pgSz w:w="11906" w:h="16838"/>
      <w:pgMar w:top="1417" w:right="1417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0E5E2" w14:textId="77777777" w:rsidR="00110E87" w:rsidRDefault="00110E87" w:rsidP="00357E8C">
      <w:pPr>
        <w:spacing w:after="0" w:line="240" w:lineRule="auto"/>
      </w:pPr>
      <w:r>
        <w:separator/>
      </w:r>
    </w:p>
  </w:endnote>
  <w:endnote w:type="continuationSeparator" w:id="0">
    <w:p w14:paraId="67AEDAEA" w14:textId="77777777" w:rsidR="00110E87" w:rsidRDefault="00110E87" w:rsidP="0035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48200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C430C46" w14:textId="6DCECD19" w:rsidR="00357E8C" w:rsidRPr="00F2129E" w:rsidRDefault="00357E8C">
        <w:pPr>
          <w:pStyle w:val="Pta"/>
          <w:jc w:val="center"/>
          <w:rPr>
            <w:rFonts w:ascii="Times New Roman" w:hAnsi="Times New Roman" w:cs="Times New Roman"/>
          </w:rPr>
        </w:pPr>
        <w:r w:rsidRPr="00F2129E">
          <w:rPr>
            <w:rFonts w:ascii="Times New Roman" w:hAnsi="Times New Roman" w:cs="Times New Roman"/>
          </w:rPr>
          <w:fldChar w:fldCharType="begin"/>
        </w:r>
        <w:r w:rsidRPr="00F2129E">
          <w:rPr>
            <w:rFonts w:ascii="Times New Roman" w:hAnsi="Times New Roman" w:cs="Times New Roman"/>
          </w:rPr>
          <w:instrText>PAGE   \* MERGEFORMAT</w:instrText>
        </w:r>
        <w:r w:rsidRPr="00F2129E">
          <w:rPr>
            <w:rFonts w:ascii="Times New Roman" w:hAnsi="Times New Roman" w:cs="Times New Roman"/>
          </w:rPr>
          <w:fldChar w:fldCharType="separate"/>
        </w:r>
        <w:r w:rsidR="005B616F">
          <w:rPr>
            <w:rFonts w:ascii="Times New Roman" w:hAnsi="Times New Roman" w:cs="Times New Roman"/>
            <w:noProof/>
          </w:rPr>
          <w:t>1</w:t>
        </w:r>
        <w:r w:rsidRPr="00F2129E">
          <w:rPr>
            <w:rFonts w:ascii="Times New Roman" w:hAnsi="Times New Roman" w:cs="Times New Roman"/>
          </w:rPr>
          <w:fldChar w:fldCharType="end"/>
        </w:r>
      </w:p>
    </w:sdtContent>
  </w:sdt>
  <w:p w14:paraId="4054A635" w14:textId="77777777" w:rsidR="00357E8C" w:rsidRDefault="00357E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BF156" w14:textId="77777777" w:rsidR="00110E87" w:rsidRDefault="00110E87" w:rsidP="00357E8C">
      <w:pPr>
        <w:spacing w:after="0" w:line="240" w:lineRule="auto"/>
      </w:pPr>
      <w:r>
        <w:separator/>
      </w:r>
    </w:p>
  </w:footnote>
  <w:footnote w:type="continuationSeparator" w:id="0">
    <w:p w14:paraId="3EDA0D0F" w14:textId="77777777" w:rsidR="00110E87" w:rsidRDefault="00110E87" w:rsidP="00357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2F27"/>
    <w:multiLevelType w:val="hybridMultilevel"/>
    <w:tmpl w:val="CAD282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039A6"/>
    <w:multiLevelType w:val="hybridMultilevel"/>
    <w:tmpl w:val="8C2C0DE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A562A1A"/>
    <w:multiLevelType w:val="hybridMultilevel"/>
    <w:tmpl w:val="8C9CB916"/>
    <w:lvl w:ilvl="0" w:tplc="8CD40F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10B06E6"/>
    <w:multiLevelType w:val="hybridMultilevel"/>
    <w:tmpl w:val="0D68A112"/>
    <w:lvl w:ilvl="0" w:tplc="6FF21362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6" w:hanging="360"/>
      </w:pPr>
    </w:lvl>
    <w:lvl w:ilvl="2" w:tplc="041B001B" w:tentative="1">
      <w:start w:val="1"/>
      <w:numFmt w:val="lowerRoman"/>
      <w:lvlText w:val="%3."/>
      <w:lvlJc w:val="right"/>
      <w:pPr>
        <w:ind w:left="1866" w:hanging="180"/>
      </w:pPr>
    </w:lvl>
    <w:lvl w:ilvl="3" w:tplc="041B000F" w:tentative="1">
      <w:start w:val="1"/>
      <w:numFmt w:val="decimal"/>
      <w:lvlText w:val="%4."/>
      <w:lvlJc w:val="left"/>
      <w:pPr>
        <w:ind w:left="2586" w:hanging="360"/>
      </w:pPr>
    </w:lvl>
    <w:lvl w:ilvl="4" w:tplc="041B0019" w:tentative="1">
      <w:start w:val="1"/>
      <w:numFmt w:val="lowerLetter"/>
      <w:lvlText w:val="%5."/>
      <w:lvlJc w:val="left"/>
      <w:pPr>
        <w:ind w:left="3306" w:hanging="360"/>
      </w:pPr>
    </w:lvl>
    <w:lvl w:ilvl="5" w:tplc="041B001B" w:tentative="1">
      <w:start w:val="1"/>
      <w:numFmt w:val="lowerRoman"/>
      <w:lvlText w:val="%6."/>
      <w:lvlJc w:val="right"/>
      <w:pPr>
        <w:ind w:left="4026" w:hanging="180"/>
      </w:pPr>
    </w:lvl>
    <w:lvl w:ilvl="6" w:tplc="041B000F" w:tentative="1">
      <w:start w:val="1"/>
      <w:numFmt w:val="decimal"/>
      <w:lvlText w:val="%7."/>
      <w:lvlJc w:val="left"/>
      <w:pPr>
        <w:ind w:left="4746" w:hanging="360"/>
      </w:pPr>
    </w:lvl>
    <w:lvl w:ilvl="7" w:tplc="041B0019" w:tentative="1">
      <w:start w:val="1"/>
      <w:numFmt w:val="lowerLetter"/>
      <w:lvlText w:val="%8."/>
      <w:lvlJc w:val="left"/>
      <w:pPr>
        <w:ind w:left="5466" w:hanging="360"/>
      </w:pPr>
    </w:lvl>
    <w:lvl w:ilvl="8" w:tplc="041B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20BA2CF6"/>
    <w:multiLevelType w:val="hybridMultilevel"/>
    <w:tmpl w:val="418AA140"/>
    <w:lvl w:ilvl="0" w:tplc="041B0017">
      <w:start w:val="1"/>
      <w:numFmt w:val="lowerLetter"/>
      <w:lvlText w:val="%1)"/>
      <w:lvlJc w:val="left"/>
      <w:pPr>
        <w:ind w:left="54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184" w:hanging="360"/>
      </w:pPr>
    </w:lvl>
    <w:lvl w:ilvl="2" w:tplc="041B001B" w:tentative="1">
      <w:start w:val="1"/>
      <w:numFmt w:val="lowerRoman"/>
      <w:lvlText w:val="%3."/>
      <w:lvlJc w:val="right"/>
      <w:pPr>
        <w:ind w:left="6904" w:hanging="180"/>
      </w:pPr>
    </w:lvl>
    <w:lvl w:ilvl="3" w:tplc="041B000F" w:tentative="1">
      <w:start w:val="1"/>
      <w:numFmt w:val="decimal"/>
      <w:lvlText w:val="%4."/>
      <w:lvlJc w:val="left"/>
      <w:pPr>
        <w:ind w:left="7624" w:hanging="360"/>
      </w:pPr>
    </w:lvl>
    <w:lvl w:ilvl="4" w:tplc="041B0019" w:tentative="1">
      <w:start w:val="1"/>
      <w:numFmt w:val="lowerLetter"/>
      <w:lvlText w:val="%5."/>
      <w:lvlJc w:val="left"/>
      <w:pPr>
        <w:ind w:left="8344" w:hanging="360"/>
      </w:pPr>
    </w:lvl>
    <w:lvl w:ilvl="5" w:tplc="041B001B" w:tentative="1">
      <w:start w:val="1"/>
      <w:numFmt w:val="lowerRoman"/>
      <w:lvlText w:val="%6."/>
      <w:lvlJc w:val="right"/>
      <w:pPr>
        <w:ind w:left="9064" w:hanging="180"/>
      </w:pPr>
    </w:lvl>
    <w:lvl w:ilvl="6" w:tplc="041B000F" w:tentative="1">
      <w:start w:val="1"/>
      <w:numFmt w:val="decimal"/>
      <w:lvlText w:val="%7."/>
      <w:lvlJc w:val="left"/>
      <w:pPr>
        <w:ind w:left="9784" w:hanging="360"/>
      </w:pPr>
    </w:lvl>
    <w:lvl w:ilvl="7" w:tplc="041B0019" w:tentative="1">
      <w:start w:val="1"/>
      <w:numFmt w:val="lowerLetter"/>
      <w:lvlText w:val="%8."/>
      <w:lvlJc w:val="left"/>
      <w:pPr>
        <w:ind w:left="10504" w:hanging="360"/>
      </w:pPr>
    </w:lvl>
    <w:lvl w:ilvl="8" w:tplc="041B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5" w15:restartNumberingAfterBreak="0">
    <w:nsid w:val="24950F64"/>
    <w:multiLevelType w:val="hybridMultilevel"/>
    <w:tmpl w:val="32707442"/>
    <w:lvl w:ilvl="0" w:tplc="5562F52A">
      <w:start w:val="1"/>
      <w:numFmt w:val="lowerLetter"/>
      <w:lvlText w:val="%1)"/>
      <w:lvlJc w:val="left"/>
      <w:pPr>
        <w:ind w:left="1667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4B14257"/>
    <w:multiLevelType w:val="hybridMultilevel"/>
    <w:tmpl w:val="8EEC90D4"/>
    <w:lvl w:ilvl="0" w:tplc="041B0017">
      <w:start w:val="1"/>
      <w:numFmt w:val="lowerLetter"/>
      <w:lvlText w:val="%1)"/>
      <w:lvlJc w:val="left"/>
      <w:pPr>
        <w:ind w:left="1571" w:hanging="360"/>
      </w:p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B58088B"/>
    <w:multiLevelType w:val="hybridMultilevel"/>
    <w:tmpl w:val="CF02133A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4485A9F"/>
    <w:multiLevelType w:val="hybridMultilevel"/>
    <w:tmpl w:val="EE12E030"/>
    <w:lvl w:ilvl="0" w:tplc="5D9488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2F530B"/>
    <w:multiLevelType w:val="hybridMultilevel"/>
    <w:tmpl w:val="F692F222"/>
    <w:lvl w:ilvl="0" w:tplc="5562F52A">
      <w:start w:val="1"/>
      <w:numFmt w:val="lowerLetter"/>
      <w:lvlText w:val="%1)"/>
      <w:lvlJc w:val="left"/>
      <w:pPr>
        <w:ind w:left="1241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92B6552"/>
    <w:multiLevelType w:val="hybridMultilevel"/>
    <w:tmpl w:val="9B023F28"/>
    <w:lvl w:ilvl="0" w:tplc="041B0017">
      <w:start w:val="1"/>
      <w:numFmt w:val="lowerLetter"/>
      <w:lvlText w:val="%1)"/>
      <w:lvlJc w:val="left"/>
      <w:pPr>
        <w:ind w:left="1571" w:hanging="360"/>
      </w:pPr>
    </w:lvl>
    <w:lvl w:ilvl="1" w:tplc="041B0019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451B50E9"/>
    <w:multiLevelType w:val="hybridMultilevel"/>
    <w:tmpl w:val="92346A46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56D39DF"/>
    <w:multiLevelType w:val="hybridMultilevel"/>
    <w:tmpl w:val="53BA6F40"/>
    <w:lvl w:ilvl="0" w:tplc="CBCAAB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030A43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700ED"/>
    <w:multiLevelType w:val="hybridMultilevel"/>
    <w:tmpl w:val="52167BFC"/>
    <w:lvl w:ilvl="0" w:tplc="041B0017">
      <w:start w:val="1"/>
      <w:numFmt w:val="lowerLetter"/>
      <w:lvlText w:val="%1)"/>
      <w:lvlJc w:val="left"/>
      <w:pPr>
        <w:ind w:left="1571" w:hanging="360"/>
      </w:pPr>
    </w:lvl>
    <w:lvl w:ilvl="1" w:tplc="041B0019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49A03A32"/>
    <w:multiLevelType w:val="hybridMultilevel"/>
    <w:tmpl w:val="0FE04768"/>
    <w:lvl w:ilvl="0" w:tplc="F5D82A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0CB3562"/>
    <w:multiLevelType w:val="hybridMultilevel"/>
    <w:tmpl w:val="638436A6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1600838"/>
    <w:multiLevelType w:val="hybridMultilevel"/>
    <w:tmpl w:val="A6A2068E"/>
    <w:lvl w:ilvl="0" w:tplc="041B0017">
      <w:start w:val="1"/>
      <w:numFmt w:val="lowerLetter"/>
      <w:lvlText w:val="%1)"/>
      <w:lvlJc w:val="left"/>
      <w:pPr>
        <w:ind w:left="1571" w:hanging="360"/>
      </w:pPr>
    </w:lvl>
    <w:lvl w:ilvl="1" w:tplc="F0E6724C">
      <w:start w:val="1"/>
      <w:numFmt w:val="lowerLetter"/>
      <w:lvlText w:val="%2)"/>
      <w:lvlJc w:val="left"/>
      <w:pPr>
        <w:ind w:left="2291" w:hanging="360"/>
      </w:pPr>
      <w:rPr>
        <w:rFonts w:asciiTheme="minorHAnsi" w:eastAsiaTheme="minorHAnsi" w:hAnsiTheme="minorHAnsi" w:cstheme="minorBidi"/>
      </w:r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5277610B"/>
    <w:multiLevelType w:val="hybridMultilevel"/>
    <w:tmpl w:val="7D9AF0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53C14"/>
    <w:multiLevelType w:val="hybridMultilevel"/>
    <w:tmpl w:val="FBA6AE66"/>
    <w:lvl w:ilvl="0" w:tplc="6A7ECC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8222AF6"/>
    <w:multiLevelType w:val="hybridMultilevel"/>
    <w:tmpl w:val="C882D508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8B40335"/>
    <w:multiLevelType w:val="hybridMultilevel"/>
    <w:tmpl w:val="76344998"/>
    <w:lvl w:ilvl="0" w:tplc="041B0017">
      <w:start w:val="1"/>
      <w:numFmt w:val="lowerLetter"/>
      <w:lvlText w:val="%1)"/>
      <w:lvlJc w:val="left"/>
      <w:pPr>
        <w:ind w:left="1571" w:hanging="360"/>
      </w:p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69DC5A43"/>
    <w:multiLevelType w:val="hybridMultilevel"/>
    <w:tmpl w:val="2C88C33A"/>
    <w:lvl w:ilvl="0" w:tplc="041B0017">
      <w:start w:val="1"/>
      <w:numFmt w:val="lowerLetter"/>
      <w:lvlText w:val="%1)"/>
      <w:lvlJc w:val="left"/>
      <w:pPr>
        <w:ind w:left="1571" w:hanging="360"/>
      </w:pPr>
    </w:lvl>
    <w:lvl w:ilvl="1" w:tplc="041B0019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70717C42"/>
    <w:multiLevelType w:val="hybridMultilevel"/>
    <w:tmpl w:val="8E04B8A4"/>
    <w:lvl w:ilvl="0" w:tplc="6FF213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A541CA"/>
    <w:multiLevelType w:val="hybridMultilevel"/>
    <w:tmpl w:val="5EFC4D04"/>
    <w:lvl w:ilvl="0" w:tplc="2D268A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20C44"/>
    <w:multiLevelType w:val="hybridMultilevel"/>
    <w:tmpl w:val="196A408A"/>
    <w:lvl w:ilvl="0" w:tplc="6792B556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F4165C"/>
    <w:multiLevelType w:val="hybridMultilevel"/>
    <w:tmpl w:val="02724BD0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7">
      <w:start w:val="1"/>
      <w:numFmt w:val="lowerLetter"/>
      <w:lvlText w:val="%2)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A2709F0"/>
    <w:multiLevelType w:val="hybridMultilevel"/>
    <w:tmpl w:val="BB868EEE"/>
    <w:lvl w:ilvl="0" w:tplc="041B0017">
      <w:start w:val="1"/>
      <w:numFmt w:val="lowerLetter"/>
      <w:lvlText w:val="%1)"/>
      <w:lvlJc w:val="left"/>
      <w:pPr>
        <w:ind w:left="1571" w:hanging="360"/>
      </w:pPr>
    </w:lvl>
    <w:lvl w:ilvl="1" w:tplc="041B0019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3"/>
  </w:num>
  <w:num w:numId="2">
    <w:abstractNumId w:val="8"/>
  </w:num>
  <w:num w:numId="3">
    <w:abstractNumId w:val="0"/>
  </w:num>
  <w:num w:numId="4">
    <w:abstractNumId w:val="17"/>
  </w:num>
  <w:num w:numId="5">
    <w:abstractNumId w:val="3"/>
  </w:num>
  <w:num w:numId="6">
    <w:abstractNumId w:val="4"/>
  </w:num>
  <w:num w:numId="7">
    <w:abstractNumId w:val="24"/>
  </w:num>
  <w:num w:numId="8">
    <w:abstractNumId w:val="12"/>
  </w:num>
  <w:num w:numId="9">
    <w:abstractNumId w:val="19"/>
  </w:num>
  <w:num w:numId="10">
    <w:abstractNumId w:val="25"/>
  </w:num>
  <w:num w:numId="11">
    <w:abstractNumId w:val="11"/>
  </w:num>
  <w:num w:numId="12">
    <w:abstractNumId w:val="18"/>
  </w:num>
  <w:num w:numId="13">
    <w:abstractNumId w:val="20"/>
  </w:num>
  <w:num w:numId="14">
    <w:abstractNumId w:val="9"/>
  </w:num>
  <w:num w:numId="15">
    <w:abstractNumId w:val="5"/>
  </w:num>
  <w:num w:numId="16">
    <w:abstractNumId w:val="14"/>
  </w:num>
  <w:num w:numId="17">
    <w:abstractNumId w:val="6"/>
  </w:num>
  <w:num w:numId="18">
    <w:abstractNumId w:val="15"/>
  </w:num>
  <w:num w:numId="19">
    <w:abstractNumId w:val="2"/>
  </w:num>
  <w:num w:numId="20">
    <w:abstractNumId w:val="7"/>
  </w:num>
  <w:num w:numId="21">
    <w:abstractNumId w:val="21"/>
  </w:num>
  <w:num w:numId="22">
    <w:abstractNumId w:val="10"/>
  </w:num>
  <w:num w:numId="23">
    <w:abstractNumId w:val="26"/>
  </w:num>
  <w:num w:numId="24">
    <w:abstractNumId w:val="13"/>
  </w:num>
  <w:num w:numId="25">
    <w:abstractNumId w:val="1"/>
  </w:num>
  <w:num w:numId="26">
    <w:abstractNumId w:val="2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B30"/>
    <w:rsid w:val="0000628B"/>
    <w:rsid w:val="0000697B"/>
    <w:rsid w:val="00010230"/>
    <w:rsid w:val="00017BD5"/>
    <w:rsid w:val="00041847"/>
    <w:rsid w:val="000428EB"/>
    <w:rsid w:val="00042DE4"/>
    <w:rsid w:val="00044255"/>
    <w:rsid w:val="000446D2"/>
    <w:rsid w:val="00045BC2"/>
    <w:rsid w:val="00052A41"/>
    <w:rsid w:val="00055336"/>
    <w:rsid w:val="000560C5"/>
    <w:rsid w:val="00060B99"/>
    <w:rsid w:val="00065925"/>
    <w:rsid w:val="00070D98"/>
    <w:rsid w:val="00080A34"/>
    <w:rsid w:val="00083601"/>
    <w:rsid w:val="00084A60"/>
    <w:rsid w:val="00086E1F"/>
    <w:rsid w:val="00087AE5"/>
    <w:rsid w:val="000A1B75"/>
    <w:rsid w:val="000A3900"/>
    <w:rsid w:val="000A3AA3"/>
    <w:rsid w:val="000B5124"/>
    <w:rsid w:val="000C0C40"/>
    <w:rsid w:val="000C4E62"/>
    <w:rsid w:val="000C539A"/>
    <w:rsid w:val="000C53A4"/>
    <w:rsid w:val="000C78D3"/>
    <w:rsid w:val="000D3560"/>
    <w:rsid w:val="000E0F25"/>
    <w:rsid w:val="000F0DA9"/>
    <w:rsid w:val="000F11D4"/>
    <w:rsid w:val="000F4161"/>
    <w:rsid w:val="000F76B2"/>
    <w:rsid w:val="001002F2"/>
    <w:rsid w:val="00101F0F"/>
    <w:rsid w:val="00105B49"/>
    <w:rsid w:val="00110E87"/>
    <w:rsid w:val="00111916"/>
    <w:rsid w:val="00111A4A"/>
    <w:rsid w:val="00113BD0"/>
    <w:rsid w:val="001257FF"/>
    <w:rsid w:val="00126C2B"/>
    <w:rsid w:val="00134C9B"/>
    <w:rsid w:val="001373E1"/>
    <w:rsid w:val="00141607"/>
    <w:rsid w:val="0014369B"/>
    <w:rsid w:val="001478A5"/>
    <w:rsid w:val="0015021B"/>
    <w:rsid w:val="00154E16"/>
    <w:rsid w:val="00160B35"/>
    <w:rsid w:val="00164424"/>
    <w:rsid w:val="00164B0A"/>
    <w:rsid w:val="001730AD"/>
    <w:rsid w:val="00176451"/>
    <w:rsid w:val="00183552"/>
    <w:rsid w:val="00185E89"/>
    <w:rsid w:val="0018600C"/>
    <w:rsid w:val="00187D03"/>
    <w:rsid w:val="00193165"/>
    <w:rsid w:val="001A0922"/>
    <w:rsid w:val="001A1571"/>
    <w:rsid w:val="001A40DD"/>
    <w:rsid w:val="001A77AC"/>
    <w:rsid w:val="001B74B2"/>
    <w:rsid w:val="001C3CD7"/>
    <w:rsid w:val="001C4603"/>
    <w:rsid w:val="001C48ED"/>
    <w:rsid w:val="001C4969"/>
    <w:rsid w:val="001D0B79"/>
    <w:rsid w:val="001D10E1"/>
    <w:rsid w:val="001D3985"/>
    <w:rsid w:val="001D5DA2"/>
    <w:rsid w:val="001D65F1"/>
    <w:rsid w:val="001E0BA9"/>
    <w:rsid w:val="001E3823"/>
    <w:rsid w:val="001F09E6"/>
    <w:rsid w:val="00201622"/>
    <w:rsid w:val="00202B5B"/>
    <w:rsid w:val="00206409"/>
    <w:rsid w:val="0021324F"/>
    <w:rsid w:val="00214C62"/>
    <w:rsid w:val="0021769A"/>
    <w:rsid w:val="00217BAF"/>
    <w:rsid w:val="00235262"/>
    <w:rsid w:val="00235EFD"/>
    <w:rsid w:val="00240A59"/>
    <w:rsid w:val="00241CFC"/>
    <w:rsid w:val="00255153"/>
    <w:rsid w:val="00256D93"/>
    <w:rsid w:val="00271523"/>
    <w:rsid w:val="002761AE"/>
    <w:rsid w:val="00282256"/>
    <w:rsid w:val="00294F13"/>
    <w:rsid w:val="002966E6"/>
    <w:rsid w:val="002A325D"/>
    <w:rsid w:val="002A3965"/>
    <w:rsid w:val="002A6488"/>
    <w:rsid w:val="002A7326"/>
    <w:rsid w:val="002B688B"/>
    <w:rsid w:val="002C1290"/>
    <w:rsid w:val="002C4C4D"/>
    <w:rsid w:val="002C6D97"/>
    <w:rsid w:val="002D0A2B"/>
    <w:rsid w:val="002D5F49"/>
    <w:rsid w:val="002E61E7"/>
    <w:rsid w:val="002E77A0"/>
    <w:rsid w:val="002F4D7D"/>
    <w:rsid w:val="002F59D7"/>
    <w:rsid w:val="0030366D"/>
    <w:rsid w:val="00303E4C"/>
    <w:rsid w:val="00306C22"/>
    <w:rsid w:val="0031398F"/>
    <w:rsid w:val="0031701F"/>
    <w:rsid w:val="00324AE9"/>
    <w:rsid w:val="00324C3E"/>
    <w:rsid w:val="00333718"/>
    <w:rsid w:val="0033644F"/>
    <w:rsid w:val="003471CB"/>
    <w:rsid w:val="00350467"/>
    <w:rsid w:val="00350C4A"/>
    <w:rsid w:val="00351DBC"/>
    <w:rsid w:val="00356535"/>
    <w:rsid w:val="00357359"/>
    <w:rsid w:val="00357E8C"/>
    <w:rsid w:val="0036676D"/>
    <w:rsid w:val="00376105"/>
    <w:rsid w:val="00377D81"/>
    <w:rsid w:val="00382F59"/>
    <w:rsid w:val="003857CC"/>
    <w:rsid w:val="00393710"/>
    <w:rsid w:val="00394A89"/>
    <w:rsid w:val="003A2B05"/>
    <w:rsid w:val="003B394B"/>
    <w:rsid w:val="003B7D60"/>
    <w:rsid w:val="003D7554"/>
    <w:rsid w:val="003E75F8"/>
    <w:rsid w:val="003F1500"/>
    <w:rsid w:val="003F6B09"/>
    <w:rsid w:val="00401FD0"/>
    <w:rsid w:val="00403D8F"/>
    <w:rsid w:val="00410CB6"/>
    <w:rsid w:val="00423D9F"/>
    <w:rsid w:val="0042518C"/>
    <w:rsid w:val="00425880"/>
    <w:rsid w:val="00433506"/>
    <w:rsid w:val="00442671"/>
    <w:rsid w:val="004428F8"/>
    <w:rsid w:val="0044322E"/>
    <w:rsid w:val="004449B5"/>
    <w:rsid w:val="00444CF3"/>
    <w:rsid w:val="004456F8"/>
    <w:rsid w:val="00446507"/>
    <w:rsid w:val="00452C96"/>
    <w:rsid w:val="004571B8"/>
    <w:rsid w:val="00460F3C"/>
    <w:rsid w:val="0046322E"/>
    <w:rsid w:val="00467935"/>
    <w:rsid w:val="00473760"/>
    <w:rsid w:val="00476CC2"/>
    <w:rsid w:val="004861A7"/>
    <w:rsid w:val="00487347"/>
    <w:rsid w:val="00496947"/>
    <w:rsid w:val="004A033F"/>
    <w:rsid w:val="004B3E05"/>
    <w:rsid w:val="004B6759"/>
    <w:rsid w:val="004C72BC"/>
    <w:rsid w:val="004D67DD"/>
    <w:rsid w:val="004D7672"/>
    <w:rsid w:val="004E0CB6"/>
    <w:rsid w:val="004E3774"/>
    <w:rsid w:val="004E4EED"/>
    <w:rsid w:val="004E50A8"/>
    <w:rsid w:val="004F5F85"/>
    <w:rsid w:val="004F663F"/>
    <w:rsid w:val="00504C68"/>
    <w:rsid w:val="005060F9"/>
    <w:rsid w:val="005300AA"/>
    <w:rsid w:val="00532185"/>
    <w:rsid w:val="0053731F"/>
    <w:rsid w:val="005417FB"/>
    <w:rsid w:val="00544FAC"/>
    <w:rsid w:val="005522E7"/>
    <w:rsid w:val="00554470"/>
    <w:rsid w:val="005552FF"/>
    <w:rsid w:val="00557E57"/>
    <w:rsid w:val="00564E5E"/>
    <w:rsid w:val="00565B86"/>
    <w:rsid w:val="00567B0C"/>
    <w:rsid w:val="0057240D"/>
    <w:rsid w:val="005829E6"/>
    <w:rsid w:val="00585148"/>
    <w:rsid w:val="00597A0C"/>
    <w:rsid w:val="005A1013"/>
    <w:rsid w:val="005A3E32"/>
    <w:rsid w:val="005A6A78"/>
    <w:rsid w:val="005A75B8"/>
    <w:rsid w:val="005B3607"/>
    <w:rsid w:val="005B616F"/>
    <w:rsid w:val="005C388C"/>
    <w:rsid w:val="005C70BD"/>
    <w:rsid w:val="005D0D3D"/>
    <w:rsid w:val="005D4581"/>
    <w:rsid w:val="005E147F"/>
    <w:rsid w:val="005E20C2"/>
    <w:rsid w:val="005E70CD"/>
    <w:rsid w:val="00616DB7"/>
    <w:rsid w:val="00620FDB"/>
    <w:rsid w:val="0063579D"/>
    <w:rsid w:val="00646D46"/>
    <w:rsid w:val="00647478"/>
    <w:rsid w:val="006566DE"/>
    <w:rsid w:val="00661B26"/>
    <w:rsid w:val="00661FDB"/>
    <w:rsid w:val="0067496E"/>
    <w:rsid w:val="00676593"/>
    <w:rsid w:val="0067724A"/>
    <w:rsid w:val="006777FF"/>
    <w:rsid w:val="006815AB"/>
    <w:rsid w:val="00682BC7"/>
    <w:rsid w:val="006860C3"/>
    <w:rsid w:val="00693922"/>
    <w:rsid w:val="006A3BE0"/>
    <w:rsid w:val="006A40A9"/>
    <w:rsid w:val="006A52AE"/>
    <w:rsid w:val="006B3CED"/>
    <w:rsid w:val="006C0E65"/>
    <w:rsid w:val="006C1E8B"/>
    <w:rsid w:val="006C79DB"/>
    <w:rsid w:val="006C7F13"/>
    <w:rsid w:val="006D1E6B"/>
    <w:rsid w:val="006D357C"/>
    <w:rsid w:val="006D630E"/>
    <w:rsid w:val="006E1652"/>
    <w:rsid w:val="006E795E"/>
    <w:rsid w:val="006F0D67"/>
    <w:rsid w:val="006F244C"/>
    <w:rsid w:val="006F27FF"/>
    <w:rsid w:val="006F5CFF"/>
    <w:rsid w:val="006F5D4C"/>
    <w:rsid w:val="00702CF4"/>
    <w:rsid w:val="00704FB3"/>
    <w:rsid w:val="00711736"/>
    <w:rsid w:val="00723977"/>
    <w:rsid w:val="007252F8"/>
    <w:rsid w:val="00727BC5"/>
    <w:rsid w:val="00727D86"/>
    <w:rsid w:val="00734ACD"/>
    <w:rsid w:val="00736E08"/>
    <w:rsid w:val="007378BE"/>
    <w:rsid w:val="0074678A"/>
    <w:rsid w:val="0074704E"/>
    <w:rsid w:val="00754AD0"/>
    <w:rsid w:val="0075639D"/>
    <w:rsid w:val="007567CB"/>
    <w:rsid w:val="00760E8D"/>
    <w:rsid w:val="00765AAA"/>
    <w:rsid w:val="00773A77"/>
    <w:rsid w:val="00780AB2"/>
    <w:rsid w:val="0078724E"/>
    <w:rsid w:val="00791637"/>
    <w:rsid w:val="00793921"/>
    <w:rsid w:val="007A0586"/>
    <w:rsid w:val="007A1630"/>
    <w:rsid w:val="007A5859"/>
    <w:rsid w:val="007A715B"/>
    <w:rsid w:val="007A73FD"/>
    <w:rsid w:val="007A7D79"/>
    <w:rsid w:val="007B0DD7"/>
    <w:rsid w:val="007B4F6A"/>
    <w:rsid w:val="007B53E1"/>
    <w:rsid w:val="007C2702"/>
    <w:rsid w:val="007C7534"/>
    <w:rsid w:val="007D4379"/>
    <w:rsid w:val="007D63C7"/>
    <w:rsid w:val="007D66AE"/>
    <w:rsid w:val="007E5B0A"/>
    <w:rsid w:val="007E6DF5"/>
    <w:rsid w:val="007E7574"/>
    <w:rsid w:val="007F2A87"/>
    <w:rsid w:val="007F6447"/>
    <w:rsid w:val="00812142"/>
    <w:rsid w:val="008126AC"/>
    <w:rsid w:val="008166A5"/>
    <w:rsid w:val="00822BE9"/>
    <w:rsid w:val="00832BDD"/>
    <w:rsid w:val="00834974"/>
    <w:rsid w:val="00837F56"/>
    <w:rsid w:val="00840C30"/>
    <w:rsid w:val="00845EC5"/>
    <w:rsid w:val="00852616"/>
    <w:rsid w:val="00852EF0"/>
    <w:rsid w:val="00863EED"/>
    <w:rsid w:val="00864276"/>
    <w:rsid w:val="00865166"/>
    <w:rsid w:val="00872186"/>
    <w:rsid w:val="008779EA"/>
    <w:rsid w:val="00884090"/>
    <w:rsid w:val="008A056D"/>
    <w:rsid w:val="008A127F"/>
    <w:rsid w:val="008B1CB4"/>
    <w:rsid w:val="008B3D1B"/>
    <w:rsid w:val="008B524C"/>
    <w:rsid w:val="008B7FB8"/>
    <w:rsid w:val="008C27A6"/>
    <w:rsid w:val="008C3191"/>
    <w:rsid w:val="008C3351"/>
    <w:rsid w:val="008C7F99"/>
    <w:rsid w:val="008D3B23"/>
    <w:rsid w:val="008D4D94"/>
    <w:rsid w:val="008E22C5"/>
    <w:rsid w:val="008E4279"/>
    <w:rsid w:val="008E65A8"/>
    <w:rsid w:val="008E7400"/>
    <w:rsid w:val="008F4250"/>
    <w:rsid w:val="008F734D"/>
    <w:rsid w:val="00901372"/>
    <w:rsid w:val="009027A9"/>
    <w:rsid w:val="009158E7"/>
    <w:rsid w:val="00922D9A"/>
    <w:rsid w:val="0092428F"/>
    <w:rsid w:val="00932157"/>
    <w:rsid w:val="00934031"/>
    <w:rsid w:val="00934566"/>
    <w:rsid w:val="0093694B"/>
    <w:rsid w:val="0094265F"/>
    <w:rsid w:val="009467B7"/>
    <w:rsid w:val="00950DDA"/>
    <w:rsid w:val="0095452B"/>
    <w:rsid w:val="009665F1"/>
    <w:rsid w:val="00972D86"/>
    <w:rsid w:val="0097357C"/>
    <w:rsid w:val="00973FD0"/>
    <w:rsid w:val="009749DF"/>
    <w:rsid w:val="00975DF9"/>
    <w:rsid w:val="00983158"/>
    <w:rsid w:val="00983D0D"/>
    <w:rsid w:val="009877C0"/>
    <w:rsid w:val="00987BFD"/>
    <w:rsid w:val="009947F2"/>
    <w:rsid w:val="009A1EF3"/>
    <w:rsid w:val="009A54A5"/>
    <w:rsid w:val="009A746E"/>
    <w:rsid w:val="009A7542"/>
    <w:rsid w:val="009A7EDC"/>
    <w:rsid w:val="009B3710"/>
    <w:rsid w:val="009B5C15"/>
    <w:rsid w:val="009C08DA"/>
    <w:rsid w:val="009C4C0D"/>
    <w:rsid w:val="009C5B6A"/>
    <w:rsid w:val="009D5836"/>
    <w:rsid w:val="009D62B8"/>
    <w:rsid w:val="009E1A76"/>
    <w:rsid w:val="009E3428"/>
    <w:rsid w:val="009E65EF"/>
    <w:rsid w:val="009F645B"/>
    <w:rsid w:val="00A156D6"/>
    <w:rsid w:val="00A20267"/>
    <w:rsid w:val="00A21646"/>
    <w:rsid w:val="00A23048"/>
    <w:rsid w:val="00A23E0C"/>
    <w:rsid w:val="00A30928"/>
    <w:rsid w:val="00A34B42"/>
    <w:rsid w:val="00A35D84"/>
    <w:rsid w:val="00A47875"/>
    <w:rsid w:val="00A52C14"/>
    <w:rsid w:val="00A661AB"/>
    <w:rsid w:val="00A705B2"/>
    <w:rsid w:val="00A73748"/>
    <w:rsid w:val="00A76425"/>
    <w:rsid w:val="00A84633"/>
    <w:rsid w:val="00A854EC"/>
    <w:rsid w:val="00A85990"/>
    <w:rsid w:val="00A910E9"/>
    <w:rsid w:val="00A92656"/>
    <w:rsid w:val="00A92FD4"/>
    <w:rsid w:val="00A946C6"/>
    <w:rsid w:val="00A94D6E"/>
    <w:rsid w:val="00A97745"/>
    <w:rsid w:val="00AA02EA"/>
    <w:rsid w:val="00AD086C"/>
    <w:rsid w:val="00AD2C71"/>
    <w:rsid w:val="00AE4835"/>
    <w:rsid w:val="00AE5322"/>
    <w:rsid w:val="00AE6261"/>
    <w:rsid w:val="00AF11D4"/>
    <w:rsid w:val="00AF3098"/>
    <w:rsid w:val="00AF706D"/>
    <w:rsid w:val="00AF783A"/>
    <w:rsid w:val="00B0040A"/>
    <w:rsid w:val="00B031E8"/>
    <w:rsid w:val="00B05708"/>
    <w:rsid w:val="00B05F50"/>
    <w:rsid w:val="00B06151"/>
    <w:rsid w:val="00B118F7"/>
    <w:rsid w:val="00B11C80"/>
    <w:rsid w:val="00B123CB"/>
    <w:rsid w:val="00B22505"/>
    <w:rsid w:val="00B301C3"/>
    <w:rsid w:val="00B337FB"/>
    <w:rsid w:val="00B35781"/>
    <w:rsid w:val="00B36A7E"/>
    <w:rsid w:val="00B37247"/>
    <w:rsid w:val="00B37A66"/>
    <w:rsid w:val="00B43395"/>
    <w:rsid w:val="00B60709"/>
    <w:rsid w:val="00B7162A"/>
    <w:rsid w:val="00B73DC4"/>
    <w:rsid w:val="00B73DEF"/>
    <w:rsid w:val="00B75508"/>
    <w:rsid w:val="00B81F8E"/>
    <w:rsid w:val="00B82C69"/>
    <w:rsid w:val="00B878CB"/>
    <w:rsid w:val="00B93A33"/>
    <w:rsid w:val="00B93E44"/>
    <w:rsid w:val="00B95670"/>
    <w:rsid w:val="00BA1AC5"/>
    <w:rsid w:val="00BB3E24"/>
    <w:rsid w:val="00BC579A"/>
    <w:rsid w:val="00BC75C1"/>
    <w:rsid w:val="00BE61FE"/>
    <w:rsid w:val="00BE7360"/>
    <w:rsid w:val="00BF1E05"/>
    <w:rsid w:val="00BF4B9B"/>
    <w:rsid w:val="00C01ECB"/>
    <w:rsid w:val="00C02D35"/>
    <w:rsid w:val="00C04560"/>
    <w:rsid w:val="00C07999"/>
    <w:rsid w:val="00C12A03"/>
    <w:rsid w:val="00C21ABD"/>
    <w:rsid w:val="00C21F33"/>
    <w:rsid w:val="00C2337C"/>
    <w:rsid w:val="00C24700"/>
    <w:rsid w:val="00C31A36"/>
    <w:rsid w:val="00C3382D"/>
    <w:rsid w:val="00C35E10"/>
    <w:rsid w:val="00C41C94"/>
    <w:rsid w:val="00C4238E"/>
    <w:rsid w:val="00C423CB"/>
    <w:rsid w:val="00C50866"/>
    <w:rsid w:val="00C50DF5"/>
    <w:rsid w:val="00C537A6"/>
    <w:rsid w:val="00C5555E"/>
    <w:rsid w:val="00C62227"/>
    <w:rsid w:val="00C6574B"/>
    <w:rsid w:val="00C70E45"/>
    <w:rsid w:val="00C70F1A"/>
    <w:rsid w:val="00C73CE5"/>
    <w:rsid w:val="00C73FAE"/>
    <w:rsid w:val="00C73FED"/>
    <w:rsid w:val="00C7777E"/>
    <w:rsid w:val="00C8502C"/>
    <w:rsid w:val="00C92E97"/>
    <w:rsid w:val="00C941B4"/>
    <w:rsid w:val="00C96CC6"/>
    <w:rsid w:val="00CB0638"/>
    <w:rsid w:val="00CB2D14"/>
    <w:rsid w:val="00CB6363"/>
    <w:rsid w:val="00CB6E18"/>
    <w:rsid w:val="00CC656F"/>
    <w:rsid w:val="00CC6989"/>
    <w:rsid w:val="00CF0855"/>
    <w:rsid w:val="00CF1BDB"/>
    <w:rsid w:val="00CF430D"/>
    <w:rsid w:val="00CF6DDF"/>
    <w:rsid w:val="00D02C71"/>
    <w:rsid w:val="00D05991"/>
    <w:rsid w:val="00D05B40"/>
    <w:rsid w:val="00D11376"/>
    <w:rsid w:val="00D150CA"/>
    <w:rsid w:val="00D27033"/>
    <w:rsid w:val="00D317AA"/>
    <w:rsid w:val="00D34D93"/>
    <w:rsid w:val="00D41A49"/>
    <w:rsid w:val="00D429D9"/>
    <w:rsid w:val="00D43DA2"/>
    <w:rsid w:val="00D51757"/>
    <w:rsid w:val="00D54D1E"/>
    <w:rsid w:val="00D55919"/>
    <w:rsid w:val="00D603D3"/>
    <w:rsid w:val="00D635CA"/>
    <w:rsid w:val="00D64901"/>
    <w:rsid w:val="00D65D0F"/>
    <w:rsid w:val="00D806B0"/>
    <w:rsid w:val="00D957B4"/>
    <w:rsid w:val="00D96066"/>
    <w:rsid w:val="00D96381"/>
    <w:rsid w:val="00D97E86"/>
    <w:rsid w:val="00DB0851"/>
    <w:rsid w:val="00DB40B1"/>
    <w:rsid w:val="00DC1F24"/>
    <w:rsid w:val="00DC5D10"/>
    <w:rsid w:val="00DC7995"/>
    <w:rsid w:val="00DD3509"/>
    <w:rsid w:val="00DD3DE9"/>
    <w:rsid w:val="00DD403F"/>
    <w:rsid w:val="00DD72B0"/>
    <w:rsid w:val="00DE3D8C"/>
    <w:rsid w:val="00DE7C8E"/>
    <w:rsid w:val="00DF03B5"/>
    <w:rsid w:val="00DF6DDB"/>
    <w:rsid w:val="00DF7EB0"/>
    <w:rsid w:val="00E01076"/>
    <w:rsid w:val="00E033B7"/>
    <w:rsid w:val="00E04116"/>
    <w:rsid w:val="00E04BD5"/>
    <w:rsid w:val="00E064BE"/>
    <w:rsid w:val="00E1100D"/>
    <w:rsid w:val="00E15B81"/>
    <w:rsid w:val="00E17212"/>
    <w:rsid w:val="00E201F0"/>
    <w:rsid w:val="00E370ED"/>
    <w:rsid w:val="00E37B30"/>
    <w:rsid w:val="00E427E7"/>
    <w:rsid w:val="00E42951"/>
    <w:rsid w:val="00E44D14"/>
    <w:rsid w:val="00E459ED"/>
    <w:rsid w:val="00E477E8"/>
    <w:rsid w:val="00E5462F"/>
    <w:rsid w:val="00E552A5"/>
    <w:rsid w:val="00E63EE4"/>
    <w:rsid w:val="00E65758"/>
    <w:rsid w:val="00E65792"/>
    <w:rsid w:val="00E65C74"/>
    <w:rsid w:val="00E7033E"/>
    <w:rsid w:val="00E77ACC"/>
    <w:rsid w:val="00E83A59"/>
    <w:rsid w:val="00E85AFD"/>
    <w:rsid w:val="00EA2014"/>
    <w:rsid w:val="00EA6344"/>
    <w:rsid w:val="00EB17E9"/>
    <w:rsid w:val="00EB270D"/>
    <w:rsid w:val="00EB586D"/>
    <w:rsid w:val="00EB61B1"/>
    <w:rsid w:val="00EC26EE"/>
    <w:rsid w:val="00EC5A61"/>
    <w:rsid w:val="00EC727B"/>
    <w:rsid w:val="00ED37DD"/>
    <w:rsid w:val="00ED65E6"/>
    <w:rsid w:val="00ED6D6D"/>
    <w:rsid w:val="00EE1ADA"/>
    <w:rsid w:val="00EE4746"/>
    <w:rsid w:val="00EE5293"/>
    <w:rsid w:val="00EE5A51"/>
    <w:rsid w:val="00EF1D41"/>
    <w:rsid w:val="00EF3678"/>
    <w:rsid w:val="00EF6490"/>
    <w:rsid w:val="00EF6C20"/>
    <w:rsid w:val="00F05D40"/>
    <w:rsid w:val="00F11C7C"/>
    <w:rsid w:val="00F126A1"/>
    <w:rsid w:val="00F17C3F"/>
    <w:rsid w:val="00F2129E"/>
    <w:rsid w:val="00F25A7F"/>
    <w:rsid w:val="00F3127B"/>
    <w:rsid w:val="00F36B86"/>
    <w:rsid w:val="00F37F45"/>
    <w:rsid w:val="00F425B6"/>
    <w:rsid w:val="00F54055"/>
    <w:rsid w:val="00F558DF"/>
    <w:rsid w:val="00F77536"/>
    <w:rsid w:val="00F863E6"/>
    <w:rsid w:val="00F93741"/>
    <w:rsid w:val="00F969B5"/>
    <w:rsid w:val="00FA3E66"/>
    <w:rsid w:val="00FB2D32"/>
    <w:rsid w:val="00FC1FD7"/>
    <w:rsid w:val="00FD031F"/>
    <w:rsid w:val="00FD3938"/>
    <w:rsid w:val="00FF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B3FFF"/>
  <w15:chartTrackingRefBased/>
  <w15:docId w15:val="{B4740DBF-E495-49FA-88C8-15609F24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82256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37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53731F"/>
    <w:rPr>
      <w:color w:val="0000FF"/>
      <w:u w:val="single"/>
    </w:rPr>
  </w:style>
  <w:style w:type="paragraph" w:customStyle="1" w:styleId="CM1">
    <w:name w:val="CM1"/>
    <w:basedOn w:val="Normlny"/>
    <w:uiPriority w:val="99"/>
    <w:rsid w:val="008166A5"/>
    <w:pPr>
      <w:autoSpaceDE w:val="0"/>
      <w:autoSpaceDN w:val="0"/>
      <w:spacing w:after="0" w:line="240" w:lineRule="auto"/>
    </w:pPr>
    <w:rPr>
      <w:rFonts w:ascii="EUAlbertina" w:hAnsi="EUAlbertina" w:cs="Times New Roman"/>
      <w:sz w:val="24"/>
      <w:szCs w:val="24"/>
    </w:rPr>
  </w:style>
  <w:style w:type="paragraph" w:customStyle="1" w:styleId="CM4">
    <w:name w:val="CM4"/>
    <w:basedOn w:val="Normlny"/>
    <w:uiPriority w:val="99"/>
    <w:rsid w:val="008166A5"/>
    <w:pPr>
      <w:autoSpaceDE w:val="0"/>
      <w:autoSpaceDN w:val="0"/>
      <w:spacing w:after="0" w:line="240" w:lineRule="auto"/>
    </w:pPr>
    <w:rPr>
      <w:rFonts w:ascii="EUAlbertina" w:hAnsi="EUAlbertina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3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337C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74704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4704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4704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470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4704E"/>
    <w:rPr>
      <w:b/>
      <w:bCs/>
      <w:sz w:val="20"/>
      <w:szCs w:val="20"/>
    </w:rPr>
  </w:style>
  <w:style w:type="paragraph" w:customStyle="1" w:styleId="Default">
    <w:name w:val="Default"/>
    <w:rsid w:val="007470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vraznenie">
    <w:name w:val="Emphasis"/>
    <w:basedOn w:val="Predvolenpsmoodseku"/>
    <w:uiPriority w:val="20"/>
    <w:qFormat/>
    <w:rsid w:val="00444CF3"/>
    <w:rPr>
      <w:i/>
      <w:iCs/>
    </w:rPr>
  </w:style>
  <w:style w:type="paragraph" w:styleId="Odsekzoznamu">
    <w:name w:val="List Paragraph"/>
    <w:basedOn w:val="Normlny"/>
    <w:uiPriority w:val="34"/>
    <w:qFormat/>
    <w:rsid w:val="005E147F"/>
    <w:pPr>
      <w:ind w:left="720"/>
      <w:contextualSpacing/>
    </w:pPr>
  </w:style>
  <w:style w:type="paragraph" w:customStyle="1" w:styleId="Zkladntext">
    <w:name w:val="Základní text"/>
    <w:aliases w:val="Základný text Char Char"/>
    <w:rsid w:val="00975DF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57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57E8C"/>
  </w:style>
  <w:style w:type="paragraph" w:styleId="Pta">
    <w:name w:val="footer"/>
    <w:basedOn w:val="Normlny"/>
    <w:link w:val="PtaChar"/>
    <w:uiPriority w:val="99"/>
    <w:unhideWhenUsed/>
    <w:rsid w:val="00357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57E8C"/>
  </w:style>
  <w:style w:type="paragraph" w:styleId="Revzia">
    <w:name w:val="Revision"/>
    <w:hidden/>
    <w:uiPriority w:val="99"/>
    <w:semiHidden/>
    <w:rsid w:val="00F126A1"/>
    <w:pPr>
      <w:spacing w:after="0" w:line="240" w:lineRule="auto"/>
    </w:pPr>
  </w:style>
  <w:style w:type="character" w:customStyle="1" w:styleId="Nadpis4Char">
    <w:name w:val="Nadpis 4 Char"/>
    <w:basedOn w:val="Predvolenpsmoodseku"/>
    <w:link w:val="Nadpis4"/>
    <w:uiPriority w:val="9"/>
    <w:semiHidden/>
    <w:rsid w:val="00282256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279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46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35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927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3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804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626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9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2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4/222/2022070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8CE58-5A3F-4539-8AC3-A83AEB36F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3948</Words>
  <Characters>22504</Characters>
  <Application>Microsoft Office Word</Application>
  <DocSecurity>0</DocSecurity>
  <Lines>187</Lines>
  <Paragraphs>52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26400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 Mojmir</dc:creator>
  <cp:keywords/>
  <dc:description/>
  <cp:lastModifiedBy>Durgalová, Veronika</cp:lastModifiedBy>
  <cp:revision>2</cp:revision>
  <cp:lastPrinted>2022-12-06T09:28:00Z</cp:lastPrinted>
  <dcterms:created xsi:type="dcterms:W3CDTF">2022-12-06T09:30:00Z</dcterms:created>
  <dcterms:modified xsi:type="dcterms:W3CDTF">2022-12-06T09:30:00Z</dcterms:modified>
</cp:coreProperties>
</file>