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D82F1F" w:rsidP="0025539E">
      <w:pPr>
        <w:ind w:left="7080"/>
      </w:pPr>
    </w:p>
    <w:p w:rsidR="00557F51" w:rsidP="0025539E">
      <w:pPr>
        <w:ind w:left="7080"/>
      </w:pPr>
    </w:p>
    <w:p w:rsidR="00557F51" w:rsidP="00557F51">
      <w:pPr>
        <w:keepNext/>
        <w:outlineLvl w:val="3"/>
        <w:rPr>
          <w:rFonts w:ascii="AT*Zurich Calligraphic" w:hAnsi="AT*Zurich Calligraphic"/>
          <w:b/>
          <w:szCs w:val="20"/>
        </w:rPr>
      </w:pPr>
    </w:p>
    <w:p w:rsidR="00557F51" w:rsidP="00557F51">
      <w:pPr>
        <w:keepNext/>
        <w:outlineLvl w:val="3"/>
        <w:rPr>
          <w:rFonts w:ascii="AT*Zurich Calligraphic" w:hAnsi="AT*Zurich Calligraphic"/>
          <w:b/>
          <w:szCs w:val="20"/>
        </w:rPr>
      </w:pPr>
      <w:r>
        <w:rPr>
          <w:rFonts w:ascii="AT*Zurich Calligraphic" w:hAnsi="AT*Zurich Calligraphic"/>
          <w:b/>
          <w:szCs w:val="20"/>
        </w:rPr>
        <w:t>Výbor Národnej rady Slovenskej republiky</w:t>
      </w:r>
    </w:p>
    <w:p w:rsidR="00557F51" w:rsidP="00557F51">
      <w:pPr>
        <w:rPr>
          <w:bCs/>
        </w:rPr>
      </w:pPr>
      <w:r>
        <w:rPr>
          <w:rFonts w:ascii="AT*Zurich Calligraphic" w:hAnsi="AT*Zurich Calligraphic"/>
          <w:b/>
          <w:bCs/>
        </w:rPr>
        <w:t xml:space="preserve">              pre financie a rozpočet </w:t>
      </w:r>
      <w:r>
        <w:rPr>
          <w:bCs/>
        </w:rPr>
        <w:t xml:space="preserve">                                        </w:t>
      </w:r>
    </w:p>
    <w:p w:rsidR="00557F51" w:rsidP="00557F51">
      <w:pPr>
        <w:ind w:left="4248"/>
        <w:jc w:val="right"/>
        <w:rPr>
          <w:bCs/>
        </w:rPr>
      </w:pPr>
    </w:p>
    <w:p w:rsidR="00557F51" w:rsidP="00557F51">
      <w:pPr>
        <w:ind w:left="4248"/>
        <w:jc w:val="right"/>
        <w:rPr>
          <w:bCs/>
        </w:rPr>
      </w:pPr>
    </w:p>
    <w:p w:rsidR="00557F51" w:rsidP="00557F51">
      <w:pPr>
        <w:ind w:left="4248"/>
        <w:jc w:val="right"/>
        <w:rPr>
          <w:bCs/>
        </w:rPr>
      </w:pPr>
    </w:p>
    <w:p w:rsidR="00557F51" w:rsidP="00557F51">
      <w:pPr>
        <w:ind w:right="-284"/>
        <w:jc w:val="right"/>
        <w:rPr>
          <w:bCs/>
        </w:rPr>
      </w:pPr>
      <w:r w:rsidR="00DA3E72">
        <w:t>11</w:t>
      </w:r>
      <w:r w:rsidR="00167729">
        <w:t>8</w:t>
      </w:r>
      <w:r>
        <w:t>.</w:t>
      </w:r>
      <w:r>
        <w:rPr>
          <w:bCs/>
        </w:rPr>
        <w:t xml:space="preserve"> schôdza </w:t>
      </w:r>
    </w:p>
    <w:p w:rsidR="00557F51" w:rsidP="00557F51">
      <w:pPr>
        <w:ind w:right="-284"/>
        <w:jc w:val="right"/>
      </w:pPr>
      <w:r w:rsidR="00167729">
        <w:t xml:space="preserve"> 2520</w:t>
      </w:r>
      <w:r>
        <w:t xml:space="preserve">/2022    </w:t>
      </w:r>
    </w:p>
    <w:p w:rsidR="00557F51" w:rsidP="00557F51">
      <w:pPr>
        <w:ind w:left="4248"/>
        <w:jc w:val="right"/>
        <w:rPr>
          <w:bCs/>
        </w:rPr>
      </w:pPr>
    </w:p>
    <w:p w:rsidR="00557F51" w:rsidP="00557F51">
      <w:pPr>
        <w:ind w:left="3540" w:firstLine="708"/>
        <w:rPr>
          <w:b/>
          <w:bCs/>
        </w:rPr>
      </w:pPr>
      <w:r>
        <w:rPr>
          <w:b/>
          <w:bCs/>
        </w:rPr>
        <w:t xml:space="preserve">         </w:t>
      </w:r>
    </w:p>
    <w:p w:rsidR="00557F51" w:rsidP="00557F51">
      <w:pPr>
        <w:jc w:val="center"/>
        <w:rPr>
          <w:b/>
        </w:rPr>
      </w:pPr>
    </w:p>
    <w:p w:rsidR="00557F51" w:rsidP="00557F51">
      <w:pPr>
        <w:jc w:val="center"/>
        <w:rPr>
          <w:b/>
        </w:rPr>
      </w:pPr>
    </w:p>
    <w:p w:rsidR="00557F51" w:rsidP="00557F51">
      <w:pPr>
        <w:jc w:val="center"/>
        <w:rPr>
          <w:b/>
        </w:rPr>
      </w:pPr>
    </w:p>
    <w:p w:rsidR="00557F51" w:rsidP="00557F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Záznam</w:t>
      </w:r>
    </w:p>
    <w:p w:rsidR="00557F51" w:rsidP="00557F51">
      <w:pPr>
        <w:rPr>
          <w:color w:val="FF0000"/>
        </w:rPr>
      </w:pPr>
    </w:p>
    <w:p w:rsidR="00557F51" w:rsidP="00557F51">
      <w:pPr>
        <w:spacing w:line="360" w:lineRule="auto"/>
        <w:ind w:firstLine="709"/>
        <w:jc w:val="both"/>
        <w:rPr>
          <w:noProof/>
        </w:rPr>
      </w:pPr>
      <w:r>
        <w:t xml:space="preserve">k  </w:t>
      </w:r>
      <w:r w:rsidRPr="0048580B" w:rsidR="00167729">
        <w:rPr>
          <w:bCs/>
        </w:rPr>
        <w:t>vládn</w:t>
      </w:r>
      <w:r w:rsidR="00167729">
        <w:rPr>
          <w:bCs/>
        </w:rPr>
        <w:t>emu</w:t>
      </w:r>
      <w:r w:rsidRPr="0048580B" w:rsidR="00167729">
        <w:rPr>
          <w:bCs/>
        </w:rPr>
        <w:t xml:space="preserve"> návrh</w:t>
      </w:r>
      <w:r w:rsidR="00167729">
        <w:rPr>
          <w:bCs/>
        </w:rPr>
        <w:t>u</w:t>
      </w:r>
      <w:r w:rsidRPr="0048580B" w:rsidR="00167729">
        <w:rPr>
          <w:bCs/>
        </w:rPr>
        <w:t xml:space="preserve"> zákona, ktorým sa mení a dopĺňa zákon č. 149/2020 Z. z. o mimoriadnych štátnych zárukách a o doplnení niektorých zákonov a ktorým sa mení zákon č. 296/2012 Z. z. o Európskom mechanizme pre stabilitu a o doplnení niektorých zákonov</w:t>
      </w:r>
      <w:r w:rsidR="00167729">
        <w:rPr>
          <w:b/>
          <w:bCs/>
        </w:rPr>
        <w:t xml:space="preserve"> (tlač 1301) </w:t>
      </w:r>
      <w:r>
        <w:t xml:space="preserve">bola zvolaná </w:t>
      </w:r>
      <w:r w:rsidR="00DA3E72">
        <w:t>11</w:t>
      </w:r>
      <w:r w:rsidR="00167729">
        <w:t>8</w:t>
      </w:r>
      <w:r>
        <w:t xml:space="preserve">. schôdza Výboru Národnej rady Slovenskej republiky pre financie a rozpočet na </w:t>
      </w:r>
      <w:r w:rsidRPr="00167729" w:rsidR="00167729">
        <w:rPr>
          <w:b/>
        </w:rPr>
        <w:t>7</w:t>
      </w:r>
      <w:r w:rsidR="00DA3E72">
        <w:rPr>
          <w:b/>
        </w:rPr>
        <w:t>. decembra</w:t>
      </w:r>
      <w:r>
        <w:rPr>
          <w:b/>
        </w:rPr>
        <w:t xml:space="preserve"> 2022</w:t>
      </w:r>
      <w:r>
        <w:t xml:space="preserve">. </w:t>
      </w:r>
    </w:p>
    <w:p w:rsidR="00557F51" w:rsidP="00557F51">
      <w:pPr>
        <w:spacing w:line="360" w:lineRule="auto"/>
        <w:jc w:val="both"/>
      </w:pPr>
      <w:r>
        <w:t xml:space="preserve">   </w:t>
        <w:tab/>
      </w:r>
    </w:p>
    <w:p w:rsidR="00557F51" w:rsidRPr="00D92CE4" w:rsidP="00557F51">
      <w:pPr>
        <w:spacing w:line="360" w:lineRule="auto"/>
        <w:ind w:firstLine="709"/>
        <w:jc w:val="both"/>
      </w:pPr>
      <w:r>
        <w:t>Výbor Národnej rady Slovenskej re</w:t>
      </w:r>
      <w:r w:rsidR="00731E8B">
        <w:t xml:space="preserve">publiky pre financie a rozpočet </w:t>
      </w:r>
      <w:r>
        <w:t>o </w:t>
      </w:r>
      <w:r w:rsidRPr="00F662AF">
        <w:rPr>
          <w:b/>
        </w:rPr>
        <w:t>návrhu nehlasoval</w:t>
      </w:r>
      <w:r>
        <w:t xml:space="preserve">,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  <w:r w:rsidRPr="00731E8B">
        <w:t>Z </w:t>
      </w:r>
      <w:r w:rsidRPr="00731E8B">
        <w:rPr>
          <w:b/>
        </w:rPr>
        <w:t>12 členov Výboru Národnej rady Slovenskej republiky pre finan</w:t>
      </w:r>
      <w:r w:rsidRPr="00731E8B" w:rsidR="00747274">
        <w:rPr>
          <w:b/>
        </w:rPr>
        <w:t xml:space="preserve">cie a rozpočet bolo prítomných </w:t>
      </w:r>
      <w:r w:rsidRPr="00731E8B" w:rsidR="00731E8B">
        <w:rPr>
          <w:b/>
        </w:rPr>
        <w:t>6</w:t>
      </w:r>
      <w:r w:rsidRPr="00731E8B">
        <w:rPr>
          <w:b/>
        </w:rPr>
        <w:t xml:space="preserve"> členov</w:t>
      </w:r>
      <w:r w:rsidRPr="00731E8B">
        <w:t>.</w:t>
      </w:r>
      <w:r w:rsidRPr="00D92CE4">
        <w:t xml:space="preserve"> </w:t>
      </w:r>
    </w:p>
    <w:p w:rsidR="00557F51" w:rsidP="00557F51">
      <w:pPr>
        <w:jc w:val="both"/>
        <w:rPr>
          <w:bCs/>
        </w:rPr>
      </w:pPr>
    </w:p>
    <w:p w:rsidR="00557F51" w:rsidP="00557F51">
      <w:pPr>
        <w:tabs>
          <w:tab w:val="left" w:pos="1985"/>
        </w:tabs>
      </w:pPr>
    </w:p>
    <w:p w:rsidR="00557F51" w:rsidP="00557F51">
      <w:pPr>
        <w:rPr>
          <w:bCs/>
        </w:rPr>
      </w:pPr>
    </w:p>
    <w:p w:rsidR="00557F51" w:rsidP="0025539E">
      <w:pPr>
        <w:ind w:left="7080"/>
      </w:pPr>
    </w:p>
    <w:p w:rsidR="00557F51" w:rsidP="0025539E">
      <w:pPr>
        <w:ind w:left="7080"/>
      </w:pPr>
    </w:p>
    <w:p w:rsidR="00557F51" w:rsidP="0025539E">
      <w:pPr>
        <w:ind w:left="7080"/>
      </w:pPr>
    </w:p>
    <w:p w:rsidR="00DA3E72" w:rsidP="00DA3E72">
      <w:pPr>
        <w:ind w:left="7080"/>
      </w:pPr>
      <w:r w:rsidR="00167729">
        <w:tab/>
      </w:r>
      <w:r>
        <w:t xml:space="preserve">                                                                                                                                                                         </w:t>
      </w:r>
    </w:p>
    <w:p w:rsidR="00167729" w:rsidP="00167729">
      <w:pPr>
        <w:tabs>
          <w:tab w:val="left" w:pos="6804"/>
        </w:tabs>
      </w:pPr>
      <w:r>
        <w:rPr>
          <w:b/>
          <w:bCs/>
        </w:rPr>
        <w:tab/>
        <w:t>Ladislav Kamenický</w:t>
      </w:r>
      <w:r w:rsidR="00DA3E72">
        <w:t xml:space="preserve">      </w:t>
      </w:r>
    </w:p>
    <w:p w:rsidR="00DA3E72" w:rsidP="00167729">
      <w:pPr>
        <w:ind w:left="5664" w:firstLine="708"/>
      </w:pPr>
      <w:r w:rsidR="00167729">
        <w:t xml:space="preserve">        pod</w:t>
      </w:r>
      <w:r>
        <w:t>predseda výboru</w:t>
      </w:r>
    </w:p>
    <w:p w:rsidR="00167729" w:rsidP="00DA3E72">
      <w:pPr>
        <w:jc w:val="both"/>
        <w:rPr>
          <w:b/>
        </w:rPr>
      </w:pPr>
      <w:r w:rsidR="00DA3E72">
        <w:rPr>
          <w:b/>
          <w:bCs/>
        </w:rPr>
        <w:t xml:space="preserve">    </w:t>
      </w:r>
      <w:r w:rsidR="00DA3E72">
        <w:rPr>
          <w:b/>
        </w:rPr>
        <w:t xml:space="preserve">  </w:t>
      </w:r>
    </w:p>
    <w:p w:rsidR="00DA3E72" w:rsidP="00DA3E72">
      <w:pPr>
        <w:jc w:val="both"/>
        <w:rPr>
          <w:b/>
          <w:bCs/>
        </w:rPr>
      </w:pPr>
      <w:r w:rsidR="00167729">
        <w:rPr>
          <w:b/>
        </w:rPr>
        <w:t xml:space="preserve">    </w:t>
      </w:r>
      <w:r w:rsidR="00C21428">
        <w:rPr>
          <w:b/>
        </w:rPr>
        <w:t xml:space="preserve"> </w:t>
      </w:r>
      <w:r w:rsidR="00167729">
        <w:rPr>
          <w:b/>
        </w:rPr>
        <w:t xml:space="preserve">  </w:t>
      </w:r>
      <w:r w:rsidR="00167729">
        <w:rPr>
          <w:b/>
          <w:bCs/>
        </w:rPr>
        <w:t>Tomáš Lehotský</w:t>
      </w:r>
    </w:p>
    <w:p w:rsidR="00DA3E72" w:rsidP="00DA3E72">
      <w:pPr>
        <w:jc w:val="both"/>
      </w:pPr>
      <w:r w:rsidR="00167729">
        <w:rPr>
          <w:bCs/>
        </w:rPr>
        <w:t xml:space="preserve">náhradný </w:t>
      </w:r>
      <w:r>
        <w:rPr>
          <w:bCs/>
        </w:rPr>
        <w:t>overovateľ výboru</w:t>
      </w:r>
    </w:p>
    <w:p w:rsidR="00557F51" w:rsidP="00D82F1F">
      <w:pPr>
        <w:jc w:val="both"/>
        <w:rPr>
          <w:bCs/>
        </w:rPr>
      </w:pPr>
    </w:p>
    <w:p w:rsidR="00557F51" w:rsidP="00D82F1F">
      <w:pPr>
        <w:jc w:val="both"/>
        <w:rPr>
          <w:bCs/>
        </w:rPr>
      </w:pPr>
    </w:p>
    <w:p w:rsidR="00557F51" w:rsidP="00D82F1F">
      <w:pPr>
        <w:jc w:val="both"/>
        <w:rPr>
          <w:bCs/>
        </w:rPr>
      </w:pPr>
    </w:p>
    <w:p w:rsidR="00557F51" w:rsidRPr="00A53EEB" w:rsidP="00D82F1F">
      <w:pPr>
        <w:jc w:val="both"/>
      </w:pPr>
    </w:p>
    <w:sectPr w:rsidSect="00427EF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3D07"/>
    <w:multiLevelType w:val="hybridMultilevel"/>
    <w:tmpl w:val="D464B5F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016EC"/>
    <w:multiLevelType w:val="hybridMultilevel"/>
    <w:tmpl w:val="FC60B9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D3DFB"/>
    <w:multiLevelType w:val="hybridMultilevel"/>
    <w:tmpl w:val="CBAAB73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4">
    <w:nsid w:val="53EE212E"/>
    <w:multiLevelType w:val="hybridMultilevel"/>
    <w:tmpl w:val="4066DFA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D400B22"/>
    <w:multiLevelType w:val="hybridMultilevel"/>
    <w:tmpl w:val="D10680E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3151C"/>
    <w:multiLevelType w:val="hybridMultilevel"/>
    <w:tmpl w:val="83DC282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647E36"/>
    <w:multiLevelType w:val="hybridMultilevel"/>
    <w:tmpl w:val="6DA4C360"/>
    <w:lvl w:ilvl="0">
      <w:start w:val="1"/>
      <w:numFmt w:val="upperLetter"/>
      <w:pStyle w:val="Heading1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2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semiHidden/>
    <w:unhideWhenUsed/>
    <w:qFormat/>
    <w:rsid w:val="00FF6BA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nhideWhenUsed/>
    <w:qFormat/>
    <w:rsid w:val="00FF6BA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  <w:bCs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1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szCs w:val="20"/>
      <w:lang w:val="cs-CZ"/>
    </w:rPr>
  </w:style>
  <w:style w:type="paragraph" w:styleId="BodyText">
    <w:name w:val="Body Text"/>
    <w:basedOn w:val="Normal"/>
    <w:rPr>
      <w:b/>
      <w:bCs/>
    </w:rPr>
  </w:style>
  <w:style w:type="paragraph" w:styleId="BodyTextIndent">
    <w:name w:val="Body Text Indent"/>
    <w:basedOn w:val="Normal"/>
    <w:rsid w:val="00B433EB"/>
    <w:pPr>
      <w:spacing w:after="120"/>
      <w:ind w:left="283"/>
    </w:pPr>
  </w:style>
  <w:style w:type="character" w:customStyle="1" w:styleId="Nadpis3Char">
    <w:name w:val="Nadpis 3 Char"/>
    <w:link w:val="Heading3"/>
    <w:rsid w:val="00FF6BA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BodyText21">
    <w:name w:val="Body Text 21"/>
    <w:basedOn w:val="Normal"/>
    <w:rsid w:val="00FF6BAC"/>
    <w:pPr>
      <w:jc w:val="both"/>
    </w:pPr>
    <w:rPr>
      <w:szCs w:val="20"/>
      <w:lang w:eastAsia="cs-CZ"/>
    </w:rPr>
  </w:style>
  <w:style w:type="character" w:customStyle="1" w:styleId="Zarkazkladnhotextu3Char">
    <w:name w:val="Zarážka základného textu 3 Char"/>
    <w:link w:val="BodyTextIndent3"/>
    <w:rsid w:val="00FF6BAC"/>
    <w:rPr>
      <w:sz w:val="24"/>
      <w:lang w:val="cs-CZ"/>
    </w:rPr>
  </w:style>
  <w:style w:type="character" w:customStyle="1" w:styleId="Nadpis2Char">
    <w:name w:val="Nadpis 2 Char"/>
    <w:link w:val="Heading2"/>
    <w:semiHidden/>
    <w:rsid w:val="00FF6BA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TextbublinyChar"/>
    <w:rsid w:val="00AD27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AD2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87</cp:revision>
  <cp:lastPrinted>2022-12-01T15:48:00Z</cp:lastPrinted>
  <dcterms:created xsi:type="dcterms:W3CDTF">2002-04-09T14:39:00Z</dcterms:created>
  <dcterms:modified xsi:type="dcterms:W3CDTF">2022-12-07T12:04:00Z</dcterms:modified>
</cp:coreProperties>
</file>