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3D62" w14:textId="14234763" w:rsidR="00473DE1" w:rsidRPr="006B37BD" w:rsidRDefault="00473DE1" w:rsidP="0053009D">
      <w:pPr>
        <w:rPr>
          <w:sz w:val="24"/>
          <w:szCs w:val="24"/>
        </w:rPr>
      </w:pPr>
    </w:p>
    <w:p w14:paraId="28764D8D" w14:textId="5D89D09E" w:rsidR="006B37BD" w:rsidRPr="006B37BD" w:rsidRDefault="006B37BD" w:rsidP="0053009D">
      <w:pPr>
        <w:rPr>
          <w:sz w:val="24"/>
          <w:szCs w:val="24"/>
        </w:rPr>
      </w:pPr>
    </w:p>
    <w:p w14:paraId="0B1538A9" w14:textId="0ED91587" w:rsidR="006B37BD" w:rsidRPr="006B37BD" w:rsidRDefault="006B37BD" w:rsidP="0053009D">
      <w:pPr>
        <w:rPr>
          <w:sz w:val="24"/>
          <w:szCs w:val="24"/>
        </w:rPr>
      </w:pPr>
    </w:p>
    <w:p w14:paraId="391B9CEE" w14:textId="73603BD6" w:rsidR="006B37BD" w:rsidRPr="006B37BD" w:rsidRDefault="006B37BD" w:rsidP="0053009D">
      <w:pPr>
        <w:rPr>
          <w:sz w:val="24"/>
          <w:szCs w:val="24"/>
        </w:rPr>
      </w:pPr>
    </w:p>
    <w:p w14:paraId="4DE477BA" w14:textId="50D2057E" w:rsidR="006B37BD" w:rsidRPr="006B37BD" w:rsidRDefault="006B37BD" w:rsidP="0053009D">
      <w:pPr>
        <w:rPr>
          <w:sz w:val="24"/>
          <w:szCs w:val="24"/>
        </w:rPr>
      </w:pPr>
    </w:p>
    <w:p w14:paraId="24299455" w14:textId="4F31CDA2" w:rsidR="006B37BD" w:rsidRDefault="006B37BD" w:rsidP="0053009D">
      <w:pPr>
        <w:rPr>
          <w:sz w:val="24"/>
          <w:szCs w:val="24"/>
        </w:rPr>
      </w:pPr>
    </w:p>
    <w:p w14:paraId="44AAA800" w14:textId="77777777" w:rsidR="00670326" w:rsidRPr="006B37BD" w:rsidRDefault="00670326" w:rsidP="0053009D">
      <w:pPr>
        <w:rPr>
          <w:sz w:val="24"/>
          <w:szCs w:val="24"/>
        </w:rPr>
      </w:pPr>
    </w:p>
    <w:p w14:paraId="1CEB0369" w14:textId="77777777" w:rsidR="006B37BD" w:rsidRPr="006B37BD" w:rsidRDefault="006B37BD" w:rsidP="0053009D">
      <w:pPr>
        <w:rPr>
          <w:sz w:val="24"/>
          <w:szCs w:val="24"/>
        </w:rPr>
      </w:pPr>
    </w:p>
    <w:p w14:paraId="2007CDF1" w14:textId="66745497" w:rsidR="006B37BD" w:rsidRPr="006B37BD" w:rsidRDefault="006B37BD" w:rsidP="0053009D">
      <w:pPr>
        <w:rPr>
          <w:sz w:val="24"/>
          <w:szCs w:val="24"/>
        </w:rPr>
      </w:pPr>
    </w:p>
    <w:p w14:paraId="17DE0DFC" w14:textId="3CCB29F4" w:rsidR="006B37BD" w:rsidRPr="006B37BD" w:rsidRDefault="006B37BD" w:rsidP="0053009D">
      <w:pPr>
        <w:rPr>
          <w:sz w:val="24"/>
          <w:szCs w:val="24"/>
        </w:rPr>
      </w:pPr>
    </w:p>
    <w:p w14:paraId="59155253" w14:textId="17815D2C" w:rsidR="006B37BD" w:rsidRPr="006B37BD" w:rsidRDefault="006B37BD" w:rsidP="0053009D">
      <w:pPr>
        <w:rPr>
          <w:sz w:val="24"/>
          <w:szCs w:val="24"/>
        </w:rPr>
      </w:pPr>
    </w:p>
    <w:p w14:paraId="58E01E6D" w14:textId="24EB0232" w:rsidR="006B37BD" w:rsidRDefault="006B37BD" w:rsidP="0053009D">
      <w:pPr>
        <w:rPr>
          <w:sz w:val="24"/>
          <w:szCs w:val="24"/>
        </w:rPr>
      </w:pPr>
    </w:p>
    <w:p w14:paraId="66BFF8E6" w14:textId="77777777" w:rsidR="00670326" w:rsidRPr="006B37BD" w:rsidRDefault="00670326" w:rsidP="0053009D">
      <w:pPr>
        <w:rPr>
          <w:sz w:val="24"/>
          <w:szCs w:val="24"/>
        </w:rPr>
      </w:pPr>
    </w:p>
    <w:p w14:paraId="697EBEFA" w14:textId="77777777" w:rsidR="006B37BD" w:rsidRPr="006B37BD" w:rsidRDefault="006B37BD" w:rsidP="0053009D">
      <w:pPr>
        <w:rPr>
          <w:sz w:val="24"/>
          <w:szCs w:val="24"/>
        </w:rPr>
      </w:pPr>
    </w:p>
    <w:p w14:paraId="4F55A900" w14:textId="1E6D3342" w:rsidR="001B071B" w:rsidRPr="006B37BD" w:rsidRDefault="001B071B" w:rsidP="001B071B">
      <w:pPr>
        <w:jc w:val="center"/>
        <w:rPr>
          <w:b/>
          <w:sz w:val="24"/>
          <w:szCs w:val="24"/>
        </w:rPr>
      </w:pPr>
      <w:r w:rsidRPr="006B37BD">
        <w:rPr>
          <w:b/>
          <w:sz w:val="24"/>
          <w:szCs w:val="24"/>
        </w:rPr>
        <w:t xml:space="preserve">z </w:t>
      </w:r>
      <w:r w:rsidR="00C95788" w:rsidRPr="006B37BD">
        <w:rPr>
          <w:b/>
          <w:sz w:val="24"/>
          <w:szCs w:val="24"/>
        </w:rPr>
        <w:t xml:space="preserve">29. novembra </w:t>
      </w:r>
      <w:r w:rsidRPr="006B37BD">
        <w:rPr>
          <w:b/>
          <w:sz w:val="24"/>
          <w:szCs w:val="24"/>
        </w:rPr>
        <w:t>2022,</w:t>
      </w:r>
    </w:p>
    <w:p w14:paraId="24413B05" w14:textId="77777777" w:rsidR="001B071B" w:rsidRPr="006B37BD" w:rsidRDefault="001B071B" w:rsidP="001B071B">
      <w:pPr>
        <w:jc w:val="center"/>
        <w:rPr>
          <w:b/>
          <w:sz w:val="24"/>
          <w:szCs w:val="24"/>
        </w:rPr>
      </w:pPr>
    </w:p>
    <w:p w14:paraId="7581F65F" w14:textId="77777777" w:rsidR="001B071B" w:rsidRPr="006B37BD" w:rsidRDefault="001B071B" w:rsidP="001B071B">
      <w:pPr>
        <w:jc w:val="center"/>
        <w:rPr>
          <w:b/>
          <w:sz w:val="24"/>
          <w:szCs w:val="24"/>
        </w:rPr>
      </w:pPr>
      <w:r w:rsidRPr="006B37BD">
        <w:rPr>
          <w:b/>
          <w:sz w:val="24"/>
          <w:szCs w:val="24"/>
        </w:rPr>
        <w:t>ktorým sa mení a dopĺňa zákon č. 71/2013 Z. z. o poskytovaní dotácií v pôsobnosti Ministerstva hospodárstva Slovenskej republiky v znení neskorších predpisov</w:t>
      </w:r>
    </w:p>
    <w:p w14:paraId="15D58643" w14:textId="77777777" w:rsidR="001B071B" w:rsidRPr="006B37BD" w:rsidRDefault="001B071B" w:rsidP="001B071B">
      <w:pPr>
        <w:jc w:val="center"/>
        <w:rPr>
          <w:b/>
          <w:sz w:val="24"/>
          <w:szCs w:val="24"/>
        </w:rPr>
      </w:pPr>
    </w:p>
    <w:p w14:paraId="3B8C739C" w14:textId="77777777" w:rsidR="001B071B" w:rsidRPr="006B37BD" w:rsidRDefault="001B071B" w:rsidP="001B071B">
      <w:pPr>
        <w:ind w:firstLine="426"/>
        <w:jc w:val="center"/>
        <w:rPr>
          <w:sz w:val="24"/>
          <w:szCs w:val="24"/>
        </w:rPr>
      </w:pPr>
      <w:r w:rsidRPr="006B37BD">
        <w:rPr>
          <w:sz w:val="24"/>
          <w:szCs w:val="24"/>
        </w:rPr>
        <w:t>Národná rada Slovenskej republiky sa uzniesla na tomto zákone:</w:t>
      </w:r>
    </w:p>
    <w:p w14:paraId="163BF527" w14:textId="77777777" w:rsidR="001B071B" w:rsidRPr="006B37BD" w:rsidRDefault="001B071B" w:rsidP="001B071B">
      <w:pPr>
        <w:jc w:val="center"/>
        <w:rPr>
          <w:sz w:val="24"/>
          <w:szCs w:val="24"/>
        </w:rPr>
      </w:pPr>
    </w:p>
    <w:p w14:paraId="1538859A" w14:textId="77777777" w:rsidR="001B071B" w:rsidRPr="006B37BD" w:rsidRDefault="001B071B" w:rsidP="001B071B">
      <w:pPr>
        <w:jc w:val="center"/>
        <w:rPr>
          <w:sz w:val="24"/>
          <w:szCs w:val="24"/>
        </w:rPr>
      </w:pPr>
      <w:r w:rsidRPr="006B37BD">
        <w:rPr>
          <w:sz w:val="24"/>
          <w:szCs w:val="24"/>
        </w:rPr>
        <w:t>Čl. I</w:t>
      </w:r>
    </w:p>
    <w:p w14:paraId="346A33C5" w14:textId="77777777" w:rsidR="001B071B" w:rsidRPr="006B37BD" w:rsidRDefault="001B071B" w:rsidP="001B071B">
      <w:pPr>
        <w:jc w:val="both"/>
        <w:rPr>
          <w:sz w:val="24"/>
          <w:szCs w:val="24"/>
        </w:rPr>
      </w:pPr>
    </w:p>
    <w:p w14:paraId="6950E9B3" w14:textId="4A75048D" w:rsidR="001B071B" w:rsidRPr="006B37BD" w:rsidRDefault="001B071B" w:rsidP="001B071B">
      <w:pPr>
        <w:ind w:firstLine="425"/>
        <w:jc w:val="both"/>
        <w:rPr>
          <w:sz w:val="24"/>
          <w:szCs w:val="24"/>
        </w:rPr>
      </w:pPr>
      <w:r w:rsidRPr="006B37BD">
        <w:rPr>
          <w:sz w:val="24"/>
          <w:szCs w:val="24"/>
        </w:rPr>
        <w:t>Zákon č. 71/2013 Z. z. o poskytovaní dotácií v pôsobnosti Ministerstva hospodárstva Slovenskej republiky v znení zákona č. 321/2014 Z. z., zákona č. 331/2015 Z. z., zákona</w:t>
      </w:r>
      <w:r w:rsidRPr="006B37BD">
        <w:rPr>
          <w:sz w:val="24"/>
          <w:szCs w:val="24"/>
        </w:rPr>
        <w:br/>
        <w:t>č. 290/2016 Z. z., zákona č. 177/2018 Z. z., zákona č. 302/2018 Z. z., zákona č. 221/2019 Z. z., zákona č. 298/2019 Z. z., zákona č. 155/2020 Z. z.</w:t>
      </w:r>
      <w:r w:rsidR="00C95788" w:rsidRPr="006B37BD">
        <w:rPr>
          <w:sz w:val="24"/>
          <w:szCs w:val="24"/>
        </w:rPr>
        <w:t>,</w:t>
      </w:r>
      <w:r w:rsidRPr="006B37BD">
        <w:rPr>
          <w:sz w:val="24"/>
          <w:szCs w:val="24"/>
        </w:rPr>
        <w:t xml:space="preserve"> zákona č. 349/2020 Z. z. </w:t>
      </w:r>
      <w:r w:rsidR="00233A31">
        <w:rPr>
          <w:sz w:val="24"/>
          <w:szCs w:val="24"/>
        </w:rPr>
        <w:t>a zákona č. 402</w:t>
      </w:r>
      <w:bookmarkStart w:id="0" w:name="_GoBack"/>
      <w:bookmarkEnd w:id="0"/>
      <w:r w:rsidR="00C95788" w:rsidRPr="006B37BD">
        <w:rPr>
          <w:sz w:val="24"/>
          <w:szCs w:val="24"/>
        </w:rPr>
        <w:t xml:space="preserve">/2022 Z. z. </w:t>
      </w:r>
      <w:r w:rsidRPr="006B37BD">
        <w:rPr>
          <w:sz w:val="24"/>
          <w:szCs w:val="24"/>
        </w:rPr>
        <w:t>sa mení a dopĺňa takto:</w:t>
      </w:r>
    </w:p>
    <w:p w14:paraId="60226FC3" w14:textId="77777777" w:rsidR="001B071B" w:rsidRPr="006B37BD" w:rsidRDefault="001B071B" w:rsidP="001B071B">
      <w:pPr>
        <w:jc w:val="both"/>
        <w:rPr>
          <w:sz w:val="24"/>
          <w:szCs w:val="24"/>
        </w:rPr>
      </w:pPr>
    </w:p>
    <w:p w14:paraId="24266FB9" w14:textId="77777777" w:rsidR="001B071B" w:rsidRPr="006B37BD"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V § 2 písm. a) sa vypúšťa</w:t>
      </w:r>
      <w:r w:rsidR="005F409D" w:rsidRPr="006B37BD">
        <w:rPr>
          <w:sz w:val="24"/>
          <w:szCs w:val="24"/>
          <w:lang w:eastAsia="en-US"/>
        </w:rPr>
        <w:t>jú</w:t>
      </w:r>
      <w:r w:rsidRPr="006B37BD">
        <w:rPr>
          <w:sz w:val="24"/>
          <w:szCs w:val="24"/>
          <w:lang w:eastAsia="en-US"/>
        </w:rPr>
        <w:t xml:space="preserve"> slová „tradície a histórie banských činností</w:t>
      </w:r>
      <w:r w:rsidR="003F6306" w:rsidRPr="006B37BD">
        <w:rPr>
          <w:sz w:val="24"/>
          <w:szCs w:val="24"/>
          <w:lang w:eastAsia="en-US"/>
        </w:rPr>
        <w:t>,</w:t>
      </w:r>
      <w:r w:rsidRPr="006B37BD">
        <w:rPr>
          <w:sz w:val="24"/>
          <w:szCs w:val="24"/>
          <w:lang w:eastAsia="en-US"/>
        </w:rPr>
        <w:t>“.</w:t>
      </w:r>
    </w:p>
    <w:p w14:paraId="7198C48D" w14:textId="77777777" w:rsidR="001B071B" w:rsidRPr="006B37BD" w:rsidRDefault="001B071B" w:rsidP="001B071B">
      <w:pPr>
        <w:widowControl w:val="0"/>
        <w:autoSpaceDE w:val="0"/>
        <w:autoSpaceDN w:val="0"/>
        <w:adjustRightInd w:val="0"/>
        <w:ind w:left="426" w:right="199"/>
        <w:contextualSpacing/>
        <w:jc w:val="both"/>
        <w:rPr>
          <w:sz w:val="24"/>
          <w:szCs w:val="24"/>
          <w:lang w:eastAsia="en-US"/>
        </w:rPr>
      </w:pPr>
    </w:p>
    <w:p w14:paraId="0CB945D8" w14:textId="77777777" w:rsidR="001B071B" w:rsidRPr="006B37BD"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V § 2 písm. e) sa za slovo „výroby“ vkladá čiarka a slová „výskumu a vývoja“.</w:t>
      </w:r>
    </w:p>
    <w:p w14:paraId="3AB9233F" w14:textId="77777777" w:rsidR="001B071B" w:rsidRPr="006B37BD" w:rsidRDefault="001B071B" w:rsidP="001B071B">
      <w:pPr>
        <w:widowControl w:val="0"/>
        <w:autoSpaceDE w:val="0"/>
        <w:autoSpaceDN w:val="0"/>
        <w:adjustRightInd w:val="0"/>
        <w:ind w:right="199"/>
        <w:jc w:val="both"/>
        <w:rPr>
          <w:sz w:val="24"/>
          <w:szCs w:val="24"/>
          <w:lang w:eastAsia="en-US"/>
        </w:rPr>
      </w:pPr>
    </w:p>
    <w:p w14:paraId="3A174377" w14:textId="77777777" w:rsidR="00512488" w:rsidRPr="006B37BD"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 xml:space="preserve">V § 3 ods. 1 sa vypúšťa písmeno e). </w:t>
      </w:r>
    </w:p>
    <w:p w14:paraId="6B89EF11" w14:textId="60D081FA" w:rsidR="001B071B" w:rsidRPr="006B37BD" w:rsidRDefault="001B071B" w:rsidP="003A0F0A">
      <w:pPr>
        <w:widowControl w:val="0"/>
        <w:autoSpaceDE w:val="0"/>
        <w:autoSpaceDN w:val="0"/>
        <w:adjustRightInd w:val="0"/>
        <w:ind w:left="426" w:right="199"/>
        <w:contextualSpacing/>
        <w:jc w:val="both"/>
        <w:rPr>
          <w:sz w:val="24"/>
          <w:szCs w:val="24"/>
          <w:lang w:eastAsia="en-US"/>
        </w:rPr>
      </w:pPr>
      <w:r w:rsidRPr="006B37BD">
        <w:rPr>
          <w:sz w:val="24"/>
          <w:szCs w:val="24"/>
          <w:lang w:eastAsia="en-US"/>
        </w:rPr>
        <w:t>Doterajšie písmeno f) sa označuje ako písmeno e).</w:t>
      </w:r>
    </w:p>
    <w:p w14:paraId="25A54E72" w14:textId="77777777" w:rsidR="001B071B" w:rsidRPr="006B37BD" w:rsidRDefault="001B071B" w:rsidP="001B071B">
      <w:pPr>
        <w:widowControl w:val="0"/>
        <w:autoSpaceDE w:val="0"/>
        <w:autoSpaceDN w:val="0"/>
        <w:adjustRightInd w:val="0"/>
        <w:ind w:left="426" w:right="199"/>
        <w:contextualSpacing/>
        <w:jc w:val="both"/>
        <w:rPr>
          <w:sz w:val="24"/>
          <w:szCs w:val="24"/>
          <w:lang w:eastAsia="en-US"/>
        </w:rPr>
      </w:pPr>
    </w:p>
    <w:p w14:paraId="51BF3B36" w14:textId="77777777" w:rsidR="001B071B" w:rsidRPr="006B37BD"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V § 3 ods. 2 sa vypúšťajú slová „alebo reprezentatívnemu združeniu baníckych spolkov a cechov“.</w:t>
      </w:r>
    </w:p>
    <w:p w14:paraId="304F719E" w14:textId="77777777" w:rsidR="001B071B" w:rsidRPr="006B37BD" w:rsidRDefault="001B071B" w:rsidP="001B071B">
      <w:pPr>
        <w:jc w:val="both"/>
        <w:rPr>
          <w:sz w:val="24"/>
          <w:szCs w:val="24"/>
          <w:lang w:eastAsia="en-US"/>
        </w:rPr>
      </w:pPr>
    </w:p>
    <w:p w14:paraId="72C67C8F" w14:textId="4D223DDC" w:rsidR="001B071B" w:rsidRPr="006B37BD"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V § 3 ods. 4 sa slová „</w:t>
      </w:r>
      <w:r w:rsidRPr="006B37BD">
        <w:rPr>
          <w:rFonts w:eastAsia="Calibri"/>
          <w:sz w:val="24"/>
          <w:szCs w:val="24"/>
          <w:lang w:eastAsia="en-US"/>
        </w:rPr>
        <w:t>písomného poverenia ministerstva; na odstránenie havárie starého banského diela na základe písomného pokynu ministerstva“ nahrádzajú slovami „písomnej zmluvy o poskytnutí dotácie“.</w:t>
      </w:r>
      <w:r w:rsidRPr="006B37BD">
        <w:rPr>
          <w:sz w:val="24"/>
          <w:szCs w:val="24"/>
          <w:lang w:eastAsia="en-US"/>
        </w:rPr>
        <w:t xml:space="preserve"> </w:t>
      </w:r>
    </w:p>
    <w:p w14:paraId="42CE651D" w14:textId="77777777" w:rsidR="004F1F60" w:rsidRPr="006B37BD" w:rsidRDefault="004F1F60" w:rsidP="003A0F0A">
      <w:pPr>
        <w:pStyle w:val="Odsekzoznamu"/>
        <w:rPr>
          <w:sz w:val="24"/>
          <w:szCs w:val="24"/>
          <w:lang w:eastAsia="en-US"/>
        </w:rPr>
      </w:pPr>
    </w:p>
    <w:p w14:paraId="35ABED5A" w14:textId="6B9672FE" w:rsidR="004F1F60" w:rsidRPr="006B37BD" w:rsidRDefault="004F1F60"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rPr>
        <w:t>V § 3 ods. 7 sa slová „1 písm. f)“ nahrádzajú slovami „1 písm. e)“.</w:t>
      </w:r>
    </w:p>
    <w:p w14:paraId="43A562B3" w14:textId="77777777" w:rsidR="001B071B" w:rsidRPr="006B37BD" w:rsidRDefault="001B071B" w:rsidP="001B071B">
      <w:pPr>
        <w:pStyle w:val="Odsekzoznamu"/>
        <w:rPr>
          <w:sz w:val="24"/>
          <w:szCs w:val="24"/>
          <w:lang w:eastAsia="en-US"/>
        </w:rPr>
      </w:pPr>
    </w:p>
    <w:p w14:paraId="3AC84478" w14:textId="0B1445A5" w:rsidR="001B071B" w:rsidRPr="006B37BD" w:rsidRDefault="002C4A29" w:rsidP="00473DE1">
      <w:pPr>
        <w:widowControl w:val="0"/>
        <w:numPr>
          <w:ilvl w:val="0"/>
          <w:numId w:val="2"/>
        </w:numPr>
        <w:autoSpaceDE w:val="0"/>
        <w:autoSpaceDN w:val="0"/>
        <w:adjustRightInd w:val="0"/>
        <w:ind w:left="426" w:right="199" w:hanging="426"/>
        <w:contextualSpacing/>
        <w:jc w:val="both"/>
        <w:rPr>
          <w:sz w:val="24"/>
          <w:szCs w:val="24"/>
          <w:lang w:eastAsia="en-US"/>
        </w:rPr>
      </w:pPr>
      <w:r w:rsidRPr="006B37BD">
        <w:rPr>
          <w:sz w:val="24"/>
          <w:szCs w:val="24"/>
          <w:lang w:eastAsia="en-US"/>
        </w:rPr>
        <w:t xml:space="preserve">V </w:t>
      </w:r>
      <w:r w:rsidR="001B071B" w:rsidRPr="006B37BD">
        <w:rPr>
          <w:sz w:val="24"/>
          <w:szCs w:val="24"/>
          <w:lang w:eastAsia="en-US"/>
        </w:rPr>
        <w:t xml:space="preserve">§ 6 </w:t>
      </w:r>
      <w:r w:rsidR="009F69FE" w:rsidRPr="006B37BD">
        <w:rPr>
          <w:sz w:val="24"/>
          <w:szCs w:val="24"/>
          <w:lang w:eastAsia="en-US"/>
        </w:rPr>
        <w:t>o</w:t>
      </w:r>
      <w:r w:rsidRPr="006B37BD">
        <w:rPr>
          <w:sz w:val="24"/>
          <w:szCs w:val="24"/>
          <w:lang w:eastAsia="en-US"/>
        </w:rPr>
        <w:t>dsek</w:t>
      </w:r>
      <w:r w:rsidR="009F69FE" w:rsidRPr="006B37BD">
        <w:rPr>
          <w:sz w:val="24"/>
          <w:szCs w:val="24"/>
          <w:lang w:eastAsia="en-US"/>
        </w:rPr>
        <w:t xml:space="preserve"> 1 znie:</w:t>
      </w:r>
    </w:p>
    <w:p w14:paraId="463ADAAD" w14:textId="77777777" w:rsidR="001B071B" w:rsidRPr="006B37BD" w:rsidRDefault="001B071B" w:rsidP="001B071B">
      <w:pPr>
        <w:widowControl w:val="0"/>
        <w:autoSpaceDE w:val="0"/>
        <w:autoSpaceDN w:val="0"/>
        <w:adjustRightInd w:val="0"/>
        <w:ind w:right="199"/>
        <w:contextualSpacing/>
        <w:jc w:val="both"/>
        <w:rPr>
          <w:sz w:val="24"/>
          <w:szCs w:val="24"/>
          <w:lang w:eastAsia="en-US"/>
        </w:rPr>
      </w:pPr>
    </w:p>
    <w:p w14:paraId="5AE40772" w14:textId="2F88A830" w:rsidR="001B071B" w:rsidRPr="006B37BD" w:rsidRDefault="002C4A29" w:rsidP="001B071B">
      <w:pPr>
        <w:pStyle w:val="Default"/>
        <w:ind w:left="851" w:hanging="425"/>
        <w:jc w:val="both"/>
        <w:rPr>
          <w:color w:val="auto"/>
          <w:shd w:val="clear" w:color="auto" w:fill="FFFFFF"/>
        </w:rPr>
      </w:pPr>
      <w:r w:rsidRPr="006B37BD">
        <w:rPr>
          <w:color w:val="auto"/>
        </w:rPr>
        <w:t>„</w:t>
      </w:r>
      <w:r w:rsidR="001B071B" w:rsidRPr="006B37BD">
        <w:rPr>
          <w:color w:val="auto"/>
        </w:rPr>
        <w:t xml:space="preserve">(1) </w:t>
      </w:r>
      <w:r w:rsidR="001B071B" w:rsidRPr="006B37BD">
        <w:rPr>
          <w:color w:val="auto"/>
          <w:shd w:val="clear" w:color="auto" w:fill="FFFFFF"/>
        </w:rPr>
        <w:t xml:space="preserve">Dotáciu podľa § 2 písm. d) možno poskytnúť na financovanie projektov v oblasti ochrany spotrebiteľa, ktorých predmet a podmienky realizácie určí ministerstvo vo výzve na predkladanie </w:t>
      </w:r>
      <w:r w:rsidR="00C32E9E" w:rsidRPr="006B37BD">
        <w:rPr>
          <w:color w:val="auto"/>
          <w:shd w:val="clear" w:color="auto" w:fill="FFFFFF"/>
        </w:rPr>
        <w:t>žiadostí</w:t>
      </w:r>
      <w:r w:rsidR="001B071B" w:rsidRPr="006B37BD">
        <w:rPr>
          <w:color w:val="auto"/>
          <w:shd w:val="clear" w:color="auto" w:fill="FFFFFF"/>
        </w:rPr>
        <w:t>, ktorú zverejňuje na svojom webovom sídle podľa</w:t>
      </w:r>
      <w:r w:rsidR="00C32E9E" w:rsidRPr="006B37BD">
        <w:rPr>
          <w:color w:val="auto"/>
          <w:shd w:val="clear" w:color="auto" w:fill="FFFFFF"/>
        </w:rPr>
        <w:t xml:space="preserve"> </w:t>
      </w:r>
      <w:r w:rsidR="0019577D" w:rsidRPr="006B37BD">
        <w:rPr>
          <w:color w:val="auto"/>
          <w:shd w:val="clear" w:color="auto" w:fill="FFFFFF"/>
        </w:rPr>
        <w:t xml:space="preserve">                      </w:t>
      </w:r>
      <w:r w:rsidR="001B071B" w:rsidRPr="006B37BD">
        <w:rPr>
          <w:color w:val="auto"/>
          <w:shd w:val="clear" w:color="auto" w:fill="FFFFFF"/>
        </w:rPr>
        <w:t xml:space="preserve">§ 11 ods. </w:t>
      </w:r>
      <w:r w:rsidR="00293A36" w:rsidRPr="006B37BD">
        <w:rPr>
          <w:color w:val="auto"/>
          <w:shd w:val="clear" w:color="auto" w:fill="FFFFFF"/>
        </w:rPr>
        <w:t>9</w:t>
      </w:r>
      <w:r w:rsidR="005F409D" w:rsidRPr="006B37BD">
        <w:rPr>
          <w:color w:val="auto"/>
          <w:shd w:val="clear" w:color="auto" w:fill="FFFFFF"/>
        </w:rPr>
        <w:t xml:space="preserve"> </w:t>
      </w:r>
      <w:r w:rsidR="001B071B" w:rsidRPr="006B37BD">
        <w:rPr>
          <w:color w:val="auto"/>
          <w:shd w:val="clear" w:color="auto" w:fill="FFFFFF"/>
        </w:rPr>
        <w:t>písm. c).</w:t>
      </w:r>
      <w:r w:rsidRPr="006B37BD">
        <w:rPr>
          <w:color w:val="auto"/>
          <w:shd w:val="clear" w:color="auto" w:fill="FFFFFF"/>
        </w:rPr>
        <w:t>“</w:t>
      </w:r>
      <w:r w:rsidR="00E446D9" w:rsidRPr="006B37BD">
        <w:rPr>
          <w:color w:val="auto"/>
          <w:shd w:val="clear" w:color="auto" w:fill="FFFFFF"/>
        </w:rPr>
        <w:t>.</w:t>
      </w:r>
    </w:p>
    <w:p w14:paraId="772B9001" w14:textId="77777777" w:rsidR="001B071B" w:rsidRPr="006B37BD" w:rsidRDefault="009F69FE" w:rsidP="00487182">
      <w:pPr>
        <w:pStyle w:val="Odsekzoznamu"/>
        <w:numPr>
          <w:ilvl w:val="0"/>
          <w:numId w:val="2"/>
        </w:numPr>
        <w:ind w:left="426" w:hanging="426"/>
        <w:rPr>
          <w:sz w:val="24"/>
          <w:szCs w:val="24"/>
          <w:lang w:eastAsia="en-US"/>
        </w:rPr>
      </w:pPr>
      <w:r w:rsidRPr="006B37BD">
        <w:rPr>
          <w:sz w:val="24"/>
          <w:szCs w:val="24"/>
          <w:lang w:eastAsia="en-US"/>
        </w:rPr>
        <w:lastRenderedPageBreak/>
        <w:t>§ 7 znie:</w:t>
      </w:r>
    </w:p>
    <w:p w14:paraId="5D407836" w14:textId="77777777" w:rsidR="001B071B" w:rsidRPr="006B37BD" w:rsidRDefault="008F6764" w:rsidP="001B071B">
      <w:pPr>
        <w:contextualSpacing/>
        <w:jc w:val="center"/>
        <w:rPr>
          <w:sz w:val="24"/>
          <w:szCs w:val="24"/>
          <w:lang w:eastAsia="en-US"/>
        </w:rPr>
      </w:pPr>
      <w:r w:rsidRPr="006B37BD" w:rsidDel="008F6764">
        <w:rPr>
          <w:sz w:val="24"/>
          <w:szCs w:val="24"/>
          <w:lang w:eastAsia="en-US"/>
        </w:rPr>
        <w:t xml:space="preserve"> </w:t>
      </w:r>
      <w:r w:rsidR="009F69FE" w:rsidRPr="006B37BD">
        <w:rPr>
          <w:sz w:val="24"/>
          <w:szCs w:val="24"/>
          <w:lang w:eastAsia="en-US"/>
        </w:rPr>
        <w:t>„</w:t>
      </w:r>
      <w:r w:rsidR="001B071B" w:rsidRPr="006B37BD">
        <w:rPr>
          <w:sz w:val="24"/>
          <w:szCs w:val="24"/>
          <w:lang w:eastAsia="en-US"/>
        </w:rPr>
        <w:t>§ 7</w:t>
      </w:r>
    </w:p>
    <w:p w14:paraId="0D50A795" w14:textId="77777777" w:rsidR="001B071B" w:rsidRPr="006B37BD" w:rsidRDefault="001B071B" w:rsidP="001B071B">
      <w:pPr>
        <w:ind w:left="720"/>
        <w:contextualSpacing/>
        <w:jc w:val="both"/>
        <w:rPr>
          <w:sz w:val="24"/>
          <w:szCs w:val="24"/>
          <w:lang w:eastAsia="en-US"/>
        </w:rPr>
      </w:pPr>
    </w:p>
    <w:p w14:paraId="6A39AB2F" w14:textId="77777777" w:rsidR="001B071B" w:rsidRPr="006B37BD" w:rsidRDefault="001B071B" w:rsidP="001B071B">
      <w:pPr>
        <w:numPr>
          <w:ilvl w:val="0"/>
          <w:numId w:val="9"/>
        </w:numPr>
        <w:contextualSpacing/>
        <w:jc w:val="both"/>
        <w:rPr>
          <w:sz w:val="24"/>
          <w:szCs w:val="24"/>
          <w:lang w:eastAsia="en-US"/>
        </w:rPr>
      </w:pPr>
      <w:r w:rsidRPr="006B37BD">
        <w:rPr>
          <w:sz w:val="24"/>
          <w:szCs w:val="24"/>
          <w:lang w:eastAsia="en-US"/>
        </w:rPr>
        <w:t>Dotáciu podľa § 2 písm. e) možno poskytnúť na</w:t>
      </w:r>
    </w:p>
    <w:p w14:paraId="416922C9"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výstavbu, prestavbu, rekonštrukciu a preložku</w:t>
      </w:r>
    </w:p>
    <w:p w14:paraId="79684465" w14:textId="77777777" w:rsidR="001B071B" w:rsidRPr="006B37BD" w:rsidRDefault="001B071B" w:rsidP="001B071B">
      <w:pPr>
        <w:numPr>
          <w:ilvl w:val="0"/>
          <w:numId w:val="6"/>
        </w:numPr>
        <w:ind w:left="1701" w:hanging="425"/>
        <w:contextualSpacing/>
        <w:jc w:val="both"/>
        <w:rPr>
          <w:sz w:val="24"/>
          <w:szCs w:val="24"/>
          <w:lang w:eastAsia="en-US"/>
        </w:rPr>
      </w:pPr>
      <w:r w:rsidRPr="006B37BD">
        <w:rPr>
          <w:sz w:val="24"/>
          <w:szCs w:val="24"/>
          <w:lang w:eastAsia="en-US"/>
        </w:rPr>
        <w:t>prístupovej komunikácie alebo železničnej vlečky,</w:t>
      </w:r>
    </w:p>
    <w:p w14:paraId="3014CC8E" w14:textId="77777777" w:rsidR="001B071B" w:rsidRPr="006B37BD" w:rsidRDefault="001B071B" w:rsidP="001B071B">
      <w:pPr>
        <w:numPr>
          <w:ilvl w:val="0"/>
          <w:numId w:val="6"/>
        </w:numPr>
        <w:ind w:left="1701" w:hanging="425"/>
        <w:contextualSpacing/>
        <w:jc w:val="both"/>
        <w:rPr>
          <w:sz w:val="24"/>
          <w:szCs w:val="24"/>
          <w:lang w:eastAsia="en-US"/>
        </w:rPr>
      </w:pPr>
      <w:r w:rsidRPr="006B37BD">
        <w:rPr>
          <w:sz w:val="24"/>
          <w:szCs w:val="24"/>
          <w:lang w:eastAsia="en-US"/>
        </w:rPr>
        <w:t>kanalizácie, prečerpávacej stanice alebo čistiarne odpadových vôd,</w:t>
      </w:r>
    </w:p>
    <w:p w14:paraId="28F832C9" w14:textId="77777777" w:rsidR="001B071B" w:rsidRPr="006B37BD" w:rsidRDefault="001B071B" w:rsidP="001B071B">
      <w:pPr>
        <w:numPr>
          <w:ilvl w:val="0"/>
          <w:numId w:val="6"/>
        </w:numPr>
        <w:ind w:left="1701" w:hanging="425"/>
        <w:contextualSpacing/>
        <w:jc w:val="both"/>
        <w:rPr>
          <w:sz w:val="24"/>
          <w:szCs w:val="24"/>
          <w:lang w:eastAsia="en-US"/>
        </w:rPr>
      </w:pPr>
      <w:r w:rsidRPr="006B37BD">
        <w:rPr>
          <w:sz w:val="24"/>
          <w:szCs w:val="24"/>
          <w:lang w:eastAsia="en-US"/>
        </w:rPr>
        <w:t>prípojky vody, vodojemu alebo čerpacej stanice,</w:t>
      </w:r>
    </w:p>
    <w:p w14:paraId="54C122A2" w14:textId="77777777" w:rsidR="001B071B" w:rsidRPr="006B37BD" w:rsidRDefault="001B071B" w:rsidP="001B071B">
      <w:pPr>
        <w:numPr>
          <w:ilvl w:val="0"/>
          <w:numId w:val="6"/>
        </w:numPr>
        <w:ind w:left="1701" w:hanging="425"/>
        <w:contextualSpacing/>
        <w:jc w:val="both"/>
        <w:rPr>
          <w:sz w:val="24"/>
          <w:szCs w:val="24"/>
          <w:lang w:eastAsia="en-US"/>
        </w:rPr>
      </w:pPr>
      <w:r w:rsidRPr="006B37BD">
        <w:rPr>
          <w:sz w:val="24"/>
          <w:szCs w:val="24"/>
          <w:lang w:eastAsia="en-US"/>
        </w:rPr>
        <w:t>prípojky plynu vrátane hlavného uzáveru plynu a plynárenského zariadenia alebo regulačnej stanice plynu,</w:t>
      </w:r>
    </w:p>
    <w:p w14:paraId="105A83FC" w14:textId="77777777" w:rsidR="001B071B" w:rsidRPr="006B37BD" w:rsidRDefault="001B071B" w:rsidP="001B071B">
      <w:pPr>
        <w:numPr>
          <w:ilvl w:val="0"/>
          <w:numId w:val="6"/>
        </w:numPr>
        <w:ind w:left="1701" w:hanging="425"/>
        <w:contextualSpacing/>
        <w:jc w:val="both"/>
        <w:rPr>
          <w:b/>
          <w:sz w:val="24"/>
          <w:szCs w:val="24"/>
          <w:lang w:eastAsia="en-US"/>
        </w:rPr>
      </w:pPr>
      <w:r w:rsidRPr="006B37BD">
        <w:rPr>
          <w:sz w:val="24"/>
          <w:szCs w:val="24"/>
          <w:lang w:eastAsia="en-US"/>
        </w:rPr>
        <w:t>elektrickej prípojky alebo transformačnej stanice,</w:t>
      </w:r>
    </w:p>
    <w:p w14:paraId="7B8619EF" w14:textId="7517DE32"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 xml:space="preserve">preložku </w:t>
      </w:r>
      <w:r w:rsidR="00FA5011" w:rsidRPr="006B37BD">
        <w:rPr>
          <w:sz w:val="24"/>
          <w:szCs w:val="24"/>
          <w:lang w:eastAsia="en-US"/>
        </w:rPr>
        <w:t>vedení a telekomunikačných zariadení</w:t>
      </w:r>
      <w:r w:rsidRPr="006B37BD">
        <w:rPr>
          <w:sz w:val="24"/>
          <w:szCs w:val="24"/>
          <w:lang w:eastAsia="en-US"/>
        </w:rPr>
        <w:t>,</w:t>
      </w:r>
      <w:r w:rsidRPr="006B37BD">
        <w:rPr>
          <w:sz w:val="24"/>
          <w:szCs w:val="24"/>
          <w:vertAlign w:val="superscript"/>
          <w:lang w:eastAsia="en-US"/>
        </w:rPr>
        <w:t>11</w:t>
      </w:r>
      <w:r w:rsidR="0019577D" w:rsidRPr="006B37BD">
        <w:rPr>
          <w:sz w:val="24"/>
          <w:szCs w:val="24"/>
          <w:vertAlign w:val="superscript"/>
          <w:lang w:eastAsia="en-US"/>
        </w:rPr>
        <w:t>a</w:t>
      </w:r>
      <w:r w:rsidRPr="006B37BD">
        <w:rPr>
          <w:sz w:val="24"/>
          <w:szCs w:val="24"/>
          <w:lang w:eastAsia="en-US"/>
        </w:rPr>
        <w:t>) alebo vybraných líniových stavieb,</w:t>
      </w:r>
      <w:r w:rsidRPr="006B37BD">
        <w:rPr>
          <w:sz w:val="24"/>
          <w:szCs w:val="24"/>
          <w:vertAlign w:val="superscript"/>
          <w:lang w:eastAsia="en-US"/>
        </w:rPr>
        <w:t>11</w:t>
      </w:r>
      <w:r w:rsidR="0019577D" w:rsidRPr="006B37BD">
        <w:rPr>
          <w:sz w:val="24"/>
          <w:szCs w:val="24"/>
          <w:vertAlign w:val="superscript"/>
          <w:lang w:eastAsia="en-US"/>
        </w:rPr>
        <w:t>b</w:t>
      </w:r>
      <w:r w:rsidRPr="006B37BD">
        <w:rPr>
          <w:sz w:val="24"/>
          <w:szCs w:val="24"/>
          <w:lang w:eastAsia="en-US"/>
        </w:rPr>
        <w:t>)</w:t>
      </w:r>
    </w:p>
    <w:p w14:paraId="629DD949"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 xml:space="preserve">terénne úpravy, vrátane </w:t>
      </w:r>
      <w:r w:rsidR="00C96431" w:rsidRPr="006B37BD">
        <w:rPr>
          <w:sz w:val="24"/>
          <w:szCs w:val="24"/>
          <w:lang w:eastAsia="en-US"/>
        </w:rPr>
        <w:t xml:space="preserve">asanácie </w:t>
      </w:r>
      <w:r w:rsidRPr="006B37BD">
        <w:rPr>
          <w:sz w:val="24"/>
          <w:szCs w:val="24"/>
          <w:lang w:eastAsia="en-US"/>
        </w:rPr>
        <w:t>v zóne vyčlenenej územným plánom pre priemysel,</w:t>
      </w:r>
    </w:p>
    <w:p w14:paraId="5CA5C246" w14:textId="77777777" w:rsidR="001B071B" w:rsidRPr="006B37BD" w:rsidRDefault="001B071B" w:rsidP="00A4581A">
      <w:pPr>
        <w:numPr>
          <w:ilvl w:val="0"/>
          <w:numId w:val="4"/>
        </w:numPr>
        <w:ind w:left="1276" w:hanging="425"/>
        <w:jc w:val="both"/>
        <w:rPr>
          <w:sz w:val="24"/>
          <w:szCs w:val="24"/>
          <w:lang w:eastAsia="en-US"/>
        </w:rPr>
      </w:pPr>
      <w:r w:rsidRPr="006B37BD">
        <w:rPr>
          <w:sz w:val="24"/>
          <w:szCs w:val="24"/>
          <w:lang w:eastAsia="en-US"/>
        </w:rPr>
        <w:t xml:space="preserve">náklady </w:t>
      </w:r>
      <w:r w:rsidR="00A4581A" w:rsidRPr="006B37BD">
        <w:rPr>
          <w:sz w:val="24"/>
          <w:szCs w:val="24"/>
          <w:lang w:eastAsia="en-US"/>
        </w:rPr>
        <w:t>na projektovú dokumentáciu stavieb alebo činností podľa písmen a) až c) a f) až j),</w:t>
      </w:r>
    </w:p>
    <w:p w14:paraId="5E1AE1D4"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náklady na štúdiu realizovateľnosti projektu súvisiaceho s rozvojom priemyselnej výroby, výskumu</w:t>
      </w:r>
      <w:r w:rsidR="00C96431" w:rsidRPr="006B37BD">
        <w:rPr>
          <w:sz w:val="24"/>
          <w:szCs w:val="24"/>
          <w:lang w:eastAsia="en-US"/>
        </w:rPr>
        <w:t xml:space="preserve"> a </w:t>
      </w:r>
      <w:r w:rsidRPr="006B37BD">
        <w:rPr>
          <w:sz w:val="24"/>
          <w:szCs w:val="24"/>
          <w:lang w:eastAsia="en-US"/>
        </w:rPr>
        <w:t>vývoja a služieb,</w:t>
      </w:r>
    </w:p>
    <w:p w14:paraId="48565928"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výkup pozemkov pod stavbami realizovanými podľa písm</w:t>
      </w:r>
      <w:r w:rsidR="005F409D" w:rsidRPr="006B37BD">
        <w:rPr>
          <w:sz w:val="24"/>
          <w:szCs w:val="24"/>
          <w:lang w:eastAsia="en-US"/>
        </w:rPr>
        <w:t>ena</w:t>
      </w:r>
      <w:r w:rsidRPr="006B37BD">
        <w:rPr>
          <w:sz w:val="24"/>
          <w:szCs w:val="24"/>
          <w:lang w:eastAsia="en-US"/>
        </w:rPr>
        <w:t xml:space="preserve"> a) alebo pod inžinierskymi stavbami vo vlastníctve žiadateľa, ktoré žiadateľ uvedie v projekte podľa § 10 ods. 6 písm. b),</w:t>
      </w:r>
    </w:p>
    <w:p w14:paraId="33A736E3"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odkúpenie nefunkčnej alebo nevyužívanej nehnuteľnosti v zóne vyčlenenej územným plánom obce pre priemysel,</w:t>
      </w:r>
    </w:p>
    <w:p w14:paraId="30F176C3" w14:textId="77777777" w:rsidR="001B071B" w:rsidRPr="006B37BD" w:rsidRDefault="003E47FE" w:rsidP="001B071B">
      <w:pPr>
        <w:numPr>
          <w:ilvl w:val="0"/>
          <w:numId w:val="4"/>
        </w:numPr>
        <w:ind w:left="1276" w:hanging="425"/>
        <w:jc w:val="both"/>
        <w:rPr>
          <w:sz w:val="24"/>
          <w:szCs w:val="24"/>
          <w:lang w:eastAsia="en-US"/>
        </w:rPr>
      </w:pPr>
      <w:r w:rsidRPr="006B37BD">
        <w:rPr>
          <w:sz w:val="24"/>
          <w:szCs w:val="24"/>
          <w:lang w:eastAsia="en-US"/>
        </w:rPr>
        <w:t xml:space="preserve">výstavbu, </w:t>
      </w:r>
      <w:r w:rsidR="00AA219C" w:rsidRPr="006B37BD">
        <w:rPr>
          <w:sz w:val="24"/>
          <w:szCs w:val="24"/>
          <w:lang w:eastAsia="en-US"/>
        </w:rPr>
        <w:t xml:space="preserve">prestavbu, </w:t>
      </w:r>
      <w:r w:rsidR="001B071B" w:rsidRPr="006B37BD">
        <w:rPr>
          <w:sz w:val="24"/>
          <w:szCs w:val="24"/>
          <w:lang w:eastAsia="en-US"/>
        </w:rPr>
        <w:t xml:space="preserve">rekonštrukciu alebo </w:t>
      </w:r>
      <w:r w:rsidR="00C96431" w:rsidRPr="006B37BD">
        <w:rPr>
          <w:sz w:val="24"/>
          <w:szCs w:val="24"/>
          <w:lang w:eastAsia="en-US"/>
        </w:rPr>
        <w:t xml:space="preserve">odstránenie </w:t>
      </w:r>
      <w:r w:rsidR="001B071B" w:rsidRPr="006B37BD">
        <w:rPr>
          <w:sz w:val="24"/>
          <w:szCs w:val="24"/>
          <w:lang w:eastAsia="en-US"/>
        </w:rPr>
        <w:t>nehnuteľnosti v zóne vyčlenenej územným plánom pre priemysel,</w:t>
      </w:r>
    </w:p>
    <w:p w14:paraId="3A65D794"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odkúpenie alebo rekonštrukciu prístupovej komunikácie k nehnuteľnosti podľa písmen g) a h) vrátane súvisiacich inžinierskych sietí uložených v cestnom telese prístupovej komunikácie,</w:t>
      </w:r>
    </w:p>
    <w:p w14:paraId="700C2034"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odstránenie alebo zmiernenie negatívneho environmentálneho vplyvu spôsobeného priemyselnou výrobou v zóne vyčlenenej územným plánom pre priemysel,</w:t>
      </w:r>
    </w:p>
    <w:p w14:paraId="1C3C6A1F"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archeologický výskum,</w:t>
      </w:r>
      <w:r w:rsidRPr="006B37BD">
        <w:rPr>
          <w:sz w:val="24"/>
          <w:szCs w:val="24"/>
          <w:vertAlign w:val="superscript"/>
          <w:lang w:eastAsia="en-US"/>
        </w:rPr>
        <w:t>12</w:t>
      </w:r>
      <w:r w:rsidRPr="006B37BD">
        <w:rPr>
          <w:sz w:val="24"/>
          <w:szCs w:val="24"/>
          <w:lang w:eastAsia="en-US"/>
        </w:rPr>
        <w:t>)</w:t>
      </w:r>
    </w:p>
    <w:p w14:paraId="54BFEB39"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geologické práce,</w:t>
      </w:r>
      <w:r w:rsidRPr="006B37BD">
        <w:rPr>
          <w:sz w:val="24"/>
          <w:szCs w:val="24"/>
          <w:vertAlign w:val="superscript"/>
          <w:lang w:eastAsia="en-US"/>
        </w:rPr>
        <w:t>13</w:t>
      </w:r>
      <w:r w:rsidRPr="006B37BD">
        <w:rPr>
          <w:sz w:val="24"/>
          <w:szCs w:val="24"/>
          <w:lang w:eastAsia="en-US"/>
        </w:rPr>
        <w:t>)</w:t>
      </w:r>
    </w:p>
    <w:p w14:paraId="61AFB9E1"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vybrané geodetické a kartografické činnosti,</w:t>
      </w:r>
      <w:r w:rsidRPr="006B37BD">
        <w:rPr>
          <w:sz w:val="24"/>
          <w:szCs w:val="24"/>
          <w:vertAlign w:val="superscript"/>
          <w:lang w:eastAsia="en-US"/>
        </w:rPr>
        <w:t>14</w:t>
      </w:r>
      <w:r w:rsidRPr="006B37BD">
        <w:rPr>
          <w:sz w:val="24"/>
          <w:szCs w:val="24"/>
          <w:lang w:eastAsia="en-US"/>
        </w:rPr>
        <w:t>)</w:t>
      </w:r>
    </w:p>
    <w:p w14:paraId="2D7AD437" w14:textId="77777777" w:rsidR="001B071B" w:rsidRPr="006B37BD" w:rsidRDefault="001B071B" w:rsidP="001B071B">
      <w:pPr>
        <w:numPr>
          <w:ilvl w:val="0"/>
          <w:numId w:val="4"/>
        </w:numPr>
        <w:ind w:left="1276" w:hanging="425"/>
        <w:jc w:val="both"/>
        <w:rPr>
          <w:sz w:val="24"/>
          <w:szCs w:val="24"/>
          <w:lang w:eastAsia="en-US"/>
        </w:rPr>
      </w:pPr>
      <w:r w:rsidRPr="006B37BD">
        <w:rPr>
          <w:sz w:val="24"/>
          <w:szCs w:val="24"/>
          <w:lang w:eastAsia="en-US"/>
        </w:rPr>
        <w:t>úhradu nákladov obchodnej spoločnosti založenej ministerstvom, ktorá zabezpečuje realizáciu účelu, na ktorý sa dotácia poskytuje, vyplývajúceho</w:t>
      </w:r>
      <w:r w:rsidRPr="006B37BD">
        <w:rPr>
          <w:sz w:val="24"/>
          <w:szCs w:val="24"/>
          <w:lang w:eastAsia="en-US"/>
        </w:rPr>
        <w:br/>
        <w:t>z mandátnej zmluvy podľa § 10 ods. 6 písm. g).</w:t>
      </w:r>
    </w:p>
    <w:p w14:paraId="5C2C15E6" w14:textId="77777777" w:rsidR="001B071B" w:rsidRPr="006B37BD" w:rsidRDefault="001B071B" w:rsidP="001B071B">
      <w:pPr>
        <w:ind w:left="1276"/>
        <w:jc w:val="both"/>
        <w:rPr>
          <w:sz w:val="24"/>
          <w:szCs w:val="24"/>
          <w:lang w:eastAsia="en-US"/>
        </w:rPr>
      </w:pPr>
    </w:p>
    <w:p w14:paraId="2251032E" w14:textId="77777777" w:rsidR="001B071B" w:rsidRPr="006B37BD" w:rsidRDefault="001B071B" w:rsidP="001B071B">
      <w:pPr>
        <w:numPr>
          <w:ilvl w:val="0"/>
          <w:numId w:val="11"/>
        </w:numPr>
        <w:ind w:left="782" w:hanging="357"/>
        <w:jc w:val="both"/>
        <w:rPr>
          <w:sz w:val="24"/>
          <w:szCs w:val="24"/>
          <w:lang w:eastAsia="en-US"/>
        </w:rPr>
      </w:pPr>
      <w:r w:rsidRPr="006B37BD">
        <w:rPr>
          <w:sz w:val="24"/>
          <w:szCs w:val="24"/>
          <w:lang w:eastAsia="en-US"/>
        </w:rPr>
        <w:t>Na účely poskytnutia dotácie podľa odseku 1 sa rozumie</w:t>
      </w:r>
    </w:p>
    <w:p w14:paraId="18F3C166" w14:textId="77777777" w:rsidR="001B071B" w:rsidRPr="006B37BD" w:rsidRDefault="001B071B" w:rsidP="001B071B">
      <w:pPr>
        <w:numPr>
          <w:ilvl w:val="0"/>
          <w:numId w:val="7"/>
        </w:numPr>
        <w:ind w:left="1276" w:hanging="425"/>
        <w:jc w:val="both"/>
        <w:rPr>
          <w:sz w:val="24"/>
          <w:szCs w:val="24"/>
          <w:lang w:eastAsia="en-US"/>
        </w:rPr>
      </w:pPr>
      <w:r w:rsidRPr="006B37BD">
        <w:rPr>
          <w:sz w:val="24"/>
          <w:szCs w:val="24"/>
          <w:lang w:eastAsia="en-US"/>
        </w:rPr>
        <w:t xml:space="preserve">úlohami súvisiacimi s prípravou územia na zabezpečenie rozvoja investícií úlohy realizované za účelom vytvorenia vhodných podmienok na zabezpečenie rozvoja investícií súvisiace najmä s výstavbou, prestavbou, rekonštrukciou a preložkou stavebných objektov, </w:t>
      </w:r>
      <w:r w:rsidR="00C96431" w:rsidRPr="006B37BD">
        <w:rPr>
          <w:sz w:val="24"/>
          <w:szCs w:val="24"/>
          <w:lang w:eastAsia="en-US"/>
        </w:rPr>
        <w:t xml:space="preserve">výstavbou, </w:t>
      </w:r>
      <w:r w:rsidR="00AA219C" w:rsidRPr="006B37BD">
        <w:rPr>
          <w:sz w:val="24"/>
          <w:szCs w:val="24"/>
          <w:lang w:eastAsia="en-US"/>
        </w:rPr>
        <w:t xml:space="preserve">prestavbou, </w:t>
      </w:r>
      <w:r w:rsidRPr="006B37BD">
        <w:rPr>
          <w:sz w:val="24"/>
          <w:szCs w:val="24"/>
          <w:lang w:eastAsia="en-US"/>
        </w:rPr>
        <w:t>rekonštrukciou</w:t>
      </w:r>
      <w:r w:rsidR="00AA219C" w:rsidRPr="006B37BD">
        <w:rPr>
          <w:sz w:val="24"/>
          <w:szCs w:val="24"/>
          <w:lang w:eastAsia="en-US"/>
        </w:rPr>
        <w:t>, odstránením</w:t>
      </w:r>
      <w:r w:rsidRPr="006B37BD">
        <w:rPr>
          <w:sz w:val="24"/>
          <w:szCs w:val="24"/>
          <w:lang w:eastAsia="en-US"/>
        </w:rPr>
        <w:t xml:space="preserve"> </w:t>
      </w:r>
      <w:r w:rsidR="00CD5663" w:rsidRPr="006B37BD">
        <w:rPr>
          <w:sz w:val="24"/>
          <w:szCs w:val="24"/>
          <w:lang w:eastAsia="en-US"/>
        </w:rPr>
        <w:t xml:space="preserve">                          </w:t>
      </w:r>
      <w:r w:rsidRPr="006B37BD">
        <w:rPr>
          <w:sz w:val="24"/>
          <w:szCs w:val="24"/>
          <w:lang w:eastAsia="en-US"/>
        </w:rPr>
        <w:t>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w:t>
      </w:r>
    </w:p>
    <w:p w14:paraId="5A4F16AF" w14:textId="77777777" w:rsidR="001B071B" w:rsidRPr="006B37BD" w:rsidRDefault="001B071B" w:rsidP="001B071B">
      <w:pPr>
        <w:numPr>
          <w:ilvl w:val="0"/>
          <w:numId w:val="7"/>
        </w:numPr>
        <w:ind w:left="1276" w:hanging="425"/>
        <w:jc w:val="both"/>
        <w:rPr>
          <w:sz w:val="24"/>
          <w:szCs w:val="24"/>
          <w:lang w:eastAsia="en-US"/>
        </w:rPr>
      </w:pPr>
      <w:r w:rsidRPr="006B37BD">
        <w:rPr>
          <w:sz w:val="24"/>
          <w:szCs w:val="24"/>
          <w:lang w:eastAsia="en-US"/>
        </w:rPr>
        <w:t>mimoriadnymi a naliehavými úlohami súvisiacimi s investíciou investora neodkladné úlohy nutné pre realizáciu investície investora, súvisiace najmä</w:t>
      </w:r>
      <w:r w:rsidRPr="006B37BD">
        <w:rPr>
          <w:sz w:val="24"/>
          <w:szCs w:val="24"/>
          <w:lang w:eastAsia="en-US"/>
        </w:rPr>
        <w:br/>
        <w:t xml:space="preserve">s výstavbou, prestavbou, rekonštrukciou a preložkou stavebných objektov, </w:t>
      </w:r>
      <w:r w:rsidR="00AA219C" w:rsidRPr="006B37BD">
        <w:rPr>
          <w:sz w:val="24"/>
          <w:szCs w:val="24"/>
          <w:lang w:eastAsia="en-US"/>
        </w:rPr>
        <w:t xml:space="preserve">výstavbou, prestavbou, </w:t>
      </w:r>
      <w:r w:rsidRPr="006B37BD">
        <w:rPr>
          <w:sz w:val="24"/>
          <w:szCs w:val="24"/>
          <w:lang w:eastAsia="en-US"/>
        </w:rPr>
        <w:t>rekonštrukciou</w:t>
      </w:r>
      <w:r w:rsidR="00AA219C" w:rsidRPr="006B37BD">
        <w:rPr>
          <w:sz w:val="24"/>
          <w:szCs w:val="24"/>
          <w:lang w:eastAsia="en-US"/>
        </w:rPr>
        <w:t>, odstránením</w:t>
      </w:r>
      <w:r w:rsidRPr="006B37BD">
        <w:rPr>
          <w:sz w:val="24"/>
          <w:szCs w:val="24"/>
          <w:lang w:eastAsia="en-US"/>
        </w:rPr>
        <w:t xml:space="preserve"> a odkúpením nehnuteľností v zóne vyčlenenej na realizáciu projektov súvisiacich s rozvojom priemyselnej výroby, výskumu a</w:t>
      </w:r>
      <w:r w:rsidR="00AA219C" w:rsidRPr="006B37BD">
        <w:rPr>
          <w:sz w:val="24"/>
          <w:szCs w:val="24"/>
          <w:lang w:eastAsia="en-US"/>
        </w:rPr>
        <w:t> </w:t>
      </w:r>
      <w:r w:rsidRPr="006B37BD">
        <w:rPr>
          <w:sz w:val="24"/>
          <w:szCs w:val="24"/>
          <w:lang w:eastAsia="en-US"/>
        </w:rPr>
        <w:t>vývoja</w:t>
      </w:r>
      <w:r w:rsidR="00AA219C" w:rsidRPr="006B37BD">
        <w:rPr>
          <w:sz w:val="24"/>
          <w:szCs w:val="24"/>
          <w:lang w:eastAsia="en-US"/>
        </w:rPr>
        <w:t xml:space="preserve"> </w:t>
      </w:r>
      <w:r w:rsidRPr="006B37BD">
        <w:rPr>
          <w:sz w:val="24"/>
          <w:szCs w:val="24"/>
          <w:lang w:eastAsia="en-US"/>
        </w:rPr>
        <w:t>a služieb, výkupom pozemkov, zabezpečením prác, prieskumov a projektovej dokumentácie a úhrada nákladov vynaložených na kompenzačné opatrenia potrebné na zmiernenie následkov vyvolaných zvýšenou ekonomickou aktivitou,</w:t>
      </w:r>
    </w:p>
    <w:p w14:paraId="27260CFF" w14:textId="77777777" w:rsidR="001B071B" w:rsidRPr="006B37BD" w:rsidRDefault="001B071B" w:rsidP="001B071B">
      <w:pPr>
        <w:numPr>
          <w:ilvl w:val="0"/>
          <w:numId w:val="7"/>
        </w:numPr>
        <w:ind w:left="1276" w:hanging="425"/>
        <w:contextualSpacing/>
        <w:jc w:val="both"/>
        <w:rPr>
          <w:sz w:val="24"/>
          <w:szCs w:val="24"/>
          <w:lang w:eastAsia="en-US"/>
        </w:rPr>
      </w:pPr>
      <w:r w:rsidRPr="006B37BD">
        <w:rPr>
          <w:sz w:val="24"/>
          <w:szCs w:val="24"/>
          <w:lang w:eastAsia="en-US"/>
        </w:rPr>
        <w:t>zónou vyčlenenou územným plánom pre priemysel územie vymedzené</w:t>
      </w:r>
      <w:r w:rsidRPr="006B37BD">
        <w:rPr>
          <w:sz w:val="24"/>
          <w:szCs w:val="24"/>
          <w:lang w:eastAsia="en-US"/>
        </w:rPr>
        <w:br/>
        <w:t>v schválenom územnom pláne obce alebo územnom pláne zóny ako územie, ktorého funkčné využitie je určené na priemyselnú výrobu, výskum a vývoj</w:t>
      </w:r>
      <w:r w:rsidRPr="006B37BD">
        <w:rPr>
          <w:sz w:val="24"/>
          <w:szCs w:val="24"/>
          <w:lang w:eastAsia="en-US"/>
        </w:rPr>
        <w:br/>
        <w:t>a súvisiace služby,</w:t>
      </w:r>
    </w:p>
    <w:p w14:paraId="79CD48CF" w14:textId="77777777" w:rsidR="001B071B" w:rsidRPr="006B37BD" w:rsidRDefault="001B071B" w:rsidP="001B071B">
      <w:pPr>
        <w:numPr>
          <w:ilvl w:val="0"/>
          <w:numId w:val="7"/>
        </w:numPr>
        <w:ind w:left="1276" w:hanging="425"/>
        <w:jc w:val="both"/>
        <w:rPr>
          <w:sz w:val="24"/>
          <w:szCs w:val="24"/>
          <w:lang w:eastAsia="en-US"/>
        </w:rPr>
      </w:pPr>
      <w:r w:rsidRPr="006B37BD">
        <w:rPr>
          <w:sz w:val="24"/>
          <w:szCs w:val="24"/>
          <w:lang w:eastAsia="en-US"/>
        </w:rPr>
        <w:t>začatím prác na realizácii účelu, na ktorý sa dotácia poskytuje vznik záväzku žiadateľa, na základe ktorého je realizácia účelu dotácie nezvratná, najmä objednanie stavebných prác, objednanie projektovej dokumentácie, objednanie dlhodobého majetku alebo kúpa dlhodobého majetku; prípravné práce, ako je vypracovanie štúdie uskutočniteľnosti, podpis mandátnej zmluvy s obchodnou spoločnosťou založenou ministerstvom, uskutočnenie verejného obstarávania</w:t>
      </w:r>
      <w:r w:rsidRPr="006B37BD">
        <w:rPr>
          <w:sz w:val="24"/>
          <w:szCs w:val="24"/>
          <w:lang w:eastAsia="en-US"/>
        </w:rPr>
        <w:br/>
        <w:t>a získanie povolení,</w:t>
      </w:r>
      <w:r w:rsidRPr="006B37BD">
        <w:rPr>
          <w:sz w:val="24"/>
          <w:szCs w:val="24"/>
          <w:vertAlign w:val="superscript"/>
          <w:lang w:eastAsia="en-US"/>
        </w:rPr>
        <w:t>15</w:t>
      </w:r>
      <w:r w:rsidRPr="006B37BD">
        <w:rPr>
          <w:sz w:val="24"/>
          <w:szCs w:val="24"/>
          <w:lang w:eastAsia="en-US"/>
        </w:rPr>
        <w:t>) sa nepovažuje za začatie prác,</w:t>
      </w:r>
    </w:p>
    <w:p w14:paraId="536F138D" w14:textId="77777777" w:rsidR="00DF4398" w:rsidRPr="006B37BD" w:rsidRDefault="001B071B" w:rsidP="00DF4398">
      <w:pPr>
        <w:numPr>
          <w:ilvl w:val="0"/>
          <w:numId w:val="7"/>
        </w:numPr>
        <w:ind w:left="1276" w:hanging="425"/>
        <w:jc w:val="both"/>
        <w:rPr>
          <w:sz w:val="24"/>
          <w:szCs w:val="24"/>
          <w:lang w:eastAsia="en-US"/>
        </w:rPr>
      </w:pPr>
      <w:r w:rsidRPr="006B37BD">
        <w:rPr>
          <w:sz w:val="24"/>
          <w:szCs w:val="24"/>
          <w:lang w:eastAsia="en-US"/>
        </w:rPr>
        <w:t>poskytnutím dotácie deň účinnosti zmluvy o poskytnutí dotácie</w:t>
      </w:r>
      <w:r w:rsidR="00DF4398" w:rsidRPr="006B37BD">
        <w:rPr>
          <w:sz w:val="24"/>
          <w:szCs w:val="24"/>
          <w:lang w:eastAsia="en-US"/>
        </w:rPr>
        <w:t>,</w:t>
      </w:r>
    </w:p>
    <w:p w14:paraId="674DE6DB" w14:textId="28D39922" w:rsidR="001B071B" w:rsidRPr="006B37BD" w:rsidRDefault="00DF4398" w:rsidP="00CB32D1">
      <w:pPr>
        <w:numPr>
          <w:ilvl w:val="0"/>
          <w:numId w:val="7"/>
        </w:numPr>
        <w:ind w:left="1276" w:hanging="425"/>
        <w:jc w:val="both"/>
        <w:rPr>
          <w:sz w:val="24"/>
          <w:szCs w:val="24"/>
          <w:lang w:eastAsia="en-US"/>
        </w:rPr>
      </w:pPr>
      <w:r w:rsidRPr="006B37BD">
        <w:rPr>
          <w:sz w:val="24"/>
          <w:szCs w:val="24"/>
          <w:lang w:eastAsia="en-US"/>
        </w:rPr>
        <w:t>orgánom</w:t>
      </w:r>
      <w:r w:rsidR="006812D2" w:rsidRPr="006B37BD">
        <w:rPr>
          <w:sz w:val="24"/>
          <w:szCs w:val="24"/>
          <w:lang w:eastAsia="en-US"/>
        </w:rPr>
        <w:t xml:space="preserve"> verejnej správy</w:t>
      </w:r>
      <w:r w:rsidR="00EF4AA9" w:rsidRPr="006B37BD">
        <w:rPr>
          <w:sz w:val="24"/>
          <w:szCs w:val="24"/>
          <w:lang w:eastAsia="en-US"/>
        </w:rPr>
        <w:t xml:space="preserve"> </w:t>
      </w:r>
      <w:r w:rsidRPr="006B37BD">
        <w:rPr>
          <w:sz w:val="24"/>
          <w:szCs w:val="24"/>
          <w:lang w:eastAsia="en-US"/>
        </w:rPr>
        <w:t>orgán štátnej správy</w:t>
      </w:r>
      <w:r w:rsidR="00310AA3" w:rsidRPr="006B37BD">
        <w:rPr>
          <w:sz w:val="24"/>
          <w:szCs w:val="24"/>
          <w:lang w:eastAsia="en-US"/>
        </w:rPr>
        <w:t xml:space="preserve"> alebo</w:t>
      </w:r>
      <w:r w:rsidR="00EF4AA9" w:rsidRPr="006B37BD">
        <w:rPr>
          <w:sz w:val="24"/>
          <w:szCs w:val="24"/>
          <w:lang w:eastAsia="en-US"/>
        </w:rPr>
        <w:t xml:space="preserve"> </w:t>
      </w:r>
      <w:r w:rsidRPr="006B37BD">
        <w:rPr>
          <w:sz w:val="24"/>
          <w:szCs w:val="24"/>
          <w:lang w:eastAsia="en-US"/>
        </w:rPr>
        <w:t>orgán územnej samosprávy</w:t>
      </w:r>
      <w:r w:rsidR="00CB32D1" w:rsidRPr="006B37BD">
        <w:rPr>
          <w:sz w:val="24"/>
          <w:szCs w:val="24"/>
          <w:lang w:eastAsia="en-US"/>
        </w:rPr>
        <w:t>.</w:t>
      </w:r>
    </w:p>
    <w:p w14:paraId="329E4935" w14:textId="77777777" w:rsidR="001B071B" w:rsidRPr="006B37BD" w:rsidRDefault="001B071B" w:rsidP="001B071B">
      <w:pPr>
        <w:ind w:left="851"/>
        <w:jc w:val="both"/>
        <w:rPr>
          <w:sz w:val="24"/>
          <w:szCs w:val="24"/>
          <w:lang w:eastAsia="en-US"/>
        </w:rPr>
      </w:pPr>
    </w:p>
    <w:p w14:paraId="7D6B546F" w14:textId="77777777" w:rsidR="001B071B" w:rsidRPr="006B37BD" w:rsidRDefault="001B071B" w:rsidP="001B071B">
      <w:pPr>
        <w:numPr>
          <w:ilvl w:val="0"/>
          <w:numId w:val="12"/>
        </w:numPr>
        <w:contextualSpacing/>
        <w:jc w:val="both"/>
        <w:rPr>
          <w:sz w:val="24"/>
          <w:szCs w:val="24"/>
          <w:lang w:eastAsia="en-US"/>
        </w:rPr>
      </w:pPr>
      <w:r w:rsidRPr="006B37BD">
        <w:rPr>
          <w:sz w:val="24"/>
          <w:szCs w:val="24"/>
          <w:lang w:eastAsia="en-US"/>
        </w:rPr>
        <w:t>Dotáciu podľa odseku 1 písm. a) až c) a j) až m) možno poskytnúť len, ak sa pozemok, na ktorom bude účel dotácie realizovaný, nachádza v</w:t>
      </w:r>
      <w:r w:rsidR="00310AA3" w:rsidRPr="006B37BD">
        <w:rPr>
          <w:sz w:val="24"/>
          <w:szCs w:val="24"/>
          <w:lang w:eastAsia="en-US"/>
        </w:rPr>
        <w:t xml:space="preserve"> správe </w:t>
      </w:r>
      <w:r w:rsidR="007330FE" w:rsidRPr="006B37BD">
        <w:rPr>
          <w:sz w:val="24"/>
          <w:szCs w:val="24"/>
          <w:lang w:eastAsia="en-US"/>
        </w:rPr>
        <w:t>alebo v</w:t>
      </w:r>
      <w:r w:rsidRPr="006B37BD">
        <w:rPr>
          <w:sz w:val="24"/>
          <w:szCs w:val="24"/>
          <w:lang w:eastAsia="en-US"/>
        </w:rPr>
        <w:t xml:space="preserve">o vlastníctve žiadateľa alebo </w:t>
      </w:r>
      <w:r w:rsidR="007330FE" w:rsidRPr="006B37BD">
        <w:rPr>
          <w:sz w:val="24"/>
          <w:szCs w:val="24"/>
          <w:lang w:eastAsia="en-US"/>
        </w:rPr>
        <w:t xml:space="preserve">v správe alebo </w:t>
      </w:r>
      <w:r w:rsidRPr="006B37BD">
        <w:rPr>
          <w:sz w:val="24"/>
          <w:szCs w:val="24"/>
          <w:lang w:eastAsia="en-US"/>
        </w:rPr>
        <w:t xml:space="preserve">vo vlastníctve orgánu verejnej správy alebo osoby </w:t>
      </w:r>
      <w:r w:rsidR="00C96431" w:rsidRPr="006B37BD">
        <w:rPr>
          <w:sz w:val="24"/>
          <w:szCs w:val="24"/>
          <w:lang w:eastAsia="en-US"/>
        </w:rPr>
        <w:t>zriadenej</w:t>
      </w:r>
      <w:r w:rsidRPr="006B37BD">
        <w:rPr>
          <w:sz w:val="24"/>
          <w:szCs w:val="24"/>
          <w:lang w:eastAsia="en-US"/>
        </w:rPr>
        <w:t xml:space="preserve"> orgánom verejnej správy.</w:t>
      </w:r>
    </w:p>
    <w:p w14:paraId="199332E4" w14:textId="77777777" w:rsidR="001B071B" w:rsidRPr="006B37BD" w:rsidRDefault="001B071B" w:rsidP="001B071B">
      <w:pPr>
        <w:ind w:left="786"/>
        <w:contextualSpacing/>
        <w:jc w:val="both"/>
        <w:rPr>
          <w:sz w:val="24"/>
          <w:szCs w:val="24"/>
          <w:lang w:eastAsia="en-US"/>
        </w:rPr>
      </w:pPr>
    </w:p>
    <w:p w14:paraId="3F142560" w14:textId="77777777" w:rsidR="001B071B" w:rsidRPr="006B37BD" w:rsidRDefault="001B071B" w:rsidP="001B071B">
      <w:pPr>
        <w:numPr>
          <w:ilvl w:val="0"/>
          <w:numId w:val="12"/>
        </w:numPr>
        <w:contextualSpacing/>
        <w:jc w:val="both"/>
        <w:rPr>
          <w:sz w:val="24"/>
          <w:szCs w:val="24"/>
          <w:lang w:eastAsia="en-US"/>
        </w:rPr>
      </w:pPr>
      <w:r w:rsidRPr="006B37BD">
        <w:rPr>
          <w:sz w:val="24"/>
          <w:szCs w:val="24"/>
          <w:lang w:eastAsia="en-US"/>
        </w:rPr>
        <w:t>Dotáciu podľa odseku 1 možno poskytnúť</w:t>
      </w:r>
    </w:p>
    <w:p w14:paraId="02EAB7D5" w14:textId="77777777" w:rsidR="001B071B" w:rsidRPr="006B37BD" w:rsidRDefault="001B071B" w:rsidP="001B071B">
      <w:pPr>
        <w:numPr>
          <w:ilvl w:val="0"/>
          <w:numId w:val="5"/>
        </w:numPr>
        <w:ind w:left="1276" w:hanging="425"/>
        <w:jc w:val="both"/>
        <w:rPr>
          <w:sz w:val="24"/>
          <w:szCs w:val="24"/>
          <w:lang w:eastAsia="en-US"/>
        </w:rPr>
      </w:pPr>
      <w:r w:rsidRPr="006B37BD">
        <w:rPr>
          <w:sz w:val="24"/>
          <w:szCs w:val="24"/>
          <w:lang w:eastAsia="en-US"/>
        </w:rPr>
        <w:t>obci alebo vyššiemu územnému celku na plnenie úloh súvisiacich s prípravou územia na zabezpečenie rozvoja investícií v zóne vyčlenenej na realizáciu projektov súvisiacich s rozvojom priemyselnej výroby, výskumu a vývoja</w:t>
      </w:r>
      <w:r w:rsidRPr="006B37BD">
        <w:rPr>
          <w:sz w:val="24"/>
          <w:szCs w:val="24"/>
          <w:lang w:eastAsia="en-US"/>
        </w:rPr>
        <w:br/>
        <w:t>a služieb,</w:t>
      </w:r>
    </w:p>
    <w:p w14:paraId="019B25B3" w14:textId="77777777" w:rsidR="001B071B" w:rsidRPr="006B37BD" w:rsidRDefault="001B071B" w:rsidP="001B071B">
      <w:pPr>
        <w:numPr>
          <w:ilvl w:val="0"/>
          <w:numId w:val="5"/>
        </w:numPr>
        <w:ind w:left="1276" w:hanging="425"/>
        <w:jc w:val="both"/>
        <w:rPr>
          <w:sz w:val="24"/>
          <w:szCs w:val="24"/>
          <w:lang w:eastAsia="en-US"/>
        </w:rPr>
      </w:pPr>
      <w:r w:rsidRPr="006B37BD">
        <w:rPr>
          <w:sz w:val="24"/>
          <w:szCs w:val="24"/>
          <w:lang w:eastAsia="en-US"/>
        </w:rPr>
        <w:t>obci alebo vyššiemu územnému celku na plnenie mimoriadnych a naliehavých úloh súvisiacich s investíciou investora, ktorý zriadil alebo zriadi svoju prevádzkareň v zóne vyčlenenej na realizáciu projektov súvisiacich s rozvojom priemyselnej výroby, výskumu a vývoja a služieb,</w:t>
      </w:r>
    </w:p>
    <w:p w14:paraId="3801E3CD" w14:textId="77777777" w:rsidR="001B071B" w:rsidRPr="006B37BD" w:rsidRDefault="001B071B" w:rsidP="001B071B">
      <w:pPr>
        <w:numPr>
          <w:ilvl w:val="0"/>
          <w:numId w:val="5"/>
        </w:numPr>
        <w:ind w:left="1276" w:hanging="425"/>
        <w:jc w:val="both"/>
        <w:rPr>
          <w:sz w:val="24"/>
          <w:szCs w:val="24"/>
          <w:lang w:eastAsia="en-US"/>
        </w:rPr>
      </w:pPr>
      <w:r w:rsidRPr="006B37BD">
        <w:rPr>
          <w:sz w:val="24"/>
          <w:szCs w:val="24"/>
          <w:lang w:eastAsia="en-US"/>
        </w:rPr>
        <w:t>obchodnej spoločnosti založenej ministerstvom na realizáciu činností uvedených v projekte</w:t>
      </w:r>
      <w:r w:rsidRPr="006B37BD">
        <w:rPr>
          <w:sz w:val="24"/>
          <w:szCs w:val="24"/>
          <w:vertAlign w:val="superscript"/>
          <w:lang w:eastAsia="en-US"/>
        </w:rPr>
        <w:t>16</w:t>
      </w:r>
      <w:r w:rsidRPr="006B37BD">
        <w:rPr>
          <w:sz w:val="24"/>
          <w:szCs w:val="24"/>
          <w:lang w:eastAsia="en-US"/>
        </w:rPr>
        <w:t>) schválenom vládou.</w:t>
      </w:r>
    </w:p>
    <w:p w14:paraId="3B8CFA8C" w14:textId="77777777" w:rsidR="001B071B" w:rsidRPr="006B37BD" w:rsidRDefault="001B071B" w:rsidP="001B071B">
      <w:pPr>
        <w:ind w:left="851"/>
        <w:jc w:val="both"/>
        <w:rPr>
          <w:sz w:val="24"/>
          <w:szCs w:val="24"/>
          <w:lang w:eastAsia="en-US"/>
        </w:rPr>
      </w:pPr>
    </w:p>
    <w:p w14:paraId="2A7493BE" w14:textId="2E68B5BF" w:rsidR="001B071B" w:rsidRPr="006B37BD" w:rsidRDefault="001B071B" w:rsidP="001B071B">
      <w:pPr>
        <w:numPr>
          <w:ilvl w:val="1"/>
          <w:numId w:val="5"/>
        </w:numPr>
        <w:ind w:left="851" w:hanging="425"/>
        <w:jc w:val="both"/>
        <w:rPr>
          <w:sz w:val="24"/>
          <w:szCs w:val="24"/>
          <w:lang w:eastAsia="en-US"/>
        </w:rPr>
      </w:pPr>
      <w:r w:rsidRPr="006B37BD">
        <w:rPr>
          <w:sz w:val="24"/>
          <w:szCs w:val="24"/>
          <w:lang w:eastAsia="en-US"/>
        </w:rPr>
        <w:t>Ministerstvo vyhlasuje výzvu na predkladanie žiadostí o</w:t>
      </w:r>
      <w:r w:rsidR="00F63679" w:rsidRPr="006B37BD">
        <w:rPr>
          <w:sz w:val="24"/>
          <w:szCs w:val="24"/>
          <w:lang w:eastAsia="en-US"/>
        </w:rPr>
        <w:t> </w:t>
      </w:r>
      <w:r w:rsidRPr="006B37BD">
        <w:rPr>
          <w:sz w:val="24"/>
          <w:szCs w:val="24"/>
          <w:lang w:eastAsia="en-US"/>
        </w:rPr>
        <w:t xml:space="preserve">dotácie podľa § 2 písm. e) </w:t>
      </w:r>
      <w:r w:rsidR="00F63679" w:rsidRPr="006B37BD">
        <w:rPr>
          <w:sz w:val="24"/>
          <w:szCs w:val="24"/>
          <w:lang w:eastAsia="en-US"/>
        </w:rPr>
        <w:t xml:space="preserve">na svojom webovom sídle </w:t>
      </w:r>
      <w:r w:rsidR="00C73537" w:rsidRPr="006B37BD">
        <w:rPr>
          <w:sz w:val="24"/>
          <w:szCs w:val="24"/>
          <w:lang w:eastAsia="en-US"/>
        </w:rPr>
        <w:t>najmenej</w:t>
      </w:r>
      <w:r w:rsidRPr="006B37BD">
        <w:rPr>
          <w:sz w:val="24"/>
          <w:szCs w:val="24"/>
          <w:lang w:eastAsia="en-US"/>
        </w:rPr>
        <w:t xml:space="preserve"> tri mesiace pred termínom predkladania žiadostí. Ministerstvo môže vyhlásiť aj čiastkovú výzvu, ktorá zahŕňa vybrané účely dotácie podľa odseku 1.</w:t>
      </w:r>
      <w:r w:rsidR="009436F7" w:rsidRPr="006B37BD">
        <w:rPr>
          <w:sz w:val="24"/>
          <w:szCs w:val="24"/>
          <w:lang w:eastAsia="en-US"/>
        </w:rPr>
        <w:t xml:space="preserve"> </w:t>
      </w:r>
      <w:r w:rsidR="009436F7" w:rsidRPr="006B37BD">
        <w:rPr>
          <w:sz w:val="24"/>
          <w:szCs w:val="24"/>
        </w:rPr>
        <w:t xml:space="preserve">O dotáciu poskytovanú v súvislosti s plnením mimoriadnych a naliehavých úloh súvisiacich s investíciou investora podľa  </w:t>
      </w:r>
      <w:r w:rsidR="002A4CEA" w:rsidRPr="006B37BD">
        <w:rPr>
          <w:sz w:val="24"/>
          <w:szCs w:val="24"/>
        </w:rPr>
        <w:t>odseku</w:t>
      </w:r>
      <w:r w:rsidR="009436F7" w:rsidRPr="006B37BD">
        <w:rPr>
          <w:sz w:val="24"/>
          <w:szCs w:val="24"/>
        </w:rPr>
        <w:t xml:space="preserve"> 4 písm. b) a o dotáciu poskytovanú v súvislosti s realizáciou činností uvedených v zámere schválenom vládou podľa </w:t>
      </w:r>
      <w:r w:rsidR="002A4CEA" w:rsidRPr="006B37BD">
        <w:rPr>
          <w:sz w:val="24"/>
          <w:szCs w:val="24"/>
        </w:rPr>
        <w:t>odseku</w:t>
      </w:r>
      <w:r w:rsidR="009436F7" w:rsidRPr="006B37BD">
        <w:rPr>
          <w:sz w:val="24"/>
          <w:szCs w:val="24"/>
        </w:rPr>
        <w:t xml:space="preserve"> 4 písm. c) možno požiadať aj bez vyhlásenej výzvy na predkladanie žiadostí.</w:t>
      </w:r>
    </w:p>
    <w:p w14:paraId="5554B36B" w14:textId="77777777" w:rsidR="001B071B" w:rsidRPr="006B37BD" w:rsidRDefault="001B071B" w:rsidP="001B071B">
      <w:pPr>
        <w:ind w:left="851"/>
        <w:jc w:val="both"/>
        <w:rPr>
          <w:sz w:val="24"/>
          <w:szCs w:val="24"/>
          <w:lang w:eastAsia="en-US"/>
        </w:rPr>
      </w:pPr>
    </w:p>
    <w:p w14:paraId="2D73F015" w14:textId="77777777" w:rsidR="001B071B" w:rsidRPr="006B37BD" w:rsidRDefault="001B071B" w:rsidP="001B071B">
      <w:pPr>
        <w:numPr>
          <w:ilvl w:val="1"/>
          <w:numId w:val="5"/>
        </w:numPr>
        <w:ind w:left="851" w:hanging="425"/>
        <w:jc w:val="both"/>
        <w:rPr>
          <w:sz w:val="24"/>
          <w:szCs w:val="24"/>
          <w:lang w:eastAsia="en-US"/>
        </w:rPr>
      </w:pPr>
      <w:r w:rsidRPr="006B37BD">
        <w:rPr>
          <w:sz w:val="24"/>
          <w:szCs w:val="24"/>
          <w:lang w:eastAsia="en-US"/>
        </w:rPr>
        <w:t>Žiadateľ sa môže podieľať na spolufinancovaní účelu dotácie podľa odseku 1, ak preukáže zabezpečenie spolufinancovania z vlastných zdrojov alebo iných zdrojov, ktoré nepredstavujú štátnu pomoc ani minimálnu pomoc, najmenej vo výške 5 %</w:t>
      </w:r>
      <w:r w:rsidRPr="006B37BD">
        <w:rPr>
          <w:sz w:val="24"/>
          <w:szCs w:val="24"/>
          <w:lang w:eastAsia="en-US"/>
        </w:rPr>
        <w:br/>
        <w:t>z celkového rozpočtu projektu. Ak nie je dotácia poskytnutá v požadovanej výške, spolufinancovanie z vlastných zdrojov alebo iných zdrojov sa môže znížiť úmerne</w:t>
      </w:r>
      <w:r w:rsidRPr="006B37BD">
        <w:rPr>
          <w:sz w:val="24"/>
          <w:szCs w:val="24"/>
          <w:lang w:eastAsia="en-US"/>
        </w:rPr>
        <w:br/>
        <w:t>k výške poskytnutej dotácie.</w:t>
      </w:r>
    </w:p>
    <w:p w14:paraId="53CE11CC" w14:textId="77777777" w:rsidR="001B071B" w:rsidRPr="006B37BD" w:rsidRDefault="001B071B" w:rsidP="001B071B">
      <w:pPr>
        <w:jc w:val="both"/>
        <w:rPr>
          <w:sz w:val="24"/>
          <w:szCs w:val="24"/>
          <w:lang w:eastAsia="en-US"/>
        </w:rPr>
      </w:pPr>
    </w:p>
    <w:p w14:paraId="238D937B" w14:textId="77777777" w:rsidR="001B071B" w:rsidRPr="006B37BD" w:rsidRDefault="001B071B" w:rsidP="001B071B">
      <w:pPr>
        <w:numPr>
          <w:ilvl w:val="0"/>
          <w:numId w:val="13"/>
        </w:numPr>
        <w:ind w:left="851" w:hanging="425"/>
        <w:jc w:val="both"/>
        <w:rPr>
          <w:sz w:val="24"/>
          <w:szCs w:val="24"/>
          <w:lang w:eastAsia="en-US"/>
        </w:rPr>
      </w:pPr>
      <w:r w:rsidRPr="006B37BD">
        <w:rPr>
          <w:sz w:val="24"/>
          <w:szCs w:val="24"/>
          <w:lang w:eastAsia="en-US"/>
        </w:rPr>
        <w:t>Obec alebo vyšší územný celok, ktorý je prijímateľom dotácie podľa odseku 1 má povinnosť</w:t>
      </w:r>
    </w:p>
    <w:p w14:paraId="095F9D65" w14:textId="77777777" w:rsidR="001B071B" w:rsidRPr="006B37BD" w:rsidRDefault="001B071B" w:rsidP="001B071B">
      <w:pPr>
        <w:numPr>
          <w:ilvl w:val="1"/>
          <w:numId w:val="8"/>
        </w:numPr>
        <w:tabs>
          <w:tab w:val="num" w:pos="1021"/>
        </w:tabs>
        <w:ind w:left="1247" w:hanging="340"/>
        <w:contextualSpacing/>
        <w:jc w:val="both"/>
        <w:rPr>
          <w:sz w:val="24"/>
          <w:szCs w:val="24"/>
          <w:lang w:eastAsia="en-US"/>
        </w:rPr>
      </w:pPr>
      <w:r w:rsidRPr="006B37BD">
        <w:rPr>
          <w:sz w:val="24"/>
          <w:szCs w:val="24"/>
          <w:lang w:eastAsia="en-US"/>
        </w:rPr>
        <w:t>zrealizovať účel dotácie v súlade so žiadosťou a zmluvou o poskytnutí dotácie,</w:t>
      </w:r>
    </w:p>
    <w:p w14:paraId="3425D8A6" w14:textId="77777777" w:rsidR="001B071B" w:rsidRPr="006B37BD" w:rsidRDefault="001B071B" w:rsidP="001B071B">
      <w:pPr>
        <w:numPr>
          <w:ilvl w:val="1"/>
          <w:numId w:val="8"/>
        </w:numPr>
        <w:tabs>
          <w:tab w:val="num" w:pos="1021"/>
        </w:tabs>
        <w:ind w:left="1247" w:hanging="340"/>
        <w:contextualSpacing/>
        <w:jc w:val="both"/>
        <w:rPr>
          <w:sz w:val="24"/>
          <w:szCs w:val="24"/>
          <w:lang w:eastAsia="en-US"/>
        </w:rPr>
      </w:pPr>
      <w:r w:rsidRPr="006B37BD">
        <w:rPr>
          <w:sz w:val="24"/>
          <w:szCs w:val="24"/>
          <w:lang w:eastAsia="en-US"/>
        </w:rPr>
        <w:t xml:space="preserve">zdržať sa prevodu </w:t>
      </w:r>
      <w:r w:rsidR="0035309D" w:rsidRPr="006B37BD">
        <w:rPr>
          <w:sz w:val="24"/>
          <w:szCs w:val="24"/>
          <w:lang w:eastAsia="en-US"/>
        </w:rPr>
        <w:t xml:space="preserve">správy alebo prevodu </w:t>
      </w:r>
      <w:r w:rsidRPr="006B37BD">
        <w:rPr>
          <w:sz w:val="24"/>
          <w:szCs w:val="24"/>
          <w:lang w:eastAsia="en-US"/>
        </w:rPr>
        <w:t>vlastníckeho práva k stavebným objektom alebo pozemkom, na ktoré mu bola poskytnutá dotácia podľa odseku 1 písm. a), b) alebo</w:t>
      </w:r>
      <w:r w:rsidR="001B6981" w:rsidRPr="006B37BD">
        <w:rPr>
          <w:sz w:val="24"/>
          <w:szCs w:val="24"/>
          <w:lang w:eastAsia="en-US"/>
        </w:rPr>
        <w:t xml:space="preserve"> písm.</w:t>
      </w:r>
      <w:r w:rsidRPr="006B37BD">
        <w:rPr>
          <w:sz w:val="24"/>
          <w:szCs w:val="24"/>
          <w:lang w:eastAsia="en-US"/>
        </w:rPr>
        <w:t xml:space="preserve"> f) na inú osobu v období 10 rokov od poskytnutia dotácie s výnimkou prevodu </w:t>
      </w:r>
      <w:r w:rsidR="007330FE" w:rsidRPr="006B37BD">
        <w:rPr>
          <w:sz w:val="24"/>
          <w:szCs w:val="24"/>
          <w:lang w:eastAsia="en-US"/>
        </w:rPr>
        <w:t xml:space="preserve">správy alebo prevodu </w:t>
      </w:r>
      <w:r w:rsidRPr="006B37BD">
        <w:rPr>
          <w:sz w:val="24"/>
          <w:szCs w:val="24"/>
          <w:lang w:eastAsia="en-US"/>
        </w:rPr>
        <w:t xml:space="preserve">vlastníckeho práva na orgán verejnej správy alebo osobu </w:t>
      </w:r>
      <w:r w:rsidR="00C96431" w:rsidRPr="006B37BD">
        <w:rPr>
          <w:sz w:val="24"/>
          <w:szCs w:val="24"/>
          <w:lang w:eastAsia="en-US"/>
        </w:rPr>
        <w:t>zriadenú</w:t>
      </w:r>
      <w:r w:rsidRPr="006B37BD">
        <w:rPr>
          <w:sz w:val="24"/>
          <w:szCs w:val="24"/>
          <w:lang w:eastAsia="en-US"/>
        </w:rPr>
        <w:t xml:space="preserve"> orgánom verejnej správy, </w:t>
      </w:r>
    </w:p>
    <w:p w14:paraId="2AF5318C" w14:textId="74652E46" w:rsidR="001B071B" w:rsidRPr="006B37BD" w:rsidRDefault="001B071B" w:rsidP="001B071B">
      <w:pPr>
        <w:numPr>
          <w:ilvl w:val="1"/>
          <w:numId w:val="8"/>
        </w:numPr>
        <w:tabs>
          <w:tab w:val="num" w:pos="1021"/>
        </w:tabs>
        <w:ind w:left="1247" w:hanging="340"/>
        <w:contextualSpacing/>
        <w:jc w:val="both"/>
        <w:rPr>
          <w:sz w:val="24"/>
          <w:szCs w:val="24"/>
          <w:lang w:eastAsia="en-US"/>
        </w:rPr>
      </w:pPr>
      <w:r w:rsidRPr="006B37BD">
        <w:rPr>
          <w:sz w:val="24"/>
          <w:szCs w:val="24"/>
          <w:lang w:eastAsia="en-US"/>
        </w:rPr>
        <w:t>zdržať sa odstránenia funkčného využitia územia, dokladovaného prílohou žiadosti podľa § 10 ods. 6 písm. e), z územného plánu obce alebo územného plánu zóny na ploche, na ktorej sa nachádza nehnuteľnosť alebo prístupová komunikácia, na ktorú mu bola poskytnutá dotácia podľa odseku 1 písm. g), h) alebo</w:t>
      </w:r>
      <w:r w:rsidR="001B6981" w:rsidRPr="006B37BD">
        <w:rPr>
          <w:sz w:val="24"/>
          <w:szCs w:val="24"/>
          <w:lang w:eastAsia="en-US"/>
        </w:rPr>
        <w:t xml:space="preserve"> písm.</w:t>
      </w:r>
      <w:r w:rsidRPr="006B37BD">
        <w:rPr>
          <w:sz w:val="24"/>
          <w:szCs w:val="24"/>
          <w:lang w:eastAsia="en-US"/>
        </w:rPr>
        <w:t xml:space="preserve"> i) v období 15 rokov od poskytnutia dotácie</w:t>
      </w:r>
      <w:r w:rsidR="00EF4AA9" w:rsidRPr="006B37BD">
        <w:rPr>
          <w:sz w:val="24"/>
          <w:szCs w:val="24"/>
          <w:lang w:eastAsia="en-US"/>
        </w:rPr>
        <w:t>.</w:t>
      </w:r>
    </w:p>
    <w:p w14:paraId="46C5EDCD" w14:textId="77777777" w:rsidR="001B071B" w:rsidRPr="006B37BD" w:rsidRDefault="001B071B" w:rsidP="001B071B">
      <w:pPr>
        <w:jc w:val="both"/>
        <w:rPr>
          <w:sz w:val="24"/>
          <w:szCs w:val="24"/>
          <w:lang w:eastAsia="en-US"/>
        </w:rPr>
      </w:pPr>
    </w:p>
    <w:p w14:paraId="32409CB4" w14:textId="681A3864" w:rsidR="001B071B" w:rsidRPr="006B37BD" w:rsidRDefault="001B071B" w:rsidP="001B071B">
      <w:pPr>
        <w:numPr>
          <w:ilvl w:val="0"/>
          <w:numId w:val="13"/>
        </w:numPr>
        <w:ind w:left="851" w:hanging="425"/>
        <w:jc w:val="both"/>
        <w:rPr>
          <w:sz w:val="24"/>
          <w:szCs w:val="24"/>
          <w:lang w:eastAsia="en-US"/>
        </w:rPr>
      </w:pPr>
      <w:r w:rsidRPr="006B37BD">
        <w:rPr>
          <w:sz w:val="24"/>
          <w:szCs w:val="24"/>
          <w:lang w:eastAsia="en-US"/>
        </w:rPr>
        <w:t xml:space="preserve">Obec alebo vyšší územný celok, ktorý je prijímateľom dotácie podľa odseku 1 má povinnosť v prípade prevodu vlastníckych práv k nehnuteľnosti alebo prístupovej komunikácii, na ktorú mu bola poskytnutá dotácia podľa odseku 1 písm. g), h) alebo </w:t>
      </w:r>
      <w:r w:rsidR="001B6981" w:rsidRPr="006B37BD">
        <w:rPr>
          <w:sz w:val="24"/>
          <w:szCs w:val="24"/>
          <w:lang w:eastAsia="en-US"/>
        </w:rPr>
        <w:t xml:space="preserve">písm. </w:t>
      </w:r>
      <w:r w:rsidRPr="006B37BD">
        <w:rPr>
          <w:sz w:val="24"/>
          <w:szCs w:val="24"/>
          <w:lang w:eastAsia="en-US"/>
        </w:rPr>
        <w:t>i), vykonať prevod vlastníckych práv pri dodržaní pravidiel štátnej pomoci a minimálnej pomoci</w:t>
      </w:r>
      <w:r w:rsidRPr="006B37BD">
        <w:rPr>
          <w:sz w:val="24"/>
          <w:szCs w:val="24"/>
          <w:vertAlign w:val="superscript"/>
          <w:lang w:eastAsia="en-US"/>
        </w:rPr>
        <w:t>17</w:t>
      </w:r>
      <w:r w:rsidRPr="006B37BD">
        <w:rPr>
          <w:sz w:val="24"/>
          <w:szCs w:val="24"/>
          <w:lang w:eastAsia="en-US"/>
        </w:rPr>
        <w:t>) alebo vykonať prevod vlastníckych práv za trhovú cenu v danom čase.</w:t>
      </w:r>
    </w:p>
    <w:p w14:paraId="73C866F3" w14:textId="77777777" w:rsidR="001B071B" w:rsidRPr="006B37BD" w:rsidRDefault="001B071B" w:rsidP="001B071B">
      <w:pPr>
        <w:ind w:left="851"/>
        <w:jc w:val="both"/>
        <w:rPr>
          <w:sz w:val="24"/>
          <w:szCs w:val="24"/>
          <w:lang w:eastAsia="en-US"/>
        </w:rPr>
      </w:pPr>
    </w:p>
    <w:p w14:paraId="6A227601" w14:textId="77777777" w:rsidR="001B071B" w:rsidRPr="006B37BD" w:rsidRDefault="001B071B" w:rsidP="001B071B">
      <w:pPr>
        <w:numPr>
          <w:ilvl w:val="0"/>
          <w:numId w:val="13"/>
        </w:numPr>
        <w:ind w:left="851" w:hanging="425"/>
        <w:jc w:val="both"/>
        <w:rPr>
          <w:sz w:val="24"/>
          <w:szCs w:val="24"/>
          <w:lang w:eastAsia="en-US"/>
        </w:rPr>
      </w:pPr>
      <w:r w:rsidRPr="006B37BD">
        <w:rPr>
          <w:sz w:val="24"/>
          <w:szCs w:val="24"/>
          <w:lang w:eastAsia="en-US"/>
        </w:rPr>
        <w:t>Prijímateľ dotácie podľa odseku 1 má povinnosť</w:t>
      </w:r>
    </w:p>
    <w:p w14:paraId="4715FCC6" w14:textId="77777777" w:rsidR="001B071B" w:rsidRPr="006B37BD" w:rsidRDefault="001B071B" w:rsidP="001B071B">
      <w:pPr>
        <w:numPr>
          <w:ilvl w:val="1"/>
          <w:numId w:val="13"/>
        </w:numPr>
        <w:ind w:left="1276"/>
        <w:contextualSpacing/>
        <w:jc w:val="both"/>
        <w:rPr>
          <w:sz w:val="24"/>
          <w:szCs w:val="24"/>
          <w:lang w:eastAsia="en-US"/>
        </w:rPr>
      </w:pPr>
      <w:r w:rsidRPr="006B37BD">
        <w:rPr>
          <w:sz w:val="24"/>
          <w:szCs w:val="24"/>
          <w:lang w:eastAsia="en-US"/>
        </w:rPr>
        <w:t>predkladať ministerstvu ročné správy o použití dotácie a zostatku dotácie,</w:t>
      </w:r>
    </w:p>
    <w:p w14:paraId="318F0DCC" w14:textId="77777777" w:rsidR="001B071B" w:rsidRPr="006B37BD" w:rsidRDefault="001B071B" w:rsidP="001B071B">
      <w:pPr>
        <w:numPr>
          <w:ilvl w:val="1"/>
          <w:numId w:val="13"/>
        </w:numPr>
        <w:ind w:left="1276"/>
        <w:contextualSpacing/>
        <w:jc w:val="both"/>
        <w:rPr>
          <w:sz w:val="24"/>
          <w:szCs w:val="24"/>
          <w:lang w:eastAsia="en-US"/>
        </w:rPr>
      </w:pPr>
      <w:r w:rsidRPr="006B37BD">
        <w:rPr>
          <w:sz w:val="24"/>
          <w:szCs w:val="24"/>
          <w:lang w:eastAsia="en-US"/>
        </w:rPr>
        <w:t>predložiť záverečnú správu do troch mesiacov odo dňa vyčerpania dotácie,</w:t>
      </w:r>
    </w:p>
    <w:p w14:paraId="58112B17" w14:textId="77777777" w:rsidR="001B071B" w:rsidRPr="006B37BD" w:rsidRDefault="001B071B" w:rsidP="001B071B">
      <w:pPr>
        <w:numPr>
          <w:ilvl w:val="1"/>
          <w:numId w:val="13"/>
        </w:numPr>
        <w:ind w:left="1276"/>
        <w:contextualSpacing/>
        <w:jc w:val="both"/>
        <w:rPr>
          <w:sz w:val="24"/>
          <w:szCs w:val="24"/>
          <w:lang w:eastAsia="en-US"/>
        </w:rPr>
      </w:pPr>
      <w:r w:rsidRPr="006B37BD">
        <w:rPr>
          <w:sz w:val="24"/>
          <w:szCs w:val="24"/>
          <w:lang w:eastAsia="en-US"/>
        </w:rPr>
        <w:t>zverejniť na svojom webovom sídle, ak ho má zriadené, alebo na úradnej tabuli informáciu o prijímateľovi dotácie, poskytovateľovi dotácie, účele dotácie a výške dotácie do troch mesiacov od poskytnutia dotácie a zachovať ju najmenej počas dvoch rokov od jej zverejnenia.</w:t>
      </w:r>
    </w:p>
    <w:p w14:paraId="25AF0559" w14:textId="77777777" w:rsidR="001B071B" w:rsidRPr="006B37BD" w:rsidRDefault="001B071B" w:rsidP="001B071B">
      <w:pPr>
        <w:ind w:left="851"/>
        <w:jc w:val="both"/>
        <w:rPr>
          <w:sz w:val="24"/>
          <w:szCs w:val="24"/>
          <w:lang w:eastAsia="en-US"/>
        </w:rPr>
      </w:pPr>
    </w:p>
    <w:p w14:paraId="466CE1B3" w14:textId="3E18B0B9" w:rsidR="001B071B" w:rsidRPr="006B37BD" w:rsidRDefault="001B071B" w:rsidP="001B071B">
      <w:pPr>
        <w:numPr>
          <w:ilvl w:val="0"/>
          <w:numId w:val="13"/>
        </w:numPr>
        <w:ind w:left="851" w:hanging="425"/>
        <w:jc w:val="both"/>
        <w:rPr>
          <w:sz w:val="24"/>
          <w:szCs w:val="24"/>
          <w:lang w:eastAsia="en-US"/>
        </w:rPr>
      </w:pPr>
      <w:r w:rsidRPr="006B37BD">
        <w:rPr>
          <w:sz w:val="24"/>
          <w:szCs w:val="24"/>
          <w:lang w:eastAsia="en-US"/>
        </w:rPr>
        <w:t>Obec alebo vyšší územný celok, ktorý je prijímateľom dotácie a porušil povinnosť podľa odseku 7 písm. a)</w:t>
      </w:r>
      <w:r w:rsidR="002C4A29" w:rsidRPr="006B37BD">
        <w:rPr>
          <w:sz w:val="24"/>
          <w:szCs w:val="24"/>
          <w:lang w:eastAsia="en-US"/>
        </w:rPr>
        <w:t xml:space="preserve"> alebo písm. </w:t>
      </w:r>
      <w:r w:rsidRPr="006B37BD">
        <w:rPr>
          <w:sz w:val="24"/>
          <w:szCs w:val="24"/>
          <w:lang w:eastAsia="en-US"/>
        </w:rPr>
        <w:t>c), alebo podľa odseku 8, vráti poskytnutú dotáciu v celej výške.</w:t>
      </w:r>
    </w:p>
    <w:p w14:paraId="5A1B7CF9" w14:textId="77777777" w:rsidR="001B071B" w:rsidRPr="006B37BD" w:rsidRDefault="001B071B" w:rsidP="001B071B">
      <w:pPr>
        <w:ind w:left="720"/>
        <w:contextualSpacing/>
        <w:jc w:val="both"/>
        <w:rPr>
          <w:sz w:val="24"/>
          <w:szCs w:val="24"/>
          <w:lang w:eastAsia="en-US"/>
        </w:rPr>
      </w:pPr>
    </w:p>
    <w:p w14:paraId="6B963A57" w14:textId="77777777" w:rsidR="001B071B" w:rsidRPr="006B37BD" w:rsidRDefault="001B071B" w:rsidP="001B071B">
      <w:pPr>
        <w:numPr>
          <w:ilvl w:val="0"/>
          <w:numId w:val="13"/>
        </w:numPr>
        <w:ind w:left="851" w:hanging="425"/>
        <w:jc w:val="both"/>
        <w:rPr>
          <w:sz w:val="24"/>
          <w:szCs w:val="24"/>
          <w:lang w:eastAsia="en-US"/>
        </w:rPr>
      </w:pPr>
      <w:r w:rsidRPr="006B37BD">
        <w:rPr>
          <w:sz w:val="24"/>
          <w:szCs w:val="24"/>
          <w:lang w:eastAsia="en-US"/>
        </w:rPr>
        <w:t>Obec alebo vyšší územný celok, ktorý je prijímateľom dotácie a porušil povinnosť podľa odseku 7 písm. b)</w:t>
      </w:r>
      <w:r w:rsidR="00303C81" w:rsidRPr="006B37BD">
        <w:rPr>
          <w:sz w:val="24"/>
          <w:szCs w:val="24"/>
          <w:lang w:eastAsia="en-US"/>
        </w:rPr>
        <w:t>,</w:t>
      </w:r>
      <w:r w:rsidRPr="006B37BD">
        <w:rPr>
          <w:sz w:val="24"/>
          <w:szCs w:val="24"/>
          <w:lang w:eastAsia="en-US"/>
        </w:rPr>
        <w:t xml:space="preserve"> vráti časť dotácie, ktorej sa porušenie povinnosti týka. Ak časť, ktorej sa porušenie povinnosti podľa prvej vety týka prekročí podiel 75 % poskytnutej dotácie, prijímateľ dotácie vráti poskytnutú dotáciu v celej výške.“.</w:t>
      </w:r>
    </w:p>
    <w:p w14:paraId="7D490C4B" w14:textId="77777777" w:rsidR="001B071B" w:rsidRPr="006B37BD" w:rsidRDefault="001B071B" w:rsidP="001B071B">
      <w:pPr>
        <w:jc w:val="both"/>
        <w:rPr>
          <w:sz w:val="24"/>
          <w:szCs w:val="24"/>
          <w:lang w:eastAsia="en-US"/>
        </w:rPr>
      </w:pPr>
    </w:p>
    <w:p w14:paraId="7669A0A3" w14:textId="01DC6E85" w:rsidR="001B071B" w:rsidRPr="006B37BD" w:rsidRDefault="001B071B" w:rsidP="001B071B">
      <w:pPr>
        <w:jc w:val="both"/>
        <w:rPr>
          <w:sz w:val="24"/>
          <w:szCs w:val="24"/>
          <w:lang w:eastAsia="en-US"/>
        </w:rPr>
      </w:pPr>
      <w:r w:rsidRPr="006B37BD">
        <w:rPr>
          <w:sz w:val="24"/>
          <w:szCs w:val="24"/>
          <w:lang w:eastAsia="en-US"/>
        </w:rPr>
        <w:t>Poznámky pod čiarou k odkazom 11</w:t>
      </w:r>
      <w:r w:rsidR="0019577D" w:rsidRPr="006B37BD">
        <w:rPr>
          <w:sz w:val="24"/>
          <w:szCs w:val="24"/>
          <w:lang w:eastAsia="en-US"/>
        </w:rPr>
        <w:t>a</w:t>
      </w:r>
      <w:r w:rsidRPr="006B37BD">
        <w:rPr>
          <w:sz w:val="24"/>
          <w:szCs w:val="24"/>
          <w:lang w:eastAsia="en-US"/>
        </w:rPr>
        <w:t xml:space="preserve"> až 17 znejú:</w:t>
      </w:r>
    </w:p>
    <w:p w14:paraId="4D44961C" w14:textId="03C35DD8" w:rsidR="001B071B" w:rsidRPr="006B37BD" w:rsidRDefault="001B071B" w:rsidP="001B071B">
      <w:pPr>
        <w:ind w:left="993" w:hanging="567"/>
        <w:jc w:val="both"/>
        <w:rPr>
          <w:sz w:val="24"/>
          <w:szCs w:val="24"/>
          <w:lang w:eastAsia="en-US"/>
        </w:rPr>
      </w:pPr>
      <w:r w:rsidRPr="006B37BD">
        <w:rPr>
          <w:sz w:val="24"/>
          <w:szCs w:val="24"/>
          <w:lang w:eastAsia="en-US"/>
        </w:rPr>
        <w:t>„</w:t>
      </w:r>
      <w:r w:rsidRPr="006B37BD">
        <w:rPr>
          <w:sz w:val="24"/>
          <w:szCs w:val="24"/>
          <w:vertAlign w:val="superscript"/>
          <w:lang w:eastAsia="en-US"/>
        </w:rPr>
        <w:t>11</w:t>
      </w:r>
      <w:r w:rsidR="0019577D" w:rsidRPr="006B37BD">
        <w:rPr>
          <w:sz w:val="24"/>
          <w:szCs w:val="24"/>
          <w:vertAlign w:val="superscript"/>
          <w:lang w:eastAsia="en-US"/>
        </w:rPr>
        <w:t>a</w:t>
      </w:r>
      <w:r w:rsidRPr="006B37BD">
        <w:rPr>
          <w:sz w:val="24"/>
          <w:szCs w:val="24"/>
          <w:lang w:eastAsia="en-US"/>
        </w:rPr>
        <w:t xml:space="preserve">) </w:t>
      </w:r>
      <w:r w:rsidR="00FA5011" w:rsidRPr="006B37BD">
        <w:rPr>
          <w:sz w:val="24"/>
          <w:szCs w:val="24"/>
        </w:rPr>
        <w:t xml:space="preserve">§ 2 ods. 15 a 33 </w:t>
      </w:r>
      <w:r w:rsidRPr="006B37BD">
        <w:rPr>
          <w:sz w:val="24"/>
          <w:szCs w:val="24"/>
          <w:lang w:eastAsia="en-US"/>
        </w:rPr>
        <w:t xml:space="preserve">zákona </w:t>
      </w:r>
      <w:r w:rsidR="00AA649A" w:rsidRPr="006B37BD">
        <w:rPr>
          <w:sz w:val="24"/>
          <w:szCs w:val="24"/>
          <w:lang w:eastAsia="en-US"/>
        </w:rPr>
        <w:t xml:space="preserve">č. </w:t>
      </w:r>
      <w:r w:rsidRPr="006B37BD">
        <w:rPr>
          <w:sz w:val="24"/>
          <w:szCs w:val="24"/>
          <w:lang w:eastAsia="en-US"/>
        </w:rPr>
        <w:t>452/2021 Z. z. o elektronických komunikáciách.</w:t>
      </w:r>
    </w:p>
    <w:p w14:paraId="5B3F849D" w14:textId="05168D3F" w:rsidR="001B071B" w:rsidRPr="006B37BD" w:rsidRDefault="001B071B" w:rsidP="001B071B">
      <w:pPr>
        <w:ind w:left="993" w:hanging="426"/>
        <w:jc w:val="both"/>
        <w:rPr>
          <w:sz w:val="24"/>
          <w:szCs w:val="24"/>
          <w:lang w:eastAsia="en-US"/>
        </w:rPr>
      </w:pPr>
      <w:r w:rsidRPr="006B37BD">
        <w:rPr>
          <w:sz w:val="24"/>
          <w:szCs w:val="24"/>
          <w:vertAlign w:val="superscript"/>
          <w:lang w:eastAsia="en-US"/>
        </w:rPr>
        <w:t>11</w:t>
      </w:r>
      <w:r w:rsidR="0019577D" w:rsidRPr="006B37BD">
        <w:rPr>
          <w:sz w:val="24"/>
          <w:szCs w:val="24"/>
          <w:vertAlign w:val="superscript"/>
          <w:lang w:eastAsia="en-US"/>
        </w:rPr>
        <w:t>b</w:t>
      </w:r>
      <w:r w:rsidRPr="006B37BD">
        <w:rPr>
          <w:sz w:val="24"/>
          <w:szCs w:val="24"/>
          <w:lang w:eastAsia="en-US"/>
        </w:rPr>
        <w:t>) § 139 ods. 3 písm. a) zákona č. 50/1976 Zb. o územnom plánovaní a stavebnom poriadku (stavebný zákon) v znení neskorších predpisov.</w:t>
      </w:r>
    </w:p>
    <w:p w14:paraId="2ECF7013" w14:textId="77777777" w:rsidR="001B071B" w:rsidRPr="006B37BD" w:rsidRDefault="001B071B" w:rsidP="001B071B">
      <w:pPr>
        <w:ind w:left="993" w:hanging="426"/>
        <w:jc w:val="both"/>
        <w:rPr>
          <w:sz w:val="24"/>
          <w:szCs w:val="24"/>
          <w:lang w:eastAsia="en-US"/>
        </w:rPr>
      </w:pPr>
      <w:r w:rsidRPr="006B37BD">
        <w:rPr>
          <w:sz w:val="24"/>
          <w:szCs w:val="24"/>
          <w:vertAlign w:val="superscript"/>
          <w:lang w:eastAsia="en-US"/>
        </w:rPr>
        <w:t>12</w:t>
      </w:r>
      <w:r w:rsidRPr="006B37BD">
        <w:rPr>
          <w:sz w:val="24"/>
          <w:szCs w:val="24"/>
          <w:lang w:eastAsia="en-US"/>
        </w:rPr>
        <w:t xml:space="preserve">) </w:t>
      </w:r>
      <w:r w:rsidRPr="006B37BD">
        <w:rPr>
          <w:sz w:val="24"/>
          <w:szCs w:val="24"/>
          <w:lang w:eastAsia="en-US"/>
        </w:rPr>
        <w:tab/>
        <w:t>§ 36 ods. 1 zákona č. 49/2002 Z. z. o ochrane pamiatkového fondu.</w:t>
      </w:r>
    </w:p>
    <w:p w14:paraId="670B5819" w14:textId="77777777" w:rsidR="001B071B" w:rsidRPr="006B37BD" w:rsidRDefault="001B071B" w:rsidP="001B071B">
      <w:pPr>
        <w:ind w:left="993" w:hanging="426"/>
        <w:jc w:val="both"/>
        <w:rPr>
          <w:sz w:val="24"/>
          <w:szCs w:val="24"/>
          <w:lang w:eastAsia="en-US"/>
        </w:rPr>
      </w:pPr>
      <w:r w:rsidRPr="006B37BD">
        <w:rPr>
          <w:sz w:val="24"/>
          <w:szCs w:val="24"/>
          <w:vertAlign w:val="superscript"/>
          <w:lang w:eastAsia="en-US"/>
        </w:rPr>
        <w:t>13</w:t>
      </w:r>
      <w:r w:rsidRPr="006B37BD">
        <w:rPr>
          <w:sz w:val="24"/>
          <w:szCs w:val="24"/>
          <w:lang w:eastAsia="en-US"/>
        </w:rPr>
        <w:t xml:space="preserve">) </w:t>
      </w:r>
      <w:r w:rsidRPr="006B37BD">
        <w:rPr>
          <w:sz w:val="24"/>
          <w:szCs w:val="24"/>
          <w:lang w:eastAsia="en-US"/>
        </w:rPr>
        <w:tab/>
        <w:t>§ 2 zákona č. 569/2007 Z. z. o geologických prácach (geologický zákon) v znení neskorších predpisov.</w:t>
      </w:r>
    </w:p>
    <w:p w14:paraId="393FB70F" w14:textId="77777777" w:rsidR="001B071B" w:rsidRPr="006B37BD" w:rsidRDefault="001B071B" w:rsidP="001B071B">
      <w:pPr>
        <w:ind w:left="993" w:hanging="426"/>
        <w:jc w:val="both"/>
        <w:rPr>
          <w:sz w:val="24"/>
          <w:szCs w:val="24"/>
          <w:lang w:eastAsia="en-US"/>
        </w:rPr>
      </w:pPr>
      <w:r w:rsidRPr="006B37BD">
        <w:rPr>
          <w:sz w:val="24"/>
          <w:szCs w:val="24"/>
          <w:vertAlign w:val="superscript"/>
          <w:lang w:eastAsia="en-US"/>
        </w:rPr>
        <w:t>14</w:t>
      </w:r>
      <w:r w:rsidRPr="006B37BD">
        <w:rPr>
          <w:sz w:val="24"/>
          <w:szCs w:val="24"/>
          <w:lang w:eastAsia="en-US"/>
        </w:rPr>
        <w:t>)</w:t>
      </w:r>
      <w:r w:rsidRPr="006B37BD">
        <w:rPr>
          <w:sz w:val="24"/>
          <w:szCs w:val="24"/>
          <w:lang w:eastAsia="en-US"/>
        </w:rPr>
        <w:tab/>
        <w:t>§ 6 zákona Národnej rady Slovenskej republiky č. 215/1995 Z. z. o geodézii a kartografii v znení neskorších predpisov.</w:t>
      </w:r>
    </w:p>
    <w:p w14:paraId="5C5E9D94" w14:textId="77777777" w:rsidR="001B071B" w:rsidRPr="006B37BD" w:rsidRDefault="001B071B" w:rsidP="001B071B">
      <w:pPr>
        <w:ind w:left="993" w:hanging="426"/>
        <w:jc w:val="both"/>
        <w:rPr>
          <w:sz w:val="24"/>
          <w:szCs w:val="24"/>
          <w:lang w:eastAsia="en-US"/>
        </w:rPr>
      </w:pPr>
      <w:r w:rsidRPr="006B37BD">
        <w:rPr>
          <w:sz w:val="24"/>
          <w:szCs w:val="24"/>
          <w:vertAlign w:val="superscript"/>
          <w:lang w:eastAsia="en-US"/>
        </w:rPr>
        <w:t>15</w:t>
      </w:r>
      <w:r w:rsidRPr="006B37BD">
        <w:rPr>
          <w:sz w:val="24"/>
          <w:szCs w:val="24"/>
          <w:lang w:eastAsia="en-US"/>
        </w:rPr>
        <w:t>)</w:t>
      </w:r>
      <w:r w:rsidRPr="006B37BD">
        <w:rPr>
          <w:sz w:val="24"/>
          <w:szCs w:val="24"/>
          <w:lang w:eastAsia="en-US"/>
        </w:rPr>
        <w:tab/>
        <w:t>§ 32 a 54 zákona č. 50/1976 Zb.</w:t>
      </w:r>
      <w:r w:rsidR="008F6764" w:rsidRPr="006B37BD">
        <w:rPr>
          <w:sz w:val="24"/>
          <w:szCs w:val="24"/>
          <w:lang w:eastAsia="en-US"/>
        </w:rPr>
        <w:t xml:space="preserve"> v znení neskorších predpisov</w:t>
      </w:r>
      <w:r w:rsidR="00FA5011" w:rsidRPr="006B37BD">
        <w:rPr>
          <w:sz w:val="24"/>
          <w:szCs w:val="24"/>
          <w:lang w:eastAsia="en-US"/>
        </w:rPr>
        <w:t>.</w:t>
      </w:r>
    </w:p>
    <w:p w14:paraId="34D01C85" w14:textId="77777777" w:rsidR="001B071B" w:rsidRPr="006B37BD" w:rsidRDefault="001B071B" w:rsidP="001B071B">
      <w:pPr>
        <w:ind w:left="993" w:hanging="426"/>
        <w:jc w:val="both"/>
        <w:rPr>
          <w:sz w:val="24"/>
          <w:szCs w:val="24"/>
          <w:lang w:eastAsia="en-US"/>
        </w:rPr>
      </w:pPr>
      <w:r w:rsidRPr="006B37BD">
        <w:rPr>
          <w:sz w:val="24"/>
          <w:szCs w:val="24"/>
          <w:vertAlign w:val="superscript"/>
          <w:lang w:eastAsia="en-US"/>
        </w:rPr>
        <w:t>16</w:t>
      </w:r>
      <w:r w:rsidRPr="006B37BD">
        <w:rPr>
          <w:sz w:val="24"/>
          <w:szCs w:val="24"/>
          <w:lang w:eastAsia="en-US"/>
        </w:rPr>
        <w:t>)</w:t>
      </w:r>
      <w:r w:rsidRPr="006B37BD">
        <w:rPr>
          <w:sz w:val="24"/>
          <w:szCs w:val="24"/>
          <w:lang w:eastAsia="en-US"/>
        </w:rPr>
        <w:tab/>
        <w:t>Napríklad § 2 písm. e) zákona č. 371/2021 Z. z. o významných investíciách.</w:t>
      </w:r>
    </w:p>
    <w:p w14:paraId="51D4CA30" w14:textId="040A1441" w:rsidR="001B071B" w:rsidRPr="006B37BD" w:rsidRDefault="001B071B" w:rsidP="001B071B">
      <w:pPr>
        <w:ind w:left="993" w:hanging="426"/>
        <w:jc w:val="both"/>
        <w:rPr>
          <w:sz w:val="24"/>
          <w:szCs w:val="24"/>
          <w:lang w:eastAsia="en-US"/>
        </w:rPr>
      </w:pPr>
      <w:r w:rsidRPr="006B37BD">
        <w:rPr>
          <w:sz w:val="24"/>
          <w:szCs w:val="24"/>
          <w:vertAlign w:val="superscript"/>
          <w:lang w:eastAsia="en-US"/>
        </w:rPr>
        <w:t>17</w:t>
      </w:r>
      <w:r w:rsidRPr="006B37BD">
        <w:rPr>
          <w:sz w:val="24"/>
          <w:szCs w:val="24"/>
          <w:lang w:eastAsia="en-US"/>
        </w:rPr>
        <w:t xml:space="preserve">) </w:t>
      </w:r>
      <w:r w:rsidRPr="006B37BD">
        <w:rPr>
          <w:sz w:val="24"/>
          <w:szCs w:val="24"/>
          <w:lang w:eastAsia="en-US"/>
        </w:rPr>
        <w:tab/>
        <w:t>Napríklad § 2 ods. 2 písm. d) zákona č. 57/2018 Z. z. o regionálnej investičnej pomoci a o zmene a doplnení niektorých zákonov.“.</w:t>
      </w:r>
    </w:p>
    <w:p w14:paraId="6B5D76DD" w14:textId="77777777" w:rsidR="001B071B" w:rsidRPr="006B37BD" w:rsidRDefault="001B071B" w:rsidP="001B071B">
      <w:pPr>
        <w:contextualSpacing/>
        <w:jc w:val="both"/>
        <w:rPr>
          <w:sz w:val="24"/>
          <w:szCs w:val="24"/>
          <w:lang w:eastAsia="en-US"/>
        </w:rPr>
      </w:pPr>
    </w:p>
    <w:p w14:paraId="7BA5FDE8" w14:textId="77777777" w:rsidR="001B071B" w:rsidRPr="006B37BD" w:rsidRDefault="001B071B" w:rsidP="003A0F0A">
      <w:pPr>
        <w:pStyle w:val="Odsekzoznamu"/>
        <w:widowControl w:val="0"/>
        <w:numPr>
          <w:ilvl w:val="0"/>
          <w:numId w:val="28"/>
        </w:numPr>
        <w:ind w:left="426" w:hanging="426"/>
        <w:jc w:val="both"/>
        <w:rPr>
          <w:sz w:val="24"/>
          <w:szCs w:val="24"/>
          <w:lang w:eastAsia="en-US"/>
        </w:rPr>
      </w:pPr>
      <w:r w:rsidRPr="006B37BD">
        <w:rPr>
          <w:sz w:val="24"/>
          <w:szCs w:val="24"/>
          <w:lang w:eastAsia="en-US"/>
        </w:rPr>
        <w:t xml:space="preserve">V § 8b ods. 3 písm. b) sa </w:t>
      </w:r>
      <w:r w:rsidR="00293A36" w:rsidRPr="006B37BD">
        <w:rPr>
          <w:sz w:val="24"/>
          <w:szCs w:val="24"/>
          <w:lang w:eastAsia="en-US"/>
        </w:rPr>
        <w:t xml:space="preserve">slová </w:t>
      </w:r>
      <w:r w:rsidRPr="006B37BD">
        <w:rPr>
          <w:sz w:val="24"/>
          <w:szCs w:val="24"/>
          <w:lang w:eastAsia="en-US"/>
        </w:rPr>
        <w:t>„</w:t>
      </w:r>
      <w:r w:rsidR="00293A36" w:rsidRPr="006B37BD">
        <w:rPr>
          <w:sz w:val="24"/>
          <w:szCs w:val="24"/>
          <w:lang w:eastAsia="en-US"/>
        </w:rPr>
        <w:t xml:space="preserve">najviac vo výške </w:t>
      </w:r>
      <w:r w:rsidRPr="006B37BD">
        <w:rPr>
          <w:sz w:val="24"/>
          <w:szCs w:val="24"/>
          <w:lang w:eastAsia="en-US"/>
        </w:rPr>
        <w:t>95</w:t>
      </w:r>
      <w:r w:rsidR="00293A36" w:rsidRPr="006B37BD">
        <w:rPr>
          <w:sz w:val="24"/>
          <w:szCs w:val="24"/>
          <w:lang w:eastAsia="en-US"/>
        </w:rPr>
        <w:t xml:space="preserve"> %</w:t>
      </w:r>
      <w:r w:rsidRPr="006B37BD">
        <w:rPr>
          <w:sz w:val="24"/>
          <w:szCs w:val="24"/>
          <w:lang w:eastAsia="en-US"/>
        </w:rPr>
        <w:t>“ nahrádza</w:t>
      </w:r>
      <w:r w:rsidR="00293A36" w:rsidRPr="006B37BD">
        <w:rPr>
          <w:sz w:val="24"/>
          <w:szCs w:val="24"/>
          <w:lang w:eastAsia="en-US"/>
        </w:rPr>
        <w:t>jú</w:t>
      </w:r>
      <w:r w:rsidRPr="006B37BD">
        <w:rPr>
          <w:sz w:val="24"/>
          <w:szCs w:val="24"/>
          <w:lang w:eastAsia="en-US"/>
        </w:rPr>
        <w:t xml:space="preserve"> </w:t>
      </w:r>
      <w:r w:rsidR="00293A36" w:rsidRPr="006B37BD">
        <w:rPr>
          <w:sz w:val="24"/>
          <w:szCs w:val="24"/>
          <w:lang w:eastAsia="en-US"/>
        </w:rPr>
        <w:t xml:space="preserve">slovami </w:t>
      </w:r>
      <w:r w:rsidRPr="006B37BD">
        <w:rPr>
          <w:sz w:val="24"/>
          <w:szCs w:val="24"/>
          <w:lang w:eastAsia="en-US"/>
        </w:rPr>
        <w:t>„</w:t>
      </w:r>
      <w:r w:rsidR="00293A36" w:rsidRPr="006B37BD">
        <w:rPr>
          <w:sz w:val="24"/>
          <w:szCs w:val="24"/>
        </w:rPr>
        <w:t>do výšky 100 %</w:t>
      </w:r>
      <w:r w:rsidRPr="006B37BD">
        <w:rPr>
          <w:sz w:val="24"/>
          <w:szCs w:val="24"/>
          <w:lang w:eastAsia="en-US"/>
        </w:rPr>
        <w:t>“.</w:t>
      </w:r>
    </w:p>
    <w:p w14:paraId="2A0AB6C7" w14:textId="77777777" w:rsidR="001B071B" w:rsidRPr="006B37BD" w:rsidRDefault="001B071B" w:rsidP="001B071B">
      <w:pPr>
        <w:widowControl w:val="0"/>
        <w:ind w:left="426"/>
        <w:contextualSpacing/>
        <w:jc w:val="both"/>
        <w:rPr>
          <w:sz w:val="24"/>
          <w:szCs w:val="24"/>
          <w:lang w:eastAsia="en-US"/>
        </w:rPr>
      </w:pPr>
    </w:p>
    <w:p w14:paraId="7812AFC1" w14:textId="77777777" w:rsidR="001B071B" w:rsidRPr="006B37BD" w:rsidRDefault="001B071B" w:rsidP="003A0F0A">
      <w:pPr>
        <w:widowControl w:val="0"/>
        <w:numPr>
          <w:ilvl w:val="0"/>
          <w:numId w:val="28"/>
        </w:numPr>
        <w:ind w:left="425" w:hanging="425"/>
        <w:jc w:val="both"/>
        <w:rPr>
          <w:sz w:val="24"/>
          <w:szCs w:val="24"/>
          <w:lang w:eastAsia="en-US"/>
        </w:rPr>
      </w:pPr>
      <w:r w:rsidRPr="006B37BD">
        <w:rPr>
          <w:sz w:val="24"/>
          <w:szCs w:val="24"/>
          <w:lang w:eastAsia="en-US"/>
        </w:rPr>
        <w:t>V § 9 odsek 1 znie:</w:t>
      </w:r>
    </w:p>
    <w:p w14:paraId="7FED798B" w14:textId="58D95C33" w:rsidR="001B071B" w:rsidRPr="006B37BD" w:rsidRDefault="001B071B" w:rsidP="001B071B">
      <w:pPr>
        <w:widowControl w:val="0"/>
        <w:ind w:left="851" w:hanging="567"/>
        <w:contextualSpacing/>
        <w:jc w:val="both"/>
        <w:rPr>
          <w:sz w:val="24"/>
          <w:szCs w:val="24"/>
          <w:lang w:eastAsia="en-US"/>
        </w:rPr>
      </w:pPr>
      <w:r w:rsidRPr="006B37BD">
        <w:rPr>
          <w:sz w:val="24"/>
          <w:szCs w:val="24"/>
          <w:lang w:eastAsia="en-US"/>
        </w:rPr>
        <w:t>„(1)  Žiadosť o poskytnutie dotácie (ďalej len „žiadosť“) sa predkladá v elektronickej podobe autorizovaná kvalifikovaným elektronickým podpisom</w:t>
      </w:r>
      <w:r w:rsidRPr="006B37BD">
        <w:rPr>
          <w:iCs/>
          <w:sz w:val="24"/>
          <w:szCs w:val="24"/>
          <w:vertAlign w:val="superscript"/>
          <w:lang w:eastAsia="en-US"/>
        </w:rPr>
        <w:t>21</w:t>
      </w:r>
      <w:r w:rsidRPr="006B37BD">
        <w:rPr>
          <w:sz w:val="24"/>
          <w:szCs w:val="24"/>
          <w:lang w:eastAsia="en-US"/>
        </w:rPr>
        <w:t xml:space="preserve">) </w:t>
      </w:r>
      <w:r w:rsidR="00097BAB" w:rsidRPr="006B37BD">
        <w:rPr>
          <w:sz w:val="24"/>
          <w:szCs w:val="24"/>
          <w:lang w:eastAsia="en-US"/>
        </w:rPr>
        <w:t>alebo uznaný</w:t>
      </w:r>
      <w:r w:rsidR="00927386" w:rsidRPr="006B37BD">
        <w:rPr>
          <w:sz w:val="24"/>
          <w:szCs w:val="24"/>
          <w:lang w:eastAsia="en-US"/>
        </w:rPr>
        <w:t>m</w:t>
      </w:r>
      <w:r w:rsidR="00097BAB" w:rsidRPr="006B37BD">
        <w:rPr>
          <w:sz w:val="24"/>
          <w:szCs w:val="24"/>
          <w:lang w:eastAsia="en-US"/>
        </w:rPr>
        <w:t xml:space="preserve"> spôsob</w:t>
      </w:r>
      <w:r w:rsidR="00927386" w:rsidRPr="006B37BD">
        <w:rPr>
          <w:sz w:val="24"/>
          <w:szCs w:val="24"/>
          <w:lang w:eastAsia="en-US"/>
        </w:rPr>
        <w:t>om</w:t>
      </w:r>
      <w:r w:rsidR="00097BAB" w:rsidRPr="006B37BD">
        <w:rPr>
          <w:sz w:val="24"/>
          <w:szCs w:val="24"/>
          <w:lang w:eastAsia="en-US"/>
        </w:rPr>
        <w:t xml:space="preserve"> autorizácie</w:t>
      </w:r>
      <w:r w:rsidR="00CF1FD0" w:rsidRPr="006B37BD">
        <w:rPr>
          <w:iCs/>
          <w:sz w:val="24"/>
          <w:szCs w:val="24"/>
          <w:vertAlign w:val="superscript"/>
          <w:lang w:eastAsia="en-US"/>
        </w:rPr>
        <w:t>21a</w:t>
      </w:r>
      <w:r w:rsidR="00CF1FD0" w:rsidRPr="006B37BD">
        <w:rPr>
          <w:sz w:val="24"/>
          <w:szCs w:val="24"/>
          <w:lang w:eastAsia="en-US"/>
        </w:rPr>
        <w:t>)</w:t>
      </w:r>
      <w:r w:rsidR="00097BAB" w:rsidRPr="006B37BD">
        <w:rPr>
          <w:sz w:val="24"/>
          <w:szCs w:val="24"/>
          <w:lang w:eastAsia="en-US"/>
        </w:rPr>
        <w:t xml:space="preserve"> </w:t>
      </w:r>
      <w:r w:rsidRPr="006B37BD">
        <w:rPr>
          <w:sz w:val="24"/>
          <w:szCs w:val="24"/>
          <w:lang w:eastAsia="en-US"/>
        </w:rPr>
        <w:t>oprávnenej osoby vrátane jej príloh podľa § 10.</w:t>
      </w:r>
      <w:r w:rsidR="009A2DD8" w:rsidRPr="006B37BD">
        <w:rPr>
          <w:sz w:val="24"/>
          <w:szCs w:val="24"/>
        </w:rPr>
        <w:t xml:space="preserve"> Ak vzniknú pochybnosti pri overení kvalifikovaného elektronického podpisu </w:t>
      </w:r>
      <w:r w:rsidR="009A2DD8" w:rsidRPr="006B37BD">
        <w:rPr>
          <w:bCs/>
          <w:sz w:val="24"/>
          <w:szCs w:val="24"/>
        </w:rPr>
        <w:t>alebo uznaného spôsobu autorizácie</w:t>
      </w:r>
      <w:r w:rsidR="009A2DD8" w:rsidRPr="006B37BD">
        <w:rPr>
          <w:sz w:val="24"/>
          <w:szCs w:val="24"/>
        </w:rPr>
        <w:t>, môže ministerstvo oprávnenú osobu podľa prvej vety vyzvať na dodatočné preukázanie totožnosti.</w:t>
      </w:r>
      <w:r w:rsidRPr="006B37BD">
        <w:rPr>
          <w:sz w:val="24"/>
          <w:szCs w:val="24"/>
          <w:lang w:eastAsia="en-US"/>
        </w:rPr>
        <w:t>“</w:t>
      </w:r>
      <w:r w:rsidR="003F6306" w:rsidRPr="006B37BD">
        <w:rPr>
          <w:sz w:val="24"/>
          <w:szCs w:val="24"/>
          <w:lang w:eastAsia="en-US"/>
        </w:rPr>
        <w:t>.</w:t>
      </w:r>
    </w:p>
    <w:p w14:paraId="545CC234" w14:textId="77777777" w:rsidR="001B071B" w:rsidRPr="006B37BD" w:rsidRDefault="001B071B" w:rsidP="001B071B">
      <w:pPr>
        <w:widowControl w:val="0"/>
        <w:ind w:left="426"/>
        <w:contextualSpacing/>
        <w:jc w:val="both"/>
        <w:rPr>
          <w:sz w:val="24"/>
          <w:szCs w:val="24"/>
          <w:lang w:eastAsia="en-US"/>
        </w:rPr>
      </w:pPr>
    </w:p>
    <w:p w14:paraId="059336B6" w14:textId="33C25142" w:rsidR="001B071B" w:rsidRPr="006B37BD" w:rsidRDefault="00CF1FD0" w:rsidP="001B071B">
      <w:pPr>
        <w:widowControl w:val="0"/>
        <w:contextualSpacing/>
        <w:jc w:val="both"/>
        <w:rPr>
          <w:sz w:val="24"/>
          <w:szCs w:val="24"/>
          <w:lang w:eastAsia="en-US"/>
        </w:rPr>
      </w:pPr>
      <w:r w:rsidRPr="006B37BD">
        <w:rPr>
          <w:sz w:val="24"/>
          <w:szCs w:val="24"/>
          <w:lang w:eastAsia="en-US"/>
        </w:rPr>
        <w:t xml:space="preserve">Poznámky </w:t>
      </w:r>
      <w:r w:rsidR="001B071B" w:rsidRPr="006B37BD">
        <w:rPr>
          <w:sz w:val="24"/>
          <w:szCs w:val="24"/>
          <w:lang w:eastAsia="en-US"/>
        </w:rPr>
        <w:t>pod čiarou k odkaz</w:t>
      </w:r>
      <w:r w:rsidRPr="006B37BD">
        <w:rPr>
          <w:sz w:val="24"/>
          <w:szCs w:val="24"/>
          <w:lang w:eastAsia="en-US"/>
        </w:rPr>
        <w:t>om</w:t>
      </w:r>
      <w:r w:rsidR="001B071B" w:rsidRPr="006B37BD">
        <w:rPr>
          <w:sz w:val="24"/>
          <w:szCs w:val="24"/>
          <w:lang w:eastAsia="en-US"/>
        </w:rPr>
        <w:t xml:space="preserve"> 21</w:t>
      </w:r>
      <w:r w:rsidRPr="006B37BD">
        <w:rPr>
          <w:sz w:val="24"/>
          <w:szCs w:val="24"/>
          <w:lang w:eastAsia="en-US"/>
        </w:rPr>
        <w:t xml:space="preserve"> a 21a</w:t>
      </w:r>
      <w:r w:rsidR="001B071B" w:rsidRPr="006B37BD">
        <w:rPr>
          <w:sz w:val="24"/>
          <w:szCs w:val="24"/>
          <w:lang w:eastAsia="en-US"/>
        </w:rPr>
        <w:t xml:space="preserve"> zn</w:t>
      </w:r>
      <w:r w:rsidR="00E446D9" w:rsidRPr="006B37BD">
        <w:rPr>
          <w:sz w:val="24"/>
          <w:szCs w:val="24"/>
          <w:lang w:eastAsia="en-US"/>
        </w:rPr>
        <w:t>ejú</w:t>
      </w:r>
      <w:r w:rsidR="001B071B" w:rsidRPr="006B37BD">
        <w:rPr>
          <w:sz w:val="24"/>
          <w:szCs w:val="24"/>
          <w:lang w:eastAsia="en-US"/>
        </w:rPr>
        <w:t>:</w:t>
      </w:r>
    </w:p>
    <w:p w14:paraId="7BA69438" w14:textId="60870276" w:rsidR="00CF1FD0" w:rsidRPr="006B37BD" w:rsidRDefault="001B071B" w:rsidP="008F6764">
      <w:pPr>
        <w:ind w:left="426" w:hanging="426"/>
        <w:jc w:val="both"/>
        <w:rPr>
          <w:sz w:val="24"/>
          <w:szCs w:val="24"/>
          <w:lang w:eastAsia="en-US"/>
        </w:rPr>
      </w:pPr>
      <w:r w:rsidRPr="006B37BD">
        <w:rPr>
          <w:sz w:val="24"/>
          <w:szCs w:val="24"/>
          <w:lang w:eastAsia="en-US"/>
        </w:rPr>
        <w:t>„</w:t>
      </w:r>
      <w:r w:rsidRPr="006B37BD">
        <w:rPr>
          <w:iCs/>
          <w:sz w:val="24"/>
          <w:szCs w:val="24"/>
          <w:vertAlign w:val="superscript"/>
          <w:lang w:eastAsia="en-US"/>
        </w:rPr>
        <w:t>21</w:t>
      </w:r>
      <w:r w:rsidRPr="006B37BD">
        <w:rPr>
          <w:iCs/>
          <w:sz w:val="24"/>
          <w:szCs w:val="24"/>
          <w:lang w:eastAsia="en-US"/>
        </w:rPr>
        <w:t xml:space="preserve">) </w:t>
      </w:r>
      <w:r w:rsidR="00C32E9E" w:rsidRPr="006B37BD">
        <w:rPr>
          <w:sz w:val="24"/>
          <w:szCs w:val="24"/>
          <w:lang w:eastAsia="en-US"/>
        </w:rPr>
        <w:t>Čl. 3 ods. 12 nariadenia Európskeho parlamentu a Rady (EÚ) č. 910/2014 z 23. júla 2014 o elektronickej identifikácii a dôveryhodných službách pre elektronické transakcie na vnútornom trhu a o zrušení smernice 1999/93/ES (Ú. v. EÚ L 257, 28.8.2014) v platnom znení.</w:t>
      </w:r>
    </w:p>
    <w:p w14:paraId="409119B6" w14:textId="1FF4D67E" w:rsidR="001B071B" w:rsidRPr="006B37BD" w:rsidRDefault="00CF1FD0" w:rsidP="008F6764">
      <w:pPr>
        <w:ind w:left="426" w:hanging="426"/>
        <w:jc w:val="both"/>
        <w:rPr>
          <w:sz w:val="24"/>
          <w:szCs w:val="24"/>
          <w:lang w:eastAsia="en-US"/>
        </w:rPr>
      </w:pPr>
      <w:r w:rsidRPr="006B37BD">
        <w:rPr>
          <w:iCs/>
          <w:sz w:val="24"/>
          <w:szCs w:val="24"/>
          <w:vertAlign w:val="superscript"/>
          <w:lang w:eastAsia="en-US"/>
        </w:rPr>
        <w:t>21a</w:t>
      </w:r>
      <w:r w:rsidRPr="006B37BD">
        <w:rPr>
          <w:iCs/>
          <w:sz w:val="24"/>
          <w:szCs w:val="24"/>
          <w:lang w:eastAsia="en-US"/>
        </w:rPr>
        <w:t xml:space="preserve">) </w:t>
      </w:r>
      <w:r w:rsidRPr="006B37BD">
        <w:rPr>
          <w:sz w:val="24"/>
          <w:szCs w:val="24"/>
          <w:lang w:eastAsia="en-US"/>
        </w:rPr>
        <w:t>§ 23 ods. 2 zákona č. 305/2013 Z. z. o elektronickej podobe výkonu pôsobnosti orgánov verejnej moci a o zmene a doplnení niektorých zákonov (zákon o e-</w:t>
      </w:r>
      <w:proofErr w:type="spellStart"/>
      <w:r w:rsidRPr="006B37BD">
        <w:rPr>
          <w:sz w:val="24"/>
          <w:szCs w:val="24"/>
          <w:lang w:eastAsia="en-US"/>
        </w:rPr>
        <w:t>Governmente</w:t>
      </w:r>
      <w:proofErr w:type="spellEnd"/>
      <w:r w:rsidRPr="006B37BD">
        <w:rPr>
          <w:sz w:val="24"/>
          <w:szCs w:val="24"/>
          <w:lang w:eastAsia="en-US"/>
        </w:rPr>
        <w:t>) v znení neskorších predpisov.“.</w:t>
      </w:r>
    </w:p>
    <w:p w14:paraId="19942E37" w14:textId="77777777" w:rsidR="001B071B" w:rsidRPr="006B37BD" w:rsidRDefault="001B071B" w:rsidP="001B071B">
      <w:pPr>
        <w:widowControl w:val="0"/>
        <w:contextualSpacing/>
        <w:jc w:val="both"/>
        <w:rPr>
          <w:sz w:val="24"/>
          <w:szCs w:val="24"/>
          <w:lang w:eastAsia="en-US"/>
        </w:rPr>
      </w:pPr>
    </w:p>
    <w:p w14:paraId="0862BBFE" w14:textId="77777777" w:rsidR="00E93964" w:rsidRPr="006B37BD" w:rsidRDefault="001B071B" w:rsidP="003A0F0A">
      <w:pPr>
        <w:widowControl w:val="0"/>
        <w:numPr>
          <w:ilvl w:val="0"/>
          <w:numId w:val="28"/>
        </w:numPr>
        <w:ind w:left="426" w:hanging="426"/>
        <w:contextualSpacing/>
        <w:jc w:val="both"/>
        <w:rPr>
          <w:sz w:val="24"/>
          <w:szCs w:val="24"/>
          <w:lang w:eastAsia="en-US"/>
        </w:rPr>
      </w:pPr>
      <w:r w:rsidRPr="006B37BD">
        <w:rPr>
          <w:sz w:val="24"/>
          <w:szCs w:val="24"/>
          <w:lang w:eastAsia="en-US"/>
        </w:rPr>
        <w:t xml:space="preserve">V § 9 sa vypúšťa odsek 4. </w:t>
      </w:r>
    </w:p>
    <w:p w14:paraId="7E8027C0" w14:textId="77777777" w:rsidR="006B37BD" w:rsidRDefault="006B37BD" w:rsidP="006B37BD">
      <w:pPr>
        <w:widowControl w:val="0"/>
        <w:contextualSpacing/>
        <w:jc w:val="both"/>
        <w:rPr>
          <w:sz w:val="24"/>
          <w:szCs w:val="24"/>
          <w:lang w:eastAsia="en-US"/>
        </w:rPr>
      </w:pPr>
    </w:p>
    <w:p w14:paraId="64BDB850" w14:textId="4046FDB7" w:rsidR="001B071B" w:rsidRPr="006B37BD" w:rsidRDefault="001B071B" w:rsidP="003A0F0A">
      <w:pPr>
        <w:widowControl w:val="0"/>
        <w:contextualSpacing/>
        <w:jc w:val="both"/>
        <w:rPr>
          <w:sz w:val="24"/>
          <w:szCs w:val="24"/>
          <w:lang w:eastAsia="en-US"/>
        </w:rPr>
      </w:pPr>
      <w:r w:rsidRPr="006B37BD">
        <w:rPr>
          <w:sz w:val="24"/>
          <w:szCs w:val="24"/>
          <w:lang w:eastAsia="en-US"/>
        </w:rPr>
        <w:t>Doterajšie odseky 5 až 7 sa označujú ako odseky 4 až 6.</w:t>
      </w:r>
    </w:p>
    <w:p w14:paraId="5D54C813" w14:textId="77777777" w:rsidR="001B071B" w:rsidRPr="006B37BD" w:rsidRDefault="001B071B" w:rsidP="001B071B">
      <w:pPr>
        <w:jc w:val="both"/>
        <w:rPr>
          <w:sz w:val="24"/>
          <w:szCs w:val="24"/>
          <w:lang w:eastAsia="en-US"/>
        </w:rPr>
      </w:pPr>
    </w:p>
    <w:p w14:paraId="188C7A24" w14:textId="25B2E62C" w:rsidR="001B071B" w:rsidRPr="006B37BD" w:rsidRDefault="001B071B" w:rsidP="003A0F0A">
      <w:pPr>
        <w:widowControl w:val="0"/>
        <w:numPr>
          <w:ilvl w:val="0"/>
          <w:numId w:val="28"/>
        </w:numPr>
        <w:ind w:left="426" w:hanging="426"/>
        <w:contextualSpacing/>
        <w:jc w:val="both"/>
        <w:rPr>
          <w:sz w:val="24"/>
          <w:szCs w:val="24"/>
          <w:lang w:eastAsia="en-US"/>
        </w:rPr>
      </w:pPr>
      <w:r w:rsidRPr="006B37BD">
        <w:rPr>
          <w:sz w:val="24"/>
          <w:szCs w:val="24"/>
          <w:lang w:eastAsia="en-US"/>
        </w:rPr>
        <w:t xml:space="preserve">V § 9 ods. 5 sa </w:t>
      </w:r>
      <w:r w:rsidRPr="006B37BD">
        <w:rPr>
          <w:sz w:val="24"/>
          <w:szCs w:val="24"/>
        </w:rPr>
        <w:t>slová „</w:t>
      </w:r>
      <w:r w:rsidR="00CA4B0A" w:rsidRPr="006B37BD">
        <w:rPr>
          <w:sz w:val="24"/>
          <w:szCs w:val="24"/>
        </w:rPr>
        <w:t xml:space="preserve"> v dvoch rovnopisoch každoročne do 31. januára</w:t>
      </w:r>
      <w:r w:rsidRPr="006B37BD">
        <w:rPr>
          <w:sz w:val="24"/>
          <w:szCs w:val="24"/>
        </w:rPr>
        <w:t>“ nahrádzajú slovami „do termínu uvedeného vo výzve na predkladanie žiadostí“ a</w:t>
      </w:r>
      <w:r w:rsidRPr="006B37BD">
        <w:rPr>
          <w:sz w:val="24"/>
          <w:szCs w:val="24"/>
          <w:lang w:eastAsia="en-US"/>
        </w:rPr>
        <w:t xml:space="preserve"> slová „</w:t>
      </w:r>
      <w:r w:rsidR="003B64A0" w:rsidRPr="006B37BD">
        <w:rPr>
          <w:sz w:val="24"/>
          <w:szCs w:val="24"/>
          <w:lang w:eastAsia="en-US"/>
        </w:rPr>
        <w:t xml:space="preserve">v prílohe </w:t>
      </w:r>
      <w:r w:rsidRPr="006B37BD">
        <w:rPr>
          <w:sz w:val="24"/>
          <w:szCs w:val="24"/>
          <w:lang w:eastAsia="en-US"/>
        </w:rPr>
        <w:t>č. 2“ nahrádzajú slovami „</w:t>
      </w:r>
      <w:r w:rsidR="003B64A0" w:rsidRPr="006B37BD">
        <w:rPr>
          <w:sz w:val="24"/>
          <w:szCs w:val="24"/>
          <w:lang w:eastAsia="en-US"/>
        </w:rPr>
        <w:t xml:space="preserve">vo výzve </w:t>
      </w:r>
      <w:r w:rsidRPr="006B37BD">
        <w:rPr>
          <w:sz w:val="24"/>
          <w:szCs w:val="24"/>
          <w:lang w:eastAsia="en-US"/>
        </w:rPr>
        <w:t>na predkladanie žiadostí</w:t>
      </w:r>
      <w:r w:rsidR="003B64A0" w:rsidRPr="006B37BD">
        <w:rPr>
          <w:sz w:val="24"/>
          <w:szCs w:val="24"/>
          <w:lang w:eastAsia="en-US"/>
        </w:rPr>
        <w:t xml:space="preserve"> uverejnenej na webovom sídle ministerstva</w:t>
      </w:r>
      <w:r w:rsidRPr="006B37BD">
        <w:rPr>
          <w:sz w:val="24"/>
          <w:szCs w:val="24"/>
          <w:lang w:eastAsia="en-US"/>
        </w:rPr>
        <w:t>“.</w:t>
      </w:r>
    </w:p>
    <w:p w14:paraId="60366682" w14:textId="77777777" w:rsidR="001B071B" w:rsidRPr="006B37BD" w:rsidRDefault="001B071B" w:rsidP="001B071B">
      <w:pPr>
        <w:widowControl w:val="0"/>
        <w:contextualSpacing/>
        <w:jc w:val="both"/>
        <w:rPr>
          <w:sz w:val="24"/>
          <w:szCs w:val="24"/>
          <w:lang w:eastAsia="en-US"/>
        </w:rPr>
      </w:pPr>
    </w:p>
    <w:p w14:paraId="2207623E" w14:textId="4F0D45F7" w:rsidR="001B071B" w:rsidRDefault="001B071B" w:rsidP="003A0F0A">
      <w:pPr>
        <w:widowControl w:val="0"/>
        <w:numPr>
          <w:ilvl w:val="0"/>
          <w:numId w:val="28"/>
        </w:numPr>
        <w:ind w:left="426" w:hanging="426"/>
        <w:contextualSpacing/>
        <w:jc w:val="both"/>
        <w:rPr>
          <w:sz w:val="24"/>
          <w:szCs w:val="24"/>
          <w:lang w:eastAsia="en-US"/>
        </w:rPr>
      </w:pPr>
      <w:r w:rsidRPr="006B37BD">
        <w:rPr>
          <w:sz w:val="24"/>
          <w:szCs w:val="24"/>
          <w:lang w:eastAsia="en-US"/>
        </w:rPr>
        <w:t>V § 9 ods. 6 sa slová „investičnom zámere“ nahrádzajú slovom „projekte“.</w:t>
      </w:r>
    </w:p>
    <w:p w14:paraId="4B41EE0B" w14:textId="0361BE25" w:rsidR="006B37BD" w:rsidRPr="006B37BD" w:rsidRDefault="006B37BD" w:rsidP="006B37BD">
      <w:pPr>
        <w:widowControl w:val="0"/>
        <w:contextualSpacing/>
        <w:jc w:val="both"/>
        <w:rPr>
          <w:sz w:val="24"/>
          <w:szCs w:val="24"/>
          <w:lang w:eastAsia="en-US"/>
        </w:rPr>
      </w:pPr>
    </w:p>
    <w:p w14:paraId="1050B646" w14:textId="3E067CD2" w:rsidR="001B071B" w:rsidRPr="006B37BD" w:rsidRDefault="00040539" w:rsidP="003A0F0A">
      <w:pPr>
        <w:widowControl w:val="0"/>
        <w:numPr>
          <w:ilvl w:val="0"/>
          <w:numId w:val="28"/>
        </w:numPr>
        <w:ind w:left="426" w:hanging="426"/>
        <w:contextualSpacing/>
        <w:jc w:val="both"/>
        <w:rPr>
          <w:sz w:val="24"/>
          <w:szCs w:val="24"/>
          <w:lang w:eastAsia="en-US"/>
        </w:rPr>
      </w:pPr>
      <w:r w:rsidRPr="003A0F0A">
        <w:rPr>
          <w:sz w:val="24"/>
          <w:szCs w:val="24"/>
        </w:rPr>
        <w:t>V § 10 ods. 1 sa vypúšťa písmeno</w:t>
      </w:r>
      <w:r w:rsidRPr="006B37BD">
        <w:rPr>
          <w:sz w:val="24"/>
          <w:szCs w:val="24"/>
        </w:rPr>
        <w:t xml:space="preserve"> d)</w:t>
      </w:r>
      <w:r w:rsidR="009F0F7D" w:rsidRPr="006B37BD">
        <w:rPr>
          <w:sz w:val="24"/>
          <w:szCs w:val="24"/>
        </w:rPr>
        <w:t>.</w:t>
      </w:r>
    </w:p>
    <w:p w14:paraId="38C19B98" w14:textId="77777777" w:rsidR="00040539" w:rsidRPr="003A0F0A" w:rsidRDefault="00040539" w:rsidP="003A0F0A">
      <w:pPr>
        <w:widowControl w:val="0"/>
        <w:ind w:left="426"/>
        <w:contextualSpacing/>
        <w:jc w:val="both"/>
        <w:rPr>
          <w:sz w:val="24"/>
          <w:szCs w:val="24"/>
          <w:lang w:eastAsia="en-US"/>
        </w:rPr>
      </w:pPr>
    </w:p>
    <w:p w14:paraId="78FABEAD" w14:textId="77777777" w:rsidR="002D02C8" w:rsidRPr="006B37BD" w:rsidRDefault="001B071B" w:rsidP="003A0F0A">
      <w:pPr>
        <w:widowControl w:val="0"/>
        <w:numPr>
          <w:ilvl w:val="0"/>
          <w:numId w:val="28"/>
        </w:numPr>
        <w:ind w:left="426" w:hanging="426"/>
        <w:contextualSpacing/>
        <w:jc w:val="both"/>
        <w:rPr>
          <w:sz w:val="24"/>
          <w:szCs w:val="24"/>
          <w:lang w:eastAsia="en-US"/>
        </w:rPr>
      </w:pPr>
      <w:r w:rsidRPr="006B37BD">
        <w:rPr>
          <w:sz w:val="24"/>
          <w:szCs w:val="24"/>
          <w:lang w:eastAsia="en-US"/>
        </w:rPr>
        <w:t xml:space="preserve">V § 10 ods. 5 sa vypúšťajú písmená d) a e). </w:t>
      </w:r>
    </w:p>
    <w:p w14:paraId="443F10AA" w14:textId="77777777" w:rsidR="006B37BD" w:rsidRDefault="006B37BD" w:rsidP="006B37BD">
      <w:pPr>
        <w:widowControl w:val="0"/>
        <w:contextualSpacing/>
        <w:jc w:val="both"/>
        <w:rPr>
          <w:sz w:val="24"/>
          <w:szCs w:val="24"/>
          <w:lang w:eastAsia="en-US"/>
        </w:rPr>
      </w:pPr>
    </w:p>
    <w:p w14:paraId="036D556E" w14:textId="4413BCCE" w:rsidR="001B071B" w:rsidRPr="006B37BD" w:rsidRDefault="001B071B" w:rsidP="003A0F0A">
      <w:pPr>
        <w:widowControl w:val="0"/>
        <w:contextualSpacing/>
        <w:jc w:val="both"/>
        <w:rPr>
          <w:sz w:val="24"/>
          <w:szCs w:val="24"/>
          <w:lang w:eastAsia="en-US"/>
        </w:rPr>
      </w:pPr>
      <w:r w:rsidRPr="006B37BD">
        <w:rPr>
          <w:sz w:val="24"/>
          <w:szCs w:val="24"/>
          <w:lang w:eastAsia="en-US"/>
        </w:rPr>
        <w:t>Doterajšie písmená f) až k) sa označujú ako písmená d) až i).</w:t>
      </w:r>
    </w:p>
    <w:p w14:paraId="147300B4" w14:textId="77777777" w:rsidR="0081462E" w:rsidRPr="006B37BD" w:rsidRDefault="0081462E" w:rsidP="00487182">
      <w:pPr>
        <w:pStyle w:val="Odsekzoznamu"/>
        <w:rPr>
          <w:sz w:val="24"/>
          <w:szCs w:val="24"/>
          <w:lang w:eastAsia="en-US"/>
        </w:rPr>
      </w:pPr>
    </w:p>
    <w:p w14:paraId="1AEEC585" w14:textId="5B34F110" w:rsidR="0081462E" w:rsidRPr="006B37BD" w:rsidRDefault="0081462E" w:rsidP="003A0F0A">
      <w:pPr>
        <w:widowControl w:val="0"/>
        <w:numPr>
          <w:ilvl w:val="0"/>
          <w:numId w:val="28"/>
        </w:numPr>
        <w:ind w:left="426" w:hanging="426"/>
        <w:contextualSpacing/>
        <w:jc w:val="both"/>
        <w:rPr>
          <w:sz w:val="24"/>
          <w:szCs w:val="24"/>
          <w:lang w:eastAsia="en-US"/>
        </w:rPr>
      </w:pPr>
      <w:r w:rsidRPr="006B37BD">
        <w:rPr>
          <w:sz w:val="24"/>
          <w:szCs w:val="24"/>
          <w:lang w:eastAsia="en-US"/>
        </w:rPr>
        <w:t xml:space="preserve">V § 10 ods. 5 písm. d) sa </w:t>
      </w:r>
      <w:r w:rsidR="0008358B" w:rsidRPr="006B37BD">
        <w:rPr>
          <w:sz w:val="24"/>
          <w:szCs w:val="24"/>
          <w:lang w:eastAsia="en-US"/>
        </w:rPr>
        <w:t xml:space="preserve">na konci </w:t>
      </w:r>
      <w:r w:rsidRPr="006B37BD">
        <w:rPr>
          <w:sz w:val="24"/>
          <w:szCs w:val="24"/>
          <w:lang w:eastAsia="en-US"/>
        </w:rPr>
        <w:t>pripájajú</w:t>
      </w:r>
      <w:r w:rsidR="0008358B" w:rsidRPr="006B37BD">
        <w:rPr>
          <w:sz w:val="24"/>
          <w:szCs w:val="24"/>
          <w:lang w:eastAsia="en-US"/>
        </w:rPr>
        <w:t xml:space="preserve"> tieto</w:t>
      </w:r>
      <w:r w:rsidRPr="006B37BD">
        <w:rPr>
          <w:sz w:val="24"/>
          <w:szCs w:val="24"/>
          <w:lang w:eastAsia="en-US"/>
        </w:rPr>
        <w:t xml:space="preserve"> slová „vo formáte </w:t>
      </w:r>
      <w:r w:rsidR="00F6047E" w:rsidRPr="006B37BD">
        <w:rPr>
          <w:sz w:val="24"/>
          <w:szCs w:val="24"/>
          <w:lang w:eastAsia="en-US"/>
        </w:rPr>
        <w:t xml:space="preserve">medzinárodného bankového </w:t>
      </w:r>
      <w:r w:rsidR="00F6047E" w:rsidRPr="006B37BD">
        <w:rPr>
          <w:sz w:val="24"/>
          <w:szCs w:val="24"/>
        </w:rPr>
        <w:t xml:space="preserve">čísla </w:t>
      </w:r>
      <w:r w:rsidR="00F6047E" w:rsidRPr="006B37BD">
        <w:rPr>
          <w:sz w:val="24"/>
          <w:szCs w:val="24"/>
          <w:lang w:eastAsia="en-US"/>
        </w:rPr>
        <w:t xml:space="preserve">účtu </w:t>
      </w:r>
      <w:r w:rsidRPr="006B37BD">
        <w:rPr>
          <w:sz w:val="24"/>
          <w:szCs w:val="24"/>
          <w:lang w:eastAsia="en-US"/>
        </w:rPr>
        <w:t>(IBAN)“.</w:t>
      </w:r>
    </w:p>
    <w:p w14:paraId="551C47C5" w14:textId="77777777" w:rsidR="001B071B" w:rsidRPr="006B37BD" w:rsidRDefault="001B071B" w:rsidP="001B071B">
      <w:pPr>
        <w:widowControl w:val="0"/>
        <w:ind w:left="426"/>
        <w:contextualSpacing/>
        <w:jc w:val="both"/>
        <w:rPr>
          <w:sz w:val="24"/>
          <w:szCs w:val="24"/>
          <w:lang w:eastAsia="en-US"/>
        </w:rPr>
      </w:pPr>
    </w:p>
    <w:p w14:paraId="38FA4335" w14:textId="77777777" w:rsidR="001B071B" w:rsidRPr="006B37BD" w:rsidRDefault="001B071B" w:rsidP="003A0F0A">
      <w:pPr>
        <w:widowControl w:val="0"/>
        <w:numPr>
          <w:ilvl w:val="0"/>
          <w:numId w:val="28"/>
        </w:numPr>
        <w:ind w:left="425" w:hanging="425"/>
        <w:jc w:val="both"/>
        <w:rPr>
          <w:sz w:val="24"/>
          <w:szCs w:val="24"/>
          <w:lang w:eastAsia="en-US"/>
        </w:rPr>
      </w:pPr>
      <w:r w:rsidRPr="006B37BD">
        <w:rPr>
          <w:sz w:val="24"/>
          <w:szCs w:val="24"/>
          <w:lang w:eastAsia="en-US"/>
        </w:rPr>
        <w:t>V § 10 odsek 6 znie:</w:t>
      </w:r>
    </w:p>
    <w:p w14:paraId="73F11EA5" w14:textId="77777777" w:rsidR="001B071B" w:rsidRPr="006B37BD" w:rsidRDefault="001B071B" w:rsidP="001B071B">
      <w:pPr>
        <w:widowControl w:val="0"/>
        <w:ind w:left="851" w:hanging="567"/>
        <w:contextualSpacing/>
        <w:jc w:val="both"/>
        <w:rPr>
          <w:sz w:val="24"/>
          <w:szCs w:val="24"/>
          <w:lang w:eastAsia="en-US"/>
        </w:rPr>
      </w:pPr>
      <w:r w:rsidRPr="006B37BD">
        <w:rPr>
          <w:sz w:val="24"/>
          <w:szCs w:val="24"/>
          <w:lang w:eastAsia="en-US"/>
        </w:rPr>
        <w:t>„(6)  Prílohou k žiadosti podľa § 2 písm. e) sú</w:t>
      </w:r>
    </w:p>
    <w:p w14:paraId="04318A58" w14:textId="77777777"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doklady preukazujúce splnenie podmienok podľa osobitného predpisu,</w:t>
      </w:r>
      <w:r w:rsidRPr="006B37BD">
        <w:rPr>
          <w:iCs/>
          <w:sz w:val="24"/>
          <w:szCs w:val="24"/>
          <w:vertAlign w:val="superscript"/>
          <w:lang w:eastAsia="en-US"/>
        </w:rPr>
        <w:t>23</w:t>
      </w:r>
      <w:r w:rsidRPr="006B37BD">
        <w:rPr>
          <w:iCs/>
          <w:sz w:val="24"/>
          <w:szCs w:val="24"/>
          <w:lang w:eastAsia="en-US"/>
        </w:rPr>
        <w:t>)</w:t>
      </w:r>
    </w:p>
    <w:p w14:paraId="7B9502BE" w14:textId="3835AEEE"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projekt súvisiaci s rozvojom priemyselnej výroby, výskumu a vývoja a služieb, ktorý obsahuje</w:t>
      </w:r>
    </w:p>
    <w:p w14:paraId="1E973CBE"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názov projektu,</w:t>
      </w:r>
    </w:p>
    <w:p w14:paraId="2B021978"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 xml:space="preserve">miesto realizácie projektu zakreslené do </w:t>
      </w:r>
      <w:r w:rsidR="00FA5011" w:rsidRPr="006B37BD">
        <w:rPr>
          <w:sz w:val="24"/>
          <w:szCs w:val="24"/>
          <w:lang w:eastAsia="en-US"/>
        </w:rPr>
        <w:t xml:space="preserve">leteckej </w:t>
      </w:r>
      <w:r w:rsidRPr="006B37BD">
        <w:rPr>
          <w:sz w:val="24"/>
          <w:szCs w:val="24"/>
          <w:lang w:eastAsia="en-US"/>
        </w:rPr>
        <w:t xml:space="preserve">alebo </w:t>
      </w:r>
      <w:r w:rsidR="00FA5011" w:rsidRPr="006B37BD">
        <w:rPr>
          <w:sz w:val="24"/>
          <w:szCs w:val="24"/>
          <w:lang w:eastAsia="en-US"/>
        </w:rPr>
        <w:t xml:space="preserve">satelitnej snímky </w:t>
      </w:r>
      <w:r w:rsidRPr="006B37BD">
        <w:rPr>
          <w:sz w:val="24"/>
          <w:szCs w:val="24"/>
          <w:lang w:eastAsia="en-US"/>
        </w:rPr>
        <w:t>s mierkou, z ktorého bude zreteľné umiestnenie projektu a vzťah k okolitému územiu,</w:t>
      </w:r>
    </w:p>
    <w:p w14:paraId="0A97DF46"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plánovaný harmonogram realizácie účelu dotácie,</w:t>
      </w:r>
    </w:p>
    <w:p w14:paraId="7F5D2943"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popis projektu, v ktorom žiadateľ uvedie podrobný rozpis a odôvodnenie úloh súvisiacich s prípravou územia na zabezpečenie rozvoja investícií</w:t>
      </w:r>
      <w:r w:rsidRPr="006B37BD">
        <w:rPr>
          <w:sz w:val="24"/>
          <w:szCs w:val="24"/>
          <w:lang w:eastAsia="en-US"/>
        </w:rPr>
        <w:br/>
        <w:t>a regionálnym rozvojom obce alebo vyššieho územného celku alebo mimoriadnych a naliehavých úloh súvisiacich s investíciou investora a regionálnym rozvojom obce alebo vyššieho územného celku</w:t>
      </w:r>
      <w:r w:rsidR="00C32E9E" w:rsidRPr="006B37BD">
        <w:rPr>
          <w:sz w:val="24"/>
          <w:szCs w:val="24"/>
          <w:lang w:eastAsia="en-US"/>
        </w:rPr>
        <w:t xml:space="preserve">, </w:t>
      </w:r>
    </w:p>
    <w:p w14:paraId="3404EF52"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detailný štruktúrovaný rozpočet projektu, ktorým žiadateľ preukazuje výšku požadovanej dotácie; ak účel dotácie zahŕňa stavebné objekty, rozpočet je vypracovaný autorizovanou osobou</w:t>
      </w:r>
      <w:r w:rsidR="00867157" w:rsidRPr="006B37BD">
        <w:rPr>
          <w:sz w:val="24"/>
          <w:szCs w:val="24"/>
          <w:lang w:eastAsia="en-US"/>
        </w:rPr>
        <w:t>,</w:t>
      </w:r>
      <w:r w:rsidRPr="006B37BD">
        <w:rPr>
          <w:iCs/>
          <w:sz w:val="24"/>
          <w:szCs w:val="24"/>
          <w:vertAlign w:val="superscript"/>
          <w:lang w:eastAsia="en-US"/>
        </w:rPr>
        <w:t>26</w:t>
      </w:r>
      <w:r w:rsidRPr="006B37BD">
        <w:rPr>
          <w:iCs/>
          <w:sz w:val="24"/>
          <w:szCs w:val="24"/>
          <w:lang w:eastAsia="en-US"/>
        </w:rPr>
        <w:t>)</w:t>
      </w:r>
      <w:r w:rsidRPr="006B37BD">
        <w:rPr>
          <w:sz w:val="24"/>
          <w:szCs w:val="24"/>
          <w:lang w:eastAsia="en-US"/>
        </w:rPr>
        <w:t xml:space="preserve"> ak ešte neprebehlo verejné obstarávanie, žiadateľ musí rozpočet dodatočne spresniť na základe jeho výsledku,</w:t>
      </w:r>
    </w:p>
    <w:p w14:paraId="3C5DD98E" w14:textId="77777777"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výkaz výmer na jednotlivé stavebné objekty, ak sa ich projekt týka,</w:t>
      </w:r>
    </w:p>
    <w:p w14:paraId="77700256" w14:textId="4D9C645A" w:rsidR="001B071B" w:rsidRPr="006B37BD"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6B37BD">
        <w:rPr>
          <w:sz w:val="24"/>
          <w:szCs w:val="24"/>
          <w:lang w:eastAsia="en-US"/>
        </w:rPr>
        <w:t>informácie potrebné na vyhodnotenie kritérií uvedených vo výzve na predkladanie žiadostí,</w:t>
      </w:r>
      <w:r w:rsidR="00CA4B0A" w:rsidRPr="006B37BD">
        <w:rPr>
          <w:sz w:val="24"/>
          <w:szCs w:val="24"/>
        </w:rPr>
        <w:t xml:space="preserve"> ak sa žiadosť podáva na základe výzvy na predkladanie žiadostí,</w:t>
      </w:r>
    </w:p>
    <w:p w14:paraId="1F1690B6" w14:textId="77777777" w:rsidR="00CF1EEB" w:rsidRPr="006B37BD" w:rsidRDefault="00CF1EEB" w:rsidP="00CF1EEB">
      <w:pPr>
        <w:widowControl w:val="0"/>
        <w:numPr>
          <w:ilvl w:val="0"/>
          <w:numId w:val="27"/>
        </w:numPr>
        <w:ind w:left="1276"/>
        <w:contextualSpacing/>
        <w:jc w:val="both"/>
        <w:rPr>
          <w:sz w:val="24"/>
          <w:szCs w:val="24"/>
          <w:lang w:eastAsia="en-US"/>
        </w:rPr>
      </w:pPr>
      <w:r w:rsidRPr="006B37BD">
        <w:rPr>
          <w:sz w:val="24"/>
          <w:szCs w:val="24"/>
          <w:lang w:eastAsia="en-US"/>
        </w:rPr>
        <w:t xml:space="preserve">doklady týkajúce sa stavieb, </w:t>
      </w:r>
      <w:r w:rsidR="001B071B" w:rsidRPr="006B37BD">
        <w:rPr>
          <w:sz w:val="24"/>
          <w:szCs w:val="24"/>
          <w:lang w:eastAsia="en-US"/>
        </w:rPr>
        <w:t>ak je predmetom žiadosti dotácia na výstavbu, zmenu stavby alebo stavebné úpravy</w:t>
      </w:r>
      <w:r w:rsidRPr="006B37BD">
        <w:rPr>
          <w:sz w:val="24"/>
          <w:szCs w:val="24"/>
          <w:lang w:eastAsia="en-US"/>
        </w:rPr>
        <w:t>, a to</w:t>
      </w:r>
    </w:p>
    <w:p w14:paraId="3FBA4626" w14:textId="77777777" w:rsidR="00CF1EEB" w:rsidRPr="006B37BD" w:rsidRDefault="001B071B" w:rsidP="00967EC6">
      <w:pPr>
        <w:pStyle w:val="Odsekzoznamu"/>
        <w:numPr>
          <w:ilvl w:val="1"/>
          <w:numId w:val="26"/>
        </w:numPr>
        <w:ind w:left="1701"/>
        <w:jc w:val="both"/>
        <w:rPr>
          <w:sz w:val="24"/>
          <w:szCs w:val="24"/>
          <w:lang w:eastAsia="en-US"/>
        </w:rPr>
      </w:pPr>
      <w:r w:rsidRPr="006B37BD">
        <w:rPr>
          <w:sz w:val="24"/>
          <w:szCs w:val="24"/>
          <w:lang w:eastAsia="en-US"/>
        </w:rPr>
        <w:t>právoplatné rozhodnutie o povolení stavby a ak žiadateľ nemá právoplatné rozhodnutie o povolení stavby, čestné vyhlásenie o dodatočnom predložení právoplatného stavebného povolenia s uvedením lehoty jeho predloženia nie dlhšej ako štyri mesiace od dátumu doručenia žiadosti alebo nie dlhšej ako šesť mesiacov od dátumu doručenia žiadosti, ak účel dotácie zahŕňa aj dotáciu podľa § 7 ods. 1 písm. d),</w:t>
      </w:r>
    </w:p>
    <w:p w14:paraId="6821E3D6" w14:textId="77777777" w:rsidR="00D20B18" w:rsidRPr="006B37BD" w:rsidRDefault="001B071B" w:rsidP="00CF1EEB">
      <w:pPr>
        <w:pStyle w:val="Odsekzoznamu"/>
        <w:widowControl w:val="0"/>
        <w:numPr>
          <w:ilvl w:val="0"/>
          <w:numId w:val="26"/>
        </w:numPr>
        <w:ind w:left="1701"/>
        <w:jc w:val="both"/>
        <w:rPr>
          <w:sz w:val="24"/>
          <w:szCs w:val="24"/>
          <w:lang w:eastAsia="en-US"/>
        </w:rPr>
      </w:pPr>
      <w:r w:rsidRPr="006B37BD">
        <w:rPr>
          <w:sz w:val="24"/>
          <w:szCs w:val="24"/>
          <w:lang w:eastAsia="en-US"/>
        </w:rPr>
        <w:t>doklad o ohlásení stavby príslušnému stavebnému úradu,</w:t>
      </w:r>
    </w:p>
    <w:p w14:paraId="772E863E" w14:textId="77777777" w:rsidR="00CF1EEB" w:rsidRPr="006B37BD" w:rsidRDefault="001B071B" w:rsidP="00D20B18">
      <w:pPr>
        <w:pStyle w:val="Odsekzoznamu"/>
        <w:widowControl w:val="0"/>
        <w:numPr>
          <w:ilvl w:val="0"/>
          <w:numId w:val="26"/>
        </w:numPr>
        <w:ind w:left="1701"/>
        <w:jc w:val="both"/>
        <w:rPr>
          <w:sz w:val="24"/>
          <w:szCs w:val="24"/>
          <w:lang w:eastAsia="en-US"/>
        </w:rPr>
      </w:pPr>
      <w:r w:rsidRPr="006B37BD">
        <w:rPr>
          <w:sz w:val="24"/>
          <w:szCs w:val="24"/>
          <w:lang w:eastAsia="en-US"/>
        </w:rPr>
        <w:t>údaje podľa osobitného predpisu</w:t>
      </w:r>
      <w:r w:rsidRPr="006B37BD">
        <w:rPr>
          <w:iCs/>
          <w:sz w:val="24"/>
          <w:szCs w:val="24"/>
          <w:vertAlign w:val="superscript"/>
          <w:lang w:eastAsia="en-US"/>
        </w:rPr>
        <w:t>23b</w:t>
      </w:r>
      <w:r w:rsidRPr="006B37BD">
        <w:rPr>
          <w:iCs/>
          <w:sz w:val="24"/>
          <w:szCs w:val="24"/>
          <w:lang w:eastAsia="en-US"/>
        </w:rPr>
        <w:t>)</w:t>
      </w:r>
      <w:r w:rsidRPr="006B37BD">
        <w:rPr>
          <w:sz w:val="24"/>
          <w:szCs w:val="24"/>
          <w:lang w:eastAsia="en-US"/>
        </w:rPr>
        <w:t> potrebné na účel overenia vlastníckeho práva k stavbe alebo doklad, ktorým stavebník preukazuje iné právo</w:t>
      </w:r>
      <w:r w:rsidRPr="006B37BD">
        <w:rPr>
          <w:sz w:val="24"/>
          <w:szCs w:val="24"/>
          <w:lang w:eastAsia="en-US"/>
        </w:rPr>
        <w:br/>
        <w:t>k stavbe,</w:t>
      </w:r>
      <w:r w:rsidRPr="006B37BD">
        <w:rPr>
          <w:iCs/>
          <w:sz w:val="24"/>
          <w:szCs w:val="24"/>
          <w:vertAlign w:val="superscript"/>
          <w:lang w:eastAsia="en-US"/>
        </w:rPr>
        <w:t>25</w:t>
      </w:r>
      <w:r w:rsidRPr="006B37BD">
        <w:rPr>
          <w:iCs/>
          <w:sz w:val="24"/>
          <w:szCs w:val="24"/>
          <w:lang w:eastAsia="en-US"/>
        </w:rPr>
        <w:t>)</w:t>
      </w:r>
      <w:r w:rsidRPr="006B37BD">
        <w:rPr>
          <w:sz w:val="24"/>
          <w:szCs w:val="24"/>
          <w:lang w:eastAsia="en-US"/>
        </w:rPr>
        <w:t> alebo súhlas vlastníka stavby, ktoré ho oprávňujú vykonať zmenu stavby alebo stavebné úpravy, ak ide o zmenu stavby alebo stavebné úpravy</w:t>
      </w:r>
      <w:r w:rsidR="00927386" w:rsidRPr="006B37BD">
        <w:rPr>
          <w:sz w:val="24"/>
          <w:szCs w:val="24"/>
          <w:lang w:eastAsia="en-US"/>
        </w:rPr>
        <w:t>,</w:t>
      </w:r>
    </w:p>
    <w:p w14:paraId="4EE1023E" w14:textId="77777777"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čestné vyhlásenie žiadateľa o správnosti, pravdivosti a úplnosti údajov</w:t>
      </w:r>
      <w:r w:rsidRPr="006B37BD">
        <w:rPr>
          <w:sz w:val="24"/>
          <w:szCs w:val="24"/>
          <w:lang w:eastAsia="en-US"/>
        </w:rPr>
        <w:br/>
        <w:t>a informácií uvedených v žiadosti, vrátane príloh k žiadosti a o tom, že nedošlo</w:t>
      </w:r>
      <w:r w:rsidRPr="006B37BD">
        <w:rPr>
          <w:sz w:val="24"/>
          <w:szCs w:val="24"/>
          <w:lang w:eastAsia="en-US"/>
        </w:rPr>
        <w:br/>
        <w:t>k začatiu prác na realizácii účelu dotácie pred podaním žiadosti na ministerstvo,</w:t>
      </w:r>
    </w:p>
    <w:p w14:paraId="291FD8F8" w14:textId="77777777"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doklad, ktorým žiadateľ preukáže, že územie, na ktorom sa má realizovať účel dotácie alebo bezprostredne susediace územie je vymedzené v schválenom územnom pláne obce alebo územnom pláne zóny ako územie, ktorého funkčné využitie je určené na priemyselnú výrobu, výskum a vývoj a súvisiace služby,</w:t>
      </w:r>
    </w:p>
    <w:p w14:paraId="45D370C5" w14:textId="424364C9"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znalecký posudok vypracovaný odborne spôsobilou osobou</w:t>
      </w:r>
      <w:r w:rsidRPr="006B37BD">
        <w:rPr>
          <w:sz w:val="24"/>
          <w:szCs w:val="24"/>
          <w:vertAlign w:val="superscript"/>
          <w:lang w:eastAsia="en-US"/>
        </w:rPr>
        <w:t>27</w:t>
      </w:r>
      <w:r w:rsidRPr="006B37BD">
        <w:rPr>
          <w:sz w:val="24"/>
          <w:szCs w:val="24"/>
          <w:lang w:eastAsia="en-US"/>
        </w:rPr>
        <w:t>) nie starší ako štyri mesiace,</w:t>
      </w:r>
      <w:r w:rsidR="009D1D53" w:rsidRPr="006B37BD">
        <w:rPr>
          <w:sz w:val="24"/>
          <w:szCs w:val="24"/>
          <w:lang w:eastAsia="en-US"/>
        </w:rPr>
        <w:t xml:space="preserve"> ak je predmetom žiadosti dotácia podľa  § 7 ods. 1 písm. f), g) alebo písm. i),</w:t>
      </w:r>
    </w:p>
    <w:p w14:paraId="5B9A04C4" w14:textId="3647DE4F" w:rsidR="001B071B" w:rsidRPr="006B37BD" w:rsidRDefault="009D1D53" w:rsidP="00CF1EEB">
      <w:pPr>
        <w:widowControl w:val="0"/>
        <w:numPr>
          <w:ilvl w:val="0"/>
          <w:numId w:val="27"/>
        </w:numPr>
        <w:ind w:left="1276"/>
        <w:contextualSpacing/>
        <w:jc w:val="both"/>
        <w:rPr>
          <w:sz w:val="24"/>
          <w:szCs w:val="24"/>
          <w:lang w:eastAsia="en-US"/>
        </w:rPr>
      </w:pPr>
      <w:r w:rsidRPr="006B37BD">
        <w:rPr>
          <w:sz w:val="24"/>
          <w:szCs w:val="24"/>
          <w:lang w:eastAsia="en-US"/>
        </w:rPr>
        <w:t xml:space="preserve">mandátna zmluva s obchodnou spoločnosťou založenou ministerstvom, prostredníctvom ktorej sa zabezpečí proces verejného obstarávania a realizácia účelu, na ktorý sa dotácia poskytuje, </w:t>
      </w:r>
      <w:r w:rsidR="001B071B" w:rsidRPr="006B37BD">
        <w:rPr>
          <w:sz w:val="24"/>
          <w:szCs w:val="24"/>
          <w:lang w:eastAsia="en-US"/>
        </w:rPr>
        <w:t xml:space="preserve">ak je žiadateľom obec alebo vyšší územný celok a ak je predmetom žiadosti dotácia vo výške viac ako 300 000 eur, </w:t>
      </w:r>
    </w:p>
    <w:p w14:paraId="3A9C4BD7" w14:textId="3ECA52F9" w:rsidR="009D1D53" w:rsidRPr="006B37BD" w:rsidRDefault="009D1D53" w:rsidP="00CF1EEB">
      <w:pPr>
        <w:widowControl w:val="0"/>
        <w:numPr>
          <w:ilvl w:val="0"/>
          <w:numId w:val="27"/>
        </w:numPr>
        <w:ind w:left="1276"/>
        <w:contextualSpacing/>
        <w:jc w:val="both"/>
        <w:rPr>
          <w:sz w:val="24"/>
          <w:szCs w:val="24"/>
          <w:lang w:eastAsia="en-US"/>
        </w:rPr>
      </w:pPr>
      <w:r w:rsidRPr="006B37BD">
        <w:rPr>
          <w:sz w:val="24"/>
          <w:szCs w:val="24"/>
          <w:lang w:eastAsia="en-US"/>
        </w:rPr>
        <w:t>zmluva o budúcej zmluve medzi obcou alebo vyšším územným celkom a investorom, ktorý zriadi alebo rozšíri svoju prevádzkareň v zóne na realizáciu projektov súvisiacich s rozvojom priemyselnej výroby, výskumu</w:t>
      </w:r>
      <w:r w:rsidRPr="006B37BD">
        <w:rPr>
          <w:sz w:val="24"/>
          <w:szCs w:val="24"/>
          <w:lang w:eastAsia="en-US"/>
        </w:rPr>
        <w:br/>
        <w:t>a vývoja a služieb, ktorá upraví ich vzťahy najmä v oblasti investičného zámeru, zabezpečenia záväzkov investora na obstaranie investície, záväzkov investora na vytvorenie nových pracovných miest v prevádzkarni, ktorú zriadi v zóne na realizáciu projektov súvisiacich s rozvojom priemyselnej výroby, výskumu</w:t>
      </w:r>
      <w:r w:rsidRPr="006B37BD">
        <w:rPr>
          <w:sz w:val="24"/>
          <w:szCs w:val="24"/>
          <w:lang w:eastAsia="en-US"/>
        </w:rPr>
        <w:br/>
        <w:t xml:space="preserve">a vývoja a služieb, </w:t>
      </w:r>
      <w:r w:rsidR="001B071B" w:rsidRPr="006B37BD">
        <w:rPr>
          <w:sz w:val="24"/>
          <w:szCs w:val="24"/>
          <w:lang w:eastAsia="en-US"/>
        </w:rPr>
        <w:t>ak je predmetom žiadosti dotácia požadovaná v súvislosti s plnením mimoriadnych a naliehavých úloh súvisiacich s investíciou investora podľa § 7 ods. 4 písm. b)</w:t>
      </w:r>
      <w:r w:rsidRPr="006B37BD">
        <w:rPr>
          <w:sz w:val="24"/>
          <w:szCs w:val="24"/>
          <w:lang w:eastAsia="en-US"/>
        </w:rPr>
        <w:t>,</w:t>
      </w:r>
    </w:p>
    <w:p w14:paraId="06437B93" w14:textId="63B4C203" w:rsidR="009D1D53" w:rsidRPr="006B37BD" w:rsidRDefault="00293A36" w:rsidP="00CF1EEB">
      <w:pPr>
        <w:widowControl w:val="0"/>
        <w:numPr>
          <w:ilvl w:val="0"/>
          <w:numId w:val="27"/>
        </w:numPr>
        <w:ind w:left="1276"/>
        <w:contextualSpacing/>
        <w:jc w:val="both"/>
        <w:rPr>
          <w:sz w:val="24"/>
          <w:szCs w:val="24"/>
          <w:lang w:eastAsia="en-US"/>
        </w:rPr>
      </w:pPr>
      <w:r w:rsidRPr="006B37BD">
        <w:rPr>
          <w:sz w:val="24"/>
          <w:szCs w:val="24"/>
          <w:lang w:eastAsia="en-US"/>
        </w:rPr>
        <w:t>doklad</w:t>
      </w:r>
      <w:r w:rsidR="001B071B" w:rsidRPr="006B37BD">
        <w:rPr>
          <w:sz w:val="24"/>
          <w:szCs w:val="24"/>
          <w:lang w:eastAsia="en-US"/>
        </w:rPr>
        <w:t xml:space="preserve"> o disponovaní finančnými prostriedkami</w:t>
      </w:r>
      <w:r w:rsidR="009D1D53" w:rsidRPr="006B37BD">
        <w:rPr>
          <w:sz w:val="24"/>
          <w:szCs w:val="24"/>
          <w:lang w:eastAsia="en-US"/>
        </w:rPr>
        <w:t>, ak žiadateľ spolufinancuje účel dotácie podľa § 7 ods. 6 z vlastných zdrojov</w:t>
      </w:r>
      <w:r w:rsidR="001B071B" w:rsidRPr="006B37BD">
        <w:rPr>
          <w:sz w:val="24"/>
          <w:szCs w:val="24"/>
          <w:lang w:eastAsia="en-US"/>
        </w:rPr>
        <w:t>,</w:t>
      </w:r>
    </w:p>
    <w:p w14:paraId="65E87378" w14:textId="2F5ED06B" w:rsidR="001B071B" w:rsidRPr="006B37BD" w:rsidRDefault="001B071B" w:rsidP="00CF1EEB">
      <w:pPr>
        <w:widowControl w:val="0"/>
        <w:numPr>
          <w:ilvl w:val="0"/>
          <w:numId w:val="27"/>
        </w:numPr>
        <w:ind w:left="1276"/>
        <w:contextualSpacing/>
        <w:jc w:val="both"/>
        <w:rPr>
          <w:sz w:val="24"/>
          <w:szCs w:val="24"/>
          <w:lang w:eastAsia="en-US"/>
        </w:rPr>
      </w:pPr>
      <w:r w:rsidRPr="006B37BD">
        <w:rPr>
          <w:sz w:val="24"/>
          <w:szCs w:val="24"/>
          <w:lang w:eastAsia="en-US"/>
        </w:rPr>
        <w:t>doklad o disponovaní finančnými prostriedkami a čestné vyhlásenie o tom, že tieto zdroje nepredstavujú štátnu pomoc ani minimálnu pomoc</w:t>
      </w:r>
      <w:r w:rsidR="009D1D53" w:rsidRPr="006B37BD">
        <w:rPr>
          <w:sz w:val="24"/>
          <w:szCs w:val="24"/>
          <w:lang w:eastAsia="en-US"/>
        </w:rPr>
        <w:t>, ak žiadateľ spolufinancuje účel dotácie podľa § 7 ods. 6 z iných ako vlastných zdrojov</w:t>
      </w:r>
      <w:r w:rsidRPr="006B37BD">
        <w:rPr>
          <w:sz w:val="24"/>
          <w:szCs w:val="24"/>
          <w:lang w:eastAsia="en-US"/>
        </w:rPr>
        <w:t>.“.</w:t>
      </w:r>
    </w:p>
    <w:p w14:paraId="21A29DDC" w14:textId="77777777" w:rsidR="001B071B" w:rsidRPr="006B37BD" w:rsidRDefault="001B071B" w:rsidP="001B071B">
      <w:pPr>
        <w:ind w:left="720"/>
        <w:contextualSpacing/>
        <w:jc w:val="both"/>
        <w:rPr>
          <w:sz w:val="24"/>
          <w:szCs w:val="24"/>
          <w:lang w:eastAsia="en-US"/>
        </w:rPr>
      </w:pPr>
    </w:p>
    <w:p w14:paraId="768EBD89" w14:textId="1910CCCE" w:rsidR="001B071B" w:rsidRPr="006B37BD" w:rsidRDefault="00D80E9F" w:rsidP="001B071B">
      <w:pPr>
        <w:jc w:val="both"/>
        <w:rPr>
          <w:sz w:val="24"/>
          <w:szCs w:val="24"/>
          <w:lang w:eastAsia="en-US"/>
        </w:rPr>
      </w:pPr>
      <w:r w:rsidRPr="006B37BD">
        <w:rPr>
          <w:sz w:val="24"/>
          <w:szCs w:val="24"/>
          <w:lang w:eastAsia="en-US"/>
        </w:rPr>
        <w:t xml:space="preserve"> Poznámky pod čiarou k odkazom 23</w:t>
      </w:r>
      <w:r w:rsidRPr="006B37BD">
        <w:rPr>
          <w:sz w:val="24"/>
          <w:szCs w:val="24"/>
        </w:rPr>
        <w:t>, 23b, 25</w:t>
      </w:r>
      <w:r w:rsidRPr="006B37BD">
        <w:rPr>
          <w:sz w:val="24"/>
          <w:szCs w:val="24"/>
          <w:lang w:eastAsia="en-US"/>
        </w:rPr>
        <w:t xml:space="preserve"> až 27 znejú</w:t>
      </w:r>
      <w:r w:rsidR="001B071B" w:rsidRPr="006B37BD">
        <w:rPr>
          <w:sz w:val="24"/>
          <w:szCs w:val="24"/>
          <w:lang w:eastAsia="en-US"/>
        </w:rPr>
        <w:t>:</w:t>
      </w:r>
    </w:p>
    <w:p w14:paraId="5D0A2EF3" w14:textId="77777777" w:rsidR="001B071B" w:rsidRPr="006B37BD" w:rsidRDefault="001B071B" w:rsidP="00717858">
      <w:pPr>
        <w:ind w:left="426" w:hanging="426"/>
        <w:jc w:val="both"/>
        <w:rPr>
          <w:sz w:val="24"/>
          <w:szCs w:val="24"/>
          <w:lang w:eastAsia="en-US"/>
        </w:rPr>
      </w:pPr>
      <w:r w:rsidRPr="006B37BD">
        <w:rPr>
          <w:sz w:val="24"/>
          <w:szCs w:val="24"/>
          <w:lang w:eastAsia="en-US"/>
        </w:rPr>
        <w:t>„</w:t>
      </w:r>
      <w:r w:rsidRPr="006B37BD">
        <w:rPr>
          <w:iCs/>
          <w:sz w:val="24"/>
          <w:szCs w:val="24"/>
          <w:vertAlign w:val="superscript"/>
          <w:lang w:eastAsia="en-US"/>
        </w:rPr>
        <w:t>23</w:t>
      </w:r>
      <w:r w:rsidRPr="006B37BD">
        <w:rPr>
          <w:iCs/>
          <w:sz w:val="24"/>
          <w:szCs w:val="24"/>
          <w:lang w:eastAsia="en-US"/>
        </w:rPr>
        <w:t xml:space="preserve">) </w:t>
      </w:r>
      <w:r w:rsidRPr="006B37BD">
        <w:rPr>
          <w:sz w:val="24"/>
          <w:szCs w:val="24"/>
          <w:lang w:eastAsia="en-US"/>
        </w:rPr>
        <w:t>§ 8a ods. 5 zákona č. 523/2004 Z. z. v znení neskorších predpisov.</w:t>
      </w:r>
    </w:p>
    <w:p w14:paraId="6AB7F59E" w14:textId="77777777" w:rsidR="001B071B" w:rsidRPr="006B37BD" w:rsidRDefault="001B071B" w:rsidP="00717858">
      <w:pPr>
        <w:ind w:left="426" w:hanging="426"/>
        <w:jc w:val="both"/>
        <w:rPr>
          <w:sz w:val="24"/>
          <w:szCs w:val="24"/>
          <w:lang w:eastAsia="en-US"/>
        </w:rPr>
      </w:pPr>
      <w:r w:rsidRPr="006B37BD">
        <w:rPr>
          <w:iCs/>
          <w:sz w:val="24"/>
          <w:szCs w:val="24"/>
          <w:vertAlign w:val="superscript"/>
          <w:lang w:eastAsia="en-US"/>
        </w:rPr>
        <w:t>23b</w:t>
      </w:r>
      <w:r w:rsidRPr="006B37BD">
        <w:rPr>
          <w:iCs/>
          <w:sz w:val="24"/>
          <w:szCs w:val="24"/>
          <w:lang w:eastAsia="en-US"/>
        </w:rPr>
        <w:t xml:space="preserve">) </w:t>
      </w:r>
      <w:r w:rsidRPr="006B37BD">
        <w:rPr>
          <w:sz w:val="24"/>
          <w:szCs w:val="24"/>
          <w:lang w:eastAsia="en-US"/>
        </w:rPr>
        <w:t>§ 60 ods. 3 vyhlášky Úradu geodézie, kartografie a katastra Slovenskej republiky</w:t>
      </w:r>
      <w:r w:rsidRPr="006B37BD">
        <w:rPr>
          <w:sz w:val="24"/>
          <w:szCs w:val="24"/>
          <w:lang w:eastAsia="en-US"/>
        </w:rPr>
        <w:br/>
        <w:t>č. 461/2009 Z. z., ktorou sa vykonáva zákon Národnej rady Slovenskej republiky</w:t>
      </w:r>
      <w:r w:rsidRPr="006B37BD">
        <w:rPr>
          <w:sz w:val="24"/>
          <w:szCs w:val="24"/>
          <w:lang w:eastAsia="en-US"/>
        </w:rPr>
        <w:br/>
        <w:t>č. 162/1995 Z. z. o katastri nehnuteľností a o zápise vlastníckych a iných práv</w:t>
      </w:r>
      <w:r w:rsidRPr="006B37BD">
        <w:rPr>
          <w:sz w:val="24"/>
          <w:szCs w:val="24"/>
          <w:lang w:eastAsia="en-US"/>
        </w:rPr>
        <w:br/>
        <w:t>k nehnuteľnostiam (katastrálny zákon) v znení neskorších predpisov.</w:t>
      </w:r>
    </w:p>
    <w:p w14:paraId="2E56AA55" w14:textId="77777777" w:rsidR="001B071B" w:rsidRPr="006B37BD" w:rsidRDefault="001B071B" w:rsidP="00717858">
      <w:pPr>
        <w:ind w:left="426" w:hanging="426"/>
        <w:jc w:val="both"/>
        <w:rPr>
          <w:sz w:val="24"/>
          <w:szCs w:val="24"/>
          <w:lang w:eastAsia="en-US"/>
        </w:rPr>
      </w:pPr>
      <w:r w:rsidRPr="006B37BD">
        <w:rPr>
          <w:iCs/>
          <w:sz w:val="24"/>
          <w:szCs w:val="24"/>
          <w:vertAlign w:val="superscript"/>
          <w:lang w:eastAsia="en-US"/>
        </w:rPr>
        <w:t>25</w:t>
      </w:r>
      <w:r w:rsidRPr="006B37BD">
        <w:rPr>
          <w:iCs/>
          <w:sz w:val="24"/>
          <w:szCs w:val="24"/>
          <w:lang w:eastAsia="en-US"/>
        </w:rPr>
        <w:t xml:space="preserve">) </w:t>
      </w:r>
      <w:r w:rsidRPr="006B37BD">
        <w:rPr>
          <w:iCs/>
          <w:sz w:val="24"/>
          <w:szCs w:val="24"/>
          <w:lang w:eastAsia="en-US"/>
        </w:rPr>
        <w:tab/>
      </w:r>
      <w:r w:rsidRPr="006B37BD">
        <w:rPr>
          <w:sz w:val="24"/>
          <w:szCs w:val="24"/>
          <w:lang w:eastAsia="en-US"/>
        </w:rPr>
        <w:t>§ 139 ods. 1 zákona č. 50/1976 Zb. v znení neskorších predpisov.</w:t>
      </w:r>
    </w:p>
    <w:p w14:paraId="4DD142FD" w14:textId="77777777" w:rsidR="001B071B" w:rsidRPr="006B37BD" w:rsidRDefault="001B071B" w:rsidP="00717858">
      <w:pPr>
        <w:ind w:left="426" w:hanging="426"/>
        <w:jc w:val="both"/>
        <w:rPr>
          <w:sz w:val="24"/>
          <w:szCs w:val="24"/>
          <w:lang w:eastAsia="en-US"/>
        </w:rPr>
      </w:pPr>
      <w:r w:rsidRPr="006B37BD">
        <w:rPr>
          <w:iCs/>
          <w:sz w:val="24"/>
          <w:szCs w:val="24"/>
          <w:vertAlign w:val="superscript"/>
          <w:lang w:eastAsia="en-US"/>
        </w:rPr>
        <w:t>26</w:t>
      </w:r>
      <w:r w:rsidRPr="006B37BD">
        <w:rPr>
          <w:iCs/>
          <w:sz w:val="24"/>
          <w:szCs w:val="24"/>
          <w:lang w:eastAsia="en-US"/>
        </w:rPr>
        <w:t xml:space="preserve">) </w:t>
      </w:r>
      <w:r w:rsidRPr="006B37BD">
        <w:rPr>
          <w:iCs/>
          <w:sz w:val="24"/>
          <w:szCs w:val="24"/>
          <w:lang w:eastAsia="en-US"/>
        </w:rPr>
        <w:tab/>
      </w:r>
      <w:r w:rsidRPr="006B37BD">
        <w:rPr>
          <w:sz w:val="24"/>
          <w:szCs w:val="24"/>
          <w:lang w:eastAsia="en-US"/>
        </w:rPr>
        <w:t>Zákon Slovenskej národnej rady č. 138/1992 Zb. o autorizovaných architektoch</w:t>
      </w:r>
      <w:r w:rsidRPr="006B37BD">
        <w:rPr>
          <w:sz w:val="24"/>
          <w:szCs w:val="24"/>
          <w:lang w:eastAsia="en-US"/>
        </w:rPr>
        <w:br/>
        <w:t>a autorizovaných stavebných inžinieroch v znení neskorších predpisov.</w:t>
      </w:r>
    </w:p>
    <w:p w14:paraId="7003C204" w14:textId="77777777" w:rsidR="001B071B" w:rsidRPr="006B37BD" w:rsidRDefault="001B071B" w:rsidP="00717858">
      <w:pPr>
        <w:ind w:left="426" w:hanging="426"/>
        <w:jc w:val="both"/>
        <w:rPr>
          <w:sz w:val="24"/>
          <w:szCs w:val="24"/>
          <w:lang w:eastAsia="en-US"/>
        </w:rPr>
      </w:pPr>
      <w:r w:rsidRPr="006B37BD">
        <w:rPr>
          <w:sz w:val="24"/>
          <w:szCs w:val="24"/>
          <w:vertAlign w:val="superscript"/>
          <w:lang w:eastAsia="en-US"/>
        </w:rPr>
        <w:t>27</w:t>
      </w:r>
      <w:r w:rsidRPr="006B37BD">
        <w:rPr>
          <w:sz w:val="24"/>
          <w:szCs w:val="24"/>
          <w:lang w:eastAsia="en-US"/>
        </w:rPr>
        <w:t xml:space="preserve">) </w:t>
      </w:r>
      <w:r w:rsidRPr="006B37BD">
        <w:rPr>
          <w:sz w:val="24"/>
          <w:szCs w:val="24"/>
          <w:lang w:eastAsia="en-US"/>
        </w:rPr>
        <w:tab/>
        <w:t>Zákon č. 382/2004 Z. z. o znalcoch, tlmočníkoch a prekladateľoch a o zmene</w:t>
      </w:r>
      <w:r w:rsidRPr="006B37BD">
        <w:rPr>
          <w:sz w:val="24"/>
          <w:szCs w:val="24"/>
          <w:lang w:eastAsia="en-US"/>
        </w:rPr>
        <w:br/>
        <w:t>a doplnení niektorých zákonov v znení neskorších predpisov.“.</w:t>
      </w:r>
    </w:p>
    <w:p w14:paraId="231BB5DE" w14:textId="1D287871" w:rsidR="00115538" w:rsidRPr="006B37BD" w:rsidRDefault="00115538" w:rsidP="001B071B">
      <w:pPr>
        <w:jc w:val="both"/>
        <w:rPr>
          <w:sz w:val="24"/>
          <w:szCs w:val="24"/>
          <w:lang w:eastAsia="en-US"/>
        </w:rPr>
      </w:pPr>
    </w:p>
    <w:p w14:paraId="6BC8DC77" w14:textId="77777777" w:rsidR="001B071B" w:rsidRPr="006B37BD" w:rsidRDefault="001B071B" w:rsidP="003A0F0A">
      <w:pPr>
        <w:numPr>
          <w:ilvl w:val="0"/>
          <w:numId w:val="28"/>
        </w:numPr>
        <w:ind w:left="426" w:hanging="426"/>
        <w:jc w:val="both"/>
        <w:rPr>
          <w:sz w:val="24"/>
          <w:szCs w:val="24"/>
        </w:rPr>
      </w:pPr>
      <w:r w:rsidRPr="006B37BD">
        <w:rPr>
          <w:sz w:val="24"/>
          <w:szCs w:val="24"/>
        </w:rPr>
        <w:t>V § 10 odsek 8 znie:</w:t>
      </w:r>
    </w:p>
    <w:p w14:paraId="13BEABC8" w14:textId="77777777" w:rsidR="001B071B" w:rsidRPr="006B37BD" w:rsidRDefault="001B071B" w:rsidP="001B071B">
      <w:pPr>
        <w:ind w:left="426"/>
        <w:jc w:val="both"/>
        <w:rPr>
          <w:sz w:val="24"/>
          <w:szCs w:val="24"/>
        </w:rPr>
      </w:pPr>
    </w:p>
    <w:p w14:paraId="14D0D686" w14:textId="77777777" w:rsidR="001B071B" w:rsidRPr="006B37BD" w:rsidRDefault="001B071B" w:rsidP="001B071B">
      <w:pPr>
        <w:ind w:left="851" w:hanging="567"/>
        <w:jc w:val="both"/>
        <w:rPr>
          <w:sz w:val="24"/>
          <w:szCs w:val="24"/>
          <w:lang w:eastAsia="en-US"/>
        </w:rPr>
      </w:pPr>
      <w:r w:rsidRPr="006B37BD">
        <w:rPr>
          <w:sz w:val="24"/>
          <w:szCs w:val="24"/>
        </w:rPr>
        <w:t>„(8)</w:t>
      </w:r>
      <w:r w:rsidRPr="006B37BD">
        <w:rPr>
          <w:sz w:val="24"/>
          <w:szCs w:val="24"/>
        </w:rPr>
        <w:tab/>
      </w:r>
      <w:r w:rsidRPr="006B37BD">
        <w:rPr>
          <w:sz w:val="24"/>
          <w:szCs w:val="24"/>
          <w:lang w:eastAsia="en-US"/>
        </w:rPr>
        <w:t>Prílohy podľa odseku 6 písm. a) až f) a i), ktoré vyhotovuje žiadateľ sa predkladajú</w:t>
      </w:r>
      <w:r w:rsidRPr="006B37BD">
        <w:rPr>
          <w:sz w:val="24"/>
          <w:szCs w:val="24"/>
          <w:lang w:eastAsia="en-US"/>
        </w:rPr>
        <w:br/>
        <w:t>v elektronickej podobe autorizované kvalifikovaným elektronickým podpisom</w:t>
      </w:r>
      <w:r w:rsidR="00FA5011" w:rsidRPr="006B37BD">
        <w:rPr>
          <w:sz w:val="24"/>
          <w:szCs w:val="24"/>
          <w:lang w:eastAsia="en-US"/>
        </w:rPr>
        <w:t>.</w:t>
      </w:r>
      <w:r w:rsidRPr="006B37BD">
        <w:rPr>
          <w:iCs/>
          <w:sz w:val="24"/>
          <w:szCs w:val="24"/>
          <w:vertAlign w:val="superscript"/>
          <w:lang w:eastAsia="en-US"/>
        </w:rPr>
        <w:t>21</w:t>
      </w:r>
      <w:r w:rsidRPr="006B37BD">
        <w:rPr>
          <w:sz w:val="24"/>
          <w:szCs w:val="24"/>
          <w:lang w:eastAsia="en-US"/>
        </w:rPr>
        <w:t>) Prílohy podľa odseku 6, ktoré nevyhotovuje žiadateľ sa predkladajú</w:t>
      </w:r>
      <w:r w:rsidRPr="006B37BD">
        <w:rPr>
          <w:sz w:val="24"/>
          <w:szCs w:val="24"/>
          <w:lang w:eastAsia="en-US"/>
        </w:rPr>
        <w:br/>
        <w:t>v podobe kópie alebo zaručenej konverzie</w:t>
      </w:r>
      <w:r w:rsidR="00FA5011" w:rsidRPr="006B37BD">
        <w:rPr>
          <w:sz w:val="24"/>
          <w:szCs w:val="24"/>
          <w:lang w:eastAsia="en-US"/>
        </w:rPr>
        <w:t>.</w:t>
      </w:r>
      <w:r w:rsidRPr="006B37BD">
        <w:rPr>
          <w:sz w:val="24"/>
          <w:szCs w:val="24"/>
          <w:vertAlign w:val="superscript"/>
          <w:lang w:eastAsia="en-US"/>
        </w:rPr>
        <w:t>27a</w:t>
      </w:r>
      <w:r w:rsidRPr="006B37BD">
        <w:rPr>
          <w:sz w:val="24"/>
          <w:szCs w:val="24"/>
          <w:lang w:eastAsia="en-US"/>
        </w:rPr>
        <w:t>) Prílohy podľa prvej a druhej vety okrem príloh podľa odseku 6 písm. c) prv</w:t>
      </w:r>
      <w:r w:rsidR="00C32E9E" w:rsidRPr="006B37BD">
        <w:rPr>
          <w:sz w:val="24"/>
          <w:szCs w:val="24"/>
          <w:lang w:eastAsia="en-US"/>
        </w:rPr>
        <w:t>ého</w:t>
      </w:r>
      <w:r w:rsidRPr="006B37BD">
        <w:rPr>
          <w:sz w:val="24"/>
          <w:szCs w:val="24"/>
          <w:lang w:eastAsia="en-US"/>
        </w:rPr>
        <w:t xml:space="preserve"> </w:t>
      </w:r>
      <w:r w:rsidR="00C32E9E" w:rsidRPr="006B37BD">
        <w:rPr>
          <w:sz w:val="24"/>
          <w:szCs w:val="24"/>
          <w:lang w:eastAsia="en-US"/>
        </w:rPr>
        <w:t xml:space="preserve">bodu </w:t>
      </w:r>
      <w:r w:rsidRPr="006B37BD">
        <w:rPr>
          <w:sz w:val="24"/>
          <w:szCs w:val="24"/>
          <w:lang w:eastAsia="en-US"/>
        </w:rPr>
        <w:t>a druh</w:t>
      </w:r>
      <w:r w:rsidR="00C32E9E" w:rsidRPr="006B37BD">
        <w:rPr>
          <w:sz w:val="24"/>
          <w:szCs w:val="24"/>
          <w:lang w:eastAsia="en-US"/>
        </w:rPr>
        <w:t>ého</w:t>
      </w:r>
      <w:r w:rsidRPr="006B37BD">
        <w:rPr>
          <w:sz w:val="24"/>
          <w:szCs w:val="24"/>
          <w:lang w:eastAsia="en-US"/>
        </w:rPr>
        <w:t xml:space="preserve"> bod</w:t>
      </w:r>
      <w:r w:rsidR="00C32E9E" w:rsidRPr="006B37BD">
        <w:rPr>
          <w:sz w:val="24"/>
          <w:szCs w:val="24"/>
          <w:lang w:eastAsia="en-US"/>
        </w:rPr>
        <w:t>u</w:t>
      </w:r>
      <w:r w:rsidRPr="006B37BD">
        <w:rPr>
          <w:sz w:val="24"/>
          <w:szCs w:val="24"/>
          <w:lang w:eastAsia="en-US"/>
        </w:rPr>
        <w:t xml:space="preserve"> </w:t>
      </w:r>
      <w:r w:rsidR="00867157" w:rsidRPr="006B37BD">
        <w:rPr>
          <w:sz w:val="24"/>
          <w:szCs w:val="24"/>
          <w:lang w:eastAsia="en-US"/>
        </w:rPr>
        <w:t>nesmú byť</w:t>
      </w:r>
      <w:r w:rsidRPr="006B37BD">
        <w:rPr>
          <w:sz w:val="24"/>
          <w:szCs w:val="24"/>
          <w:lang w:eastAsia="en-US"/>
        </w:rPr>
        <w:t xml:space="preserve"> ku dňu podania žiadosti staršie ako štyri mesiace.“.</w:t>
      </w:r>
    </w:p>
    <w:p w14:paraId="2AC2955E" w14:textId="77777777" w:rsidR="001B071B" w:rsidRPr="006B37BD" w:rsidRDefault="001B071B" w:rsidP="001B071B">
      <w:pPr>
        <w:jc w:val="both"/>
        <w:rPr>
          <w:sz w:val="24"/>
          <w:szCs w:val="24"/>
          <w:lang w:eastAsia="en-US"/>
        </w:rPr>
      </w:pPr>
    </w:p>
    <w:p w14:paraId="05E903F4" w14:textId="77777777" w:rsidR="001B071B" w:rsidRPr="006B37BD" w:rsidRDefault="001B071B" w:rsidP="001B071B">
      <w:pPr>
        <w:jc w:val="both"/>
        <w:rPr>
          <w:sz w:val="24"/>
          <w:szCs w:val="24"/>
          <w:lang w:eastAsia="en-US"/>
        </w:rPr>
      </w:pPr>
      <w:r w:rsidRPr="006B37BD">
        <w:rPr>
          <w:sz w:val="24"/>
          <w:szCs w:val="24"/>
          <w:lang w:eastAsia="en-US"/>
        </w:rPr>
        <w:t>Poznámka pod čiarou k odkazu 27a znie:</w:t>
      </w:r>
    </w:p>
    <w:p w14:paraId="57496215" w14:textId="72D91756" w:rsidR="001B071B" w:rsidRPr="006B37BD" w:rsidRDefault="001B071B" w:rsidP="00EE1059">
      <w:pPr>
        <w:ind w:left="567" w:hanging="567"/>
        <w:jc w:val="both"/>
        <w:rPr>
          <w:sz w:val="24"/>
          <w:szCs w:val="24"/>
          <w:lang w:eastAsia="en-US"/>
        </w:rPr>
      </w:pPr>
      <w:r w:rsidRPr="006B37BD">
        <w:rPr>
          <w:sz w:val="24"/>
          <w:szCs w:val="24"/>
          <w:lang w:eastAsia="en-US"/>
        </w:rPr>
        <w:t>„</w:t>
      </w:r>
      <w:r w:rsidRPr="006B37BD">
        <w:rPr>
          <w:sz w:val="24"/>
          <w:szCs w:val="24"/>
          <w:vertAlign w:val="superscript"/>
          <w:lang w:eastAsia="en-US"/>
        </w:rPr>
        <w:t>27a</w:t>
      </w:r>
      <w:r w:rsidRPr="006B37BD">
        <w:rPr>
          <w:sz w:val="24"/>
          <w:szCs w:val="24"/>
          <w:lang w:eastAsia="en-US"/>
        </w:rPr>
        <w:t xml:space="preserve">) </w:t>
      </w:r>
      <w:r w:rsidRPr="006B37BD">
        <w:rPr>
          <w:sz w:val="24"/>
          <w:szCs w:val="24"/>
          <w:lang w:eastAsia="en-US"/>
        </w:rPr>
        <w:tab/>
        <w:t>§ 35 ods. 2 zákona č. 305/2013 Z. z. v znení neskorších predpisov.“.</w:t>
      </w:r>
    </w:p>
    <w:p w14:paraId="3544B38B" w14:textId="77777777" w:rsidR="001B071B" w:rsidRPr="006B37BD" w:rsidRDefault="001B071B" w:rsidP="001B071B">
      <w:pPr>
        <w:jc w:val="both"/>
        <w:rPr>
          <w:sz w:val="24"/>
          <w:szCs w:val="24"/>
        </w:rPr>
      </w:pPr>
    </w:p>
    <w:p w14:paraId="27A8B543" w14:textId="77777777" w:rsidR="001B071B" w:rsidRPr="006B37BD" w:rsidRDefault="001B071B" w:rsidP="003A0F0A">
      <w:pPr>
        <w:numPr>
          <w:ilvl w:val="0"/>
          <w:numId w:val="28"/>
        </w:numPr>
        <w:ind w:left="426" w:hanging="426"/>
        <w:jc w:val="both"/>
        <w:rPr>
          <w:sz w:val="24"/>
          <w:szCs w:val="24"/>
        </w:rPr>
      </w:pPr>
      <w:r w:rsidRPr="006B37BD">
        <w:rPr>
          <w:sz w:val="24"/>
          <w:szCs w:val="24"/>
        </w:rPr>
        <w:t>V § 11 ods. 2 sa za slovo „republiky“ vkladá čiarka a slová „ak odsek 4 neustanovuje inak“.</w:t>
      </w:r>
    </w:p>
    <w:p w14:paraId="0E3E960C" w14:textId="77777777" w:rsidR="001B071B" w:rsidRPr="006B37BD" w:rsidRDefault="001B071B" w:rsidP="001B071B">
      <w:pPr>
        <w:ind w:left="426"/>
        <w:jc w:val="both"/>
        <w:rPr>
          <w:sz w:val="24"/>
          <w:szCs w:val="24"/>
        </w:rPr>
      </w:pPr>
    </w:p>
    <w:p w14:paraId="120F0182" w14:textId="77777777" w:rsidR="001B071B" w:rsidRPr="006B37BD" w:rsidRDefault="001B071B" w:rsidP="003A0F0A">
      <w:pPr>
        <w:numPr>
          <w:ilvl w:val="0"/>
          <w:numId w:val="28"/>
        </w:numPr>
        <w:ind w:left="426" w:hanging="426"/>
        <w:jc w:val="both"/>
        <w:rPr>
          <w:sz w:val="24"/>
          <w:szCs w:val="24"/>
        </w:rPr>
      </w:pPr>
      <w:r w:rsidRPr="006B37BD">
        <w:rPr>
          <w:sz w:val="24"/>
          <w:szCs w:val="24"/>
        </w:rPr>
        <w:t>V § 11 ods. 3 sa na konci pripája táto veta: „Podrobnosti o zložení a postupe komisie pri vyhodnocovaní žiadosti upravuje štatút komisie, ktorý schvaľuje minister hospodárstva Slovenskej republiky.“.</w:t>
      </w:r>
    </w:p>
    <w:p w14:paraId="64B9A613" w14:textId="77777777" w:rsidR="001B071B" w:rsidRPr="006B37BD" w:rsidRDefault="001B071B" w:rsidP="001B071B">
      <w:pPr>
        <w:ind w:left="426"/>
        <w:jc w:val="both"/>
        <w:rPr>
          <w:sz w:val="24"/>
          <w:szCs w:val="24"/>
        </w:rPr>
      </w:pPr>
    </w:p>
    <w:p w14:paraId="41251C8A" w14:textId="77777777" w:rsidR="001B071B" w:rsidRPr="006B37BD" w:rsidRDefault="001B071B" w:rsidP="003A0F0A">
      <w:pPr>
        <w:numPr>
          <w:ilvl w:val="0"/>
          <w:numId w:val="28"/>
        </w:numPr>
        <w:ind w:left="426" w:hanging="426"/>
        <w:jc w:val="both"/>
        <w:rPr>
          <w:sz w:val="24"/>
          <w:szCs w:val="24"/>
        </w:rPr>
      </w:pPr>
      <w:r w:rsidRPr="006B37BD">
        <w:rPr>
          <w:sz w:val="24"/>
          <w:szCs w:val="24"/>
        </w:rPr>
        <w:t>V § 11 sa za odsek 3 vkladá nový odsek 4, ktorý znie:</w:t>
      </w:r>
    </w:p>
    <w:p w14:paraId="47C4BAB7" w14:textId="77777777" w:rsidR="001B071B" w:rsidRPr="006B37BD" w:rsidRDefault="001B071B" w:rsidP="001B071B">
      <w:pPr>
        <w:jc w:val="both"/>
        <w:rPr>
          <w:sz w:val="24"/>
          <w:szCs w:val="24"/>
        </w:rPr>
      </w:pPr>
    </w:p>
    <w:p w14:paraId="613BDD7D" w14:textId="77777777" w:rsidR="001B071B" w:rsidRPr="006B37BD" w:rsidRDefault="001B071B" w:rsidP="001B071B">
      <w:pPr>
        <w:ind w:left="851" w:hanging="567"/>
        <w:jc w:val="both"/>
        <w:rPr>
          <w:sz w:val="24"/>
          <w:szCs w:val="24"/>
        </w:rPr>
      </w:pPr>
      <w:r w:rsidRPr="006B37BD">
        <w:rPr>
          <w:sz w:val="24"/>
          <w:szCs w:val="24"/>
        </w:rPr>
        <w:t>„(4)</w:t>
      </w:r>
      <w:r w:rsidRPr="006B37BD">
        <w:rPr>
          <w:sz w:val="24"/>
          <w:szCs w:val="24"/>
        </w:rPr>
        <w:tab/>
        <w:t xml:space="preserve">Žiadosti, ktorých predmetom je </w:t>
      </w:r>
      <w:r w:rsidRPr="006B37BD">
        <w:rPr>
          <w:sz w:val="24"/>
          <w:szCs w:val="24"/>
          <w:lang w:eastAsia="en-US"/>
        </w:rPr>
        <w:t>dotácia požadovaná v súvislosti s plnením mimoriadnych a naliehavých úloh súvisiacich s investíciou investora</w:t>
      </w:r>
      <w:r w:rsidRPr="006B37BD">
        <w:rPr>
          <w:sz w:val="24"/>
          <w:szCs w:val="24"/>
        </w:rPr>
        <w:t xml:space="preserve"> podľa § 7 ods. 4 písm. b) alebo </w:t>
      </w:r>
      <w:r w:rsidRPr="006B37BD">
        <w:rPr>
          <w:sz w:val="24"/>
          <w:szCs w:val="24"/>
          <w:lang w:eastAsia="en-US"/>
        </w:rPr>
        <w:t>realizáciou činností uvedených v projekte schválenom vládou</w:t>
      </w:r>
      <w:r w:rsidRPr="006B37BD">
        <w:rPr>
          <w:sz w:val="24"/>
          <w:szCs w:val="24"/>
        </w:rPr>
        <w:t xml:space="preserve"> podľa § 7 ods. 4 písm. c) posudzuje a vyhodnocuje ministerstvo. O schválení alebo zamietnutí žiadosti rozhodne minister hospodárstva Slovenskej republiky.“.</w:t>
      </w:r>
    </w:p>
    <w:p w14:paraId="50ACEA89" w14:textId="77777777" w:rsidR="001B071B" w:rsidRPr="006B37BD" w:rsidRDefault="001B071B" w:rsidP="001B071B">
      <w:pPr>
        <w:ind w:left="426"/>
        <w:jc w:val="both"/>
        <w:rPr>
          <w:sz w:val="24"/>
          <w:szCs w:val="24"/>
        </w:rPr>
      </w:pPr>
    </w:p>
    <w:p w14:paraId="14AE79B7" w14:textId="77777777" w:rsidR="001B071B" w:rsidRPr="006B37BD" w:rsidRDefault="001B071B" w:rsidP="001B071B">
      <w:pPr>
        <w:tabs>
          <w:tab w:val="left" w:pos="284"/>
        </w:tabs>
        <w:ind w:left="426"/>
        <w:jc w:val="both"/>
        <w:rPr>
          <w:sz w:val="24"/>
          <w:szCs w:val="24"/>
          <w:lang w:eastAsia="en-US"/>
        </w:rPr>
      </w:pPr>
      <w:r w:rsidRPr="006B37BD">
        <w:rPr>
          <w:sz w:val="24"/>
          <w:szCs w:val="24"/>
          <w:lang w:eastAsia="en-US"/>
        </w:rPr>
        <w:t>Doterajšie odseky 4 až 7 sa označujú ako odseky 5 až 8.</w:t>
      </w:r>
    </w:p>
    <w:p w14:paraId="04802332" w14:textId="77777777" w:rsidR="001B071B" w:rsidRPr="006B37BD" w:rsidRDefault="001B071B" w:rsidP="001B071B">
      <w:pPr>
        <w:tabs>
          <w:tab w:val="left" w:pos="284"/>
        </w:tabs>
        <w:ind w:left="426"/>
        <w:jc w:val="both"/>
        <w:rPr>
          <w:sz w:val="24"/>
          <w:szCs w:val="24"/>
          <w:lang w:eastAsia="en-US"/>
        </w:rPr>
      </w:pPr>
    </w:p>
    <w:p w14:paraId="42D2F41B" w14:textId="77777777" w:rsidR="001B071B" w:rsidRPr="006B37BD" w:rsidRDefault="001B071B" w:rsidP="003A0F0A">
      <w:pPr>
        <w:numPr>
          <w:ilvl w:val="0"/>
          <w:numId w:val="28"/>
        </w:numPr>
        <w:ind w:left="426" w:hanging="426"/>
        <w:jc w:val="both"/>
        <w:rPr>
          <w:sz w:val="24"/>
          <w:szCs w:val="24"/>
        </w:rPr>
      </w:pPr>
      <w:r w:rsidRPr="006B37BD">
        <w:rPr>
          <w:sz w:val="24"/>
          <w:szCs w:val="24"/>
        </w:rPr>
        <w:t>V § 11 ods. 5 sa čiarka nahrádza bodkou a vypúšťajú sa slová „okrem dotácie podľa § 3 ods. 4.“.</w:t>
      </w:r>
    </w:p>
    <w:p w14:paraId="31EB7977" w14:textId="77777777" w:rsidR="001B071B" w:rsidRPr="006B37BD" w:rsidRDefault="001B071B" w:rsidP="001B071B">
      <w:pPr>
        <w:ind w:left="426"/>
        <w:jc w:val="both"/>
        <w:rPr>
          <w:sz w:val="24"/>
          <w:szCs w:val="24"/>
        </w:rPr>
      </w:pPr>
    </w:p>
    <w:p w14:paraId="319F92EA" w14:textId="77777777" w:rsidR="001B071B" w:rsidRPr="006B37BD" w:rsidRDefault="001B071B" w:rsidP="003A0F0A">
      <w:pPr>
        <w:numPr>
          <w:ilvl w:val="0"/>
          <w:numId w:val="28"/>
        </w:numPr>
        <w:ind w:left="426" w:hanging="426"/>
        <w:jc w:val="both"/>
        <w:rPr>
          <w:sz w:val="24"/>
          <w:szCs w:val="24"/>
        </w:rPr>
      </w:pPr>
      <w:r w:rsidRPr="006B37BD">
        <w:rPr>
          <w:sz w:val="24"/>
          <w:szCs w:val="24"/>
        </w:rPr>
        <w:t xml:space="preserve">V § 11 sa za odsek 5 vkladajú nové odseky 6 a 7, ktoré znejú: </w:t>
      </w:r>
    </w:p>
    <w:p w14:paraId="51D3D5D3" w14:textId="77777777" w:rsidR="001B071B" w:rsidRPr="006B37BD" w:rsidRDefault="001B071B" w:rsidP="001B071B">
      <w:pPr>
        <w:jc w:val="both"/>
        <w:rPr>
          <w:sz w:val="24"/>
          <w:szCs w:val="24"/>
        </w:rPr>
      </w:pPr>
    </w:p>
    <w:p w14:paraId="46BEF00B" w14:textId="77777777" w:rsidR="001B071B" w:rsidRPr="006B37BD" w:rsidRDefault="001B071B" w:rsidP="001B071B">
      <w:pPr>
        <w:tabs>
          <w:tab w:val="left" w:pos="851"/>
        </w:tabs>
        <w:ind w:left="851" w:hanging="567"/>
        <w:jc w:val="both"/>
        <w:rPr>
          <w:sz w:val="24"/>
          <w:szCs w:val="24"/>
          <w:lang w:eastAsia="en-US"/>
        </w:rPr>
      </w:pPr>
      <w:r w:rsidRPr="006B37BD">
        <w:rPr>
          <w:sz w:val="24"/>
          <w:szCs w:val="24"/>
          <w:lang w:eastAsia="en-US"/>
        </w:rPr>
        <w:t xml:space="preserve"> „(6)</w:t>
      </w:r>
      <w:r w:rsidRPr="006B37BD">
        <w:rPr>
          <w:sz w:val="24"/>
          <w:szCs w:val="24"/>
          <w:lang w:eastAsia="en-US"/>
        </w:rPr>
        <w:tab/>
        <w:t>Zmluva o poskytnutí dotácie obsahuje</w:t>
      </w:r>
    </w:p>
    <w:p w14:paraId="260BC185"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označenie zmluvných strán,</w:t>
      </w:r>
    </w:p>
    <w:p w14:paraId="2C0BD7E5"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účel, na ktorý sa dotácia poskytuje,</w:t>
      </w:r>
    </w:p>
    <w:p w14:paraId="5D663818"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výšku poskytnutej dotácie,</w:t>
      </w:r>
    </w:p>
    <w:p w14:paraId="3582CAA2" w14:textId="348DB415" w:rsidR="001B071B" w:rsidRPr="006B37BD" w:rsidRDefault="001B071B" w:rsidP="003A0F0A">
      <w:pPr>
        <w:numPr>
          <w:ilvl w:val="1"/>
          <w:numId w:val="10"/>
        </w:numPr>
        <w:tabs>
          <w:tab w:val="left" w:pos="284"/>
          <w:tab w:val="num" w:pos="1021"/>
        </w:tabs>
        <w:ind w:left="1276" w:hanging="340"/>
        <w:contextualSpacing/>
        <w:rPr>
          <w:sz w:val="24"/>
          <w:szCs w:val="24"/>
          <w:lang w:eastAsia="en-US"/>
        </w:rPr>
      </w:pPr>
      <w:r w:rsidRPr="006B37BD">
        <w:rPr>
          <w:sz w:val="24"/>
          <w:szCs w:val="24"/>
          <w:lang w:eastAsia="en-US"/>
        </w:rPr>
        <w:t xml:space="preserve">číslo účtu vo formáte </w:t>
      </w:r>
      <w:r w:rsidR="00E82C9F" w:rsidRPr="006B37BD">
        <w:rPr>
          <w:sz w:val="24"/>
          <w:szCs w:val="24"/>
          <w:lang w:eastAsia="en-US"/>
        </w:rPr>
        <w:t xml:space="preserve">medzinárodného bankového </w:t>
      </w:r>
      <w:r w:rsidR="00E82C9F" w:rsidRPr="006B37BD">
        <w:rPr>
          <w:sz w:val="24"/>
          <w:szCs w:val="24"/>
        </w:rPr>
        <w:t xml:space="preserve">čísla </w:t>
      </w:r>
      <w:r w:rsidR="00E82C9F" w:rsidRPr="006B37BD">
        <w:rPr>
          <w:sz w:val="24"/>
          <w:szCs w:val="24"/>
          <w:lang w:eastAsia="en-US"/>
        </w:rPr>
        <w:t xml:space="preserve">účtu </w:t>
      </w:r>
      <w:r w:rsidRPr="006B37BD">
        <w:rPr>
          <w:sz w:val="24"/>
          <w:szCs w:val="24"/>
          <w:lang w:eastAsia="en-US"/>
        </w:rPr>
        <w:t>(IBAN) vedeného</w:t>
      </w:r>
      <w:r w:rsidRPr="006B37BD">
        <w:rPr>
          <w:sz w:val="24"/>
          <w:szCs w:val="24"/>
          <w:lang w:eastAsia="en-US"/>
        </w:rPr>
        <w:br/>
        <w:t>v banke alebo pobočke zahraničnej banky, na ktorý sa dotácia poukazuje,</w:t>
      </w:r>
    </w:p>
    <w:p w14:paraId="75A4817D"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podmienky poskytnutia a použitia dotácie,</w:t>
      </w:r>
    </w:p>
    <w:p w14:paraId="4308940B"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podmienky a povinnosti spolufinancovania účelu dotácie, ak k nemu dochádza,</w:t>
      </w:r>
    </w:p>
    <w:p w14:paraId="3B2438BF"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práva a povinnosti zmluvných strán,</w:t>
      </w:r>
    </w:p>
    <w:p w14:paraId="77A1CD8D"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podmienky zúčtovania dotácie a termín odvodu nepoužitých finančných prostriedkov a výnosov z prostriedkov štátneho rozpočtu,</w:t>
      </w:r>
    </w:p>
    <w:p w14:paraId="15579615" w14:textId="3B425AC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 xml:space="preserve">číslo účtu vo formáte </w:t>
      </w:r>
      <w:r w:rsidR="009B393D" w:rsidRPr="006B37BD">
        <w:rPr>
          <w:sz w:val="24"/>
          <w:szCs w:val="24"/>
          <w:lang w:eastAsia="en-US"/>
        </w:rPr>
        <w:t xml:space="preserve">medzinárodného bankového </w:t>
      </w:r>
      <w:r w:rsidR="009B393D" w:rsidRPr="006B37BD">
        <w:rPr>
          <w:sz w:val="24"/>
          <w:szCs w:val="24"/>
        </w:rPr>
        <w:t xml:space="preserve">čísla </w:t>
      </w:r>
      <w:r w:rsidR="009B393D" w:rsidRPr="006B37BD">
        <w:rPr>
          <w:sz w:val="24"/>
          <w:szCs w:val="24"/>
          <w:lang w:eastAsia="en-US"/>
        </w:rPr>
        <w:t xml:space="preserve">účtu </w:t>
      </w:r>
      <w:r w:rsidRPr="006B37BD">
        <w:rPr>
          <w:sz w:val="24"/>
          <w:szCs w:val="24"/>
          <w:lang w:eastAsia="en-US"/>
        </w:rPr>
        <w:t xml:space="preserve">(IBAN) </w:t>
      </w:r>
      <w:r w:rsidR="00CE6D8B" w:rsidRPr="006B37BD">
        <w:rPr>
          <w:sz w:val="24"/>
          <w:szCs w:val="24"/>
          <w:lang w:eastAsia="en-US"/>
        </w:rPr>
        <w:t xml:space="preserve">vedeného </w:t>
      </w:r>
      <w:r w:rsidRPr="006B37BD">
        <w:rPr>
          <w:sz w:val="24"/>
          <w:szCs w:val="24"/>
          <w:lang w:eastAsia="en-US"/>
        </w:rPr>
        <w:t>v Štátnej pokladnici, na ktorý sa poukazujú nepoužité finančné prostriedky a výnosy</w:t>
      </w:r>
      <w:r w:rsidRPr="006B37BD">
        <w:rPr>
          <w:sz w:val="24"/>
          <w:szCs w:val="24"/>
          <w:lang w:eastAsia="en-US"/>
        </w:rPr>
        <w:br/>
        <w:t>z prostriedkov štátneho rozpočtu,</w:t>
      </w:r>
    </w:p>
    <w:p w14:paraId="5C2560D8"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dôvody a spôsob odstúpenia od zmluvy,</w:t>
      </w:r>
    </w:p>
    <w:p w14:paraId="210127AC"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možnosť jednorazového alebo postupného čerpania dotácie,</w:t>
      </w:r>
    </w:p>
    <w:p w14:paraId="445BA5DC" w14:textId="77777777" w:rsidR="001B071B" w:rsidRPr="006B37BD" w:rsidRDefault="001B071B"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záväzok prijímateľa dotácie, že poskytnutú dotáciu vráti, ak mu bola na ten istý účel už poskytnutá dotácia zo štátneho rozpočtu v príslušnom rozpočtovom roku</w:t>
      </w:r>
      <w:r w:rsidR="00FA5011" w:rsidRPr="006B37BD">
        <w:rPr>
          <w:sz w:val="24"/>
          <w:szCs w:val="24"/>
          <w:lang w:eastAsia="en-US"/>
        </w:rPr>
        <w:t>,</w:t>
      </w:r>
    </w:p>
    <w:p w14:paraId="0AF6C17E" w14:textId="77777777" w:rsidR="00FA5011" w:rsidRPr="006B37BD" w:rsidRDefault="00FA5011" w:rsidP="001B071B">
      <w:pPr>
        <w:numPr>
          <w:ilvl w:val="1"/>
          <w:numId w:val="10"/>
        </w:numPr>
        <w:tabs>
          <w:tab w:val="left" w:pos="284"/>
          <w:tab w:val="num" w:pos="1021"/>
        </w:tabs>
        <w:ind w:left="1276" w:hanging="340"/>
        <w:contextualSpacing/>
        <w:jc w:val="both"/>
        <w:rPr>
          <w:sz w:val="24"/>
          <w:szCs w:val="24"/>
          <w:lang w:eastAsia="en-US"/>
        </w:rPr>
      </w:pPr>
      <w:r w:rsidRPr="006B37BD">
        <w:rPr>
          <w:sz w:val="24"/>
          <w:szCs w:val="24"/>
          <w:lang w:eastAsia="en-US"/>
        </w:rPr>
        <w:t>spôsob a postup vrátenia poskytnutej dotácie pri neplnení podmienok poskytnutia a použitia dotácie.</w:t>
      </w:r>
    </w:p>
    <w:p w14:paraId="3769A6B6" w14:textId="77777777" w:rsidR="001B071B" w:rsidRPr="006B37BD" w:rsidRDefault="001B071B" w:rsidP="001B071B">
      <w:pPr>
        <w:tabs>
          <w:tab w:val="left" w:pos="284"/>
        </w:tabs>
        <w:ind w:left="1276"/>
        <w:contextualSpacing/>
        <w:jc w:val="both"/>
        <w:rPr>
          <w:sz w:val="24"/>
          <w:szCs w:val="24"/>
          <w:lang w:eastAsia="en-US"/>
        </w:rPr>
      </w:pPr>
    </w:p>
    <w:p w14:paraId="6B2D66D6" w14:textId="66CD37B1" w:rsidR="001B071B" w:rsidRPr="006B37BD" w:rsidRDefault="001B071B" w:rsidP="001B071B">
      <w:pPr>
        <w:tabs>
          <w:tab w:val="left" w:pos="284"/>
        </w:tabs>
        <w:ind w:left="851" w:hanging="425"/>
        <w:jc w:val="both"/>
        <w:rPr>
          <w:sz w:val="24"/>
          <w:szCs w:val="24"/>
          <w:lang w:eastAsia="en-US"/>
        </w:rPr>
      </w:pPr>
      <w:r w:rsidRPr="006B37BD">
        <w:rPr>
          <w:sz w:val="24"/>
          <w:szCs w:val="24"/>
          <w:lang w:eastAsia="en-US"/>
        </w:rPr>
        <w:t>(7)</w:t>
      </w:r>
      <w:r w:rsidRPr="006B37BD">
        <w:rPr>
          <w:sz w:val="24"/>
          <w:szCs w:val="24"/>
          <w:lang w:eastAsia="en-US"/>
        </w:rPr>
        <w:tab/>
      </w:r>
      <w:r w:rsidR="00CA4B0A" w:rsidRPr="006B37BD">
        <w:rPr>
          <w:sz w:val="24"/>
          <w:szCs w:val="24"/>
        </w:rPr>
        <w:t xml:space="preserve"> Ministerstvo za účelom poskytnutia dotácie vyhlasuje výzvy na predkladanie žiadostí o poskytnutie dotácie, ak tento zákon neustanovuje inak.</w:t>
      </w:r>
      <w:r w:rsidRPr="006B37BD">
        <w:rPr>
          <w:sz w:val="24"/>
          <w:szCs w:val="24"/>
          <w:lang w:eastAsia="en-US"/>
        </w:rPr>
        <w:t>“.</w:t>
      </w:r>
    </w:p>
    <w:p w14:paraId="47CF0DF6" w14:textId="77777777" w:rsidR="001B071B" w:rsidRPr="006B37BD" w:rsidRDefault="001B071B" w:rsidP="001B071B">
      <w:pPr>
        <w:tabs>
          <w:tab w:val="left" w:pos="284"/>
        </w:tabs>
        <w:ind w:left="851" w:hanging="425"/>
        <w:jc w:val="both"/>
        <w:rPr>
          <w:sz w:val="24"/>
          <w:szCs w:val="24"/>
          <w:lang w:eastAsia="en-US"/>
        </w:rPr>
      </w:pPr>
    </w:p>
    <w:p w14:paraId="6D5777B2" w14:textId="77777777" w:rsidR="001B071B" w:rsidRPr="006B37BD" w:rsidRDefault="001B071B" w:rsidP="001B071B">
      <w:pPr>
        <w:tabs>
          <w:tab w:val="left" w:pos="284"/>
        </w:tabs>
        <w:ind w:left="426"/>
        <w:jc w:val="both"/>
        <w:rPr>
          <w:sz w:val="24"/>
          <w:szCs w:val="24"/>
          <w:lang w:eastAsia="en-US"/>
        </w:rPr>
      </w:pPr>
      <w:r w:rsidRPr="006B37BD">
        <w:rPr>
          <w:sz w:val="24"/>
          <w:szCs w:val="24"/>
          <w:lang w:eastAsia="en-US"/>
        </w:rPr>
        <w:t>Doterajšie odseky 6 až 8 sa označujú ako odseky 8 až 10.</w:t>
      </w:r>
    </w:p>
    <w:p w14:paraId="4F97E5FE" w14:textId="77777777" w:rsidR="001B071B" w:rsidRPr="006B37BD" w:rsidRDefault="001B071B" w:rsidP="001B071B">
      <w:pPr>
        <w:jc w:val="both"/>
        <w:rPr>
          <w:sz w:val="24"/>
          <w:szCs w:val="24"/>
        </w:rPr>
      </w:pPr>
    </w:p>
    <w:p w14:paraId="115F24B5" w14:textId="77777777" w:rsidR="001B071B" w:rsidRPr="006B37BD" w:rsidRDefault="001B071B" w:rsidP="003A0F0A">
      <w:pPr>
        <w:numPr>
          <w:ilvl w:val="0"/>
          <w:numId w:val="28"/>
        </w:numPr>
        <w:ind w:left="425" w:hanging="425"/>
        <w:jc w:val="both"/>
        <w:rPr>
          <w:sz w:val="24"/>
          <w:szCs w:val="24"/>
        </w:rPr>
      </w:pPr>
      <w:r w:rsidRPr="006B37BD">
        <w:rPr>
          <w:sz w:val="24"/>
          <w:szCs w:val="24"/>
        </w:rPr>
        <w:t>V § 12 ods. 2 písmeno c) znie:</w:t>
      </w:r>
    </w:p>
    <w:p w14:paraId="0A0FE8A8" w14:textId="77777777" w:rsidR="001B071B" w:rsidRPr="006B37BD" w:rsidRDefault="001B071B" w:rsidP="001B071B">
      <w:pPr>
        <w:ind w:left="851" w:hanging="425"/>
        <w:jc w:val="both"/>
        <w:rPr>
          <w:sz w:val="24"/>
          <w:szCs w:val="24"/>
        </w:rPr>
      </w:pPr>
      <w:r w:rsidRPr="006B37BD">
        <w:rPr>
          <w:sz w:val="24"/>
          <w:szCs w:val="24"/>
        </w:rPr>
        <w:t>„c) úhradu miezd, platov, odvodov, služobných príjmov a iných náhrad a osobných vyrovnaní, okrem dotácie podľa § 3 ods. 1 písm. b), c) a d), § 4, 6 a 8; dotáciu podľa § 6 možno použiť na úhradu miezd, platov, odvodov, služobných príjmov a iných náhrad a osobných vyrovnaní len v rozsahu a za podmienok stanovených v zmluve</w:t>
      </w:r>
      <w:r w:rsidRPr="006B37BD">
        <w:rPr>
          <w:sz w:val="24"/>
          <w:szCs w:val="24"/>
        </w:rPr>
        <w:br/>
        <w:t>o poskytnutí dotácie,“.</w:t>
      </w:r>
    </w:p>
    <w:p w14:paraId="1F5D31A7" w14:textId="77777777" w:rsidR="001B071B" w:rsidRPr="006B37BD" w:rsidRDefault="001B071B" w:rsidP="001B071B">
      <w:pPr>
        <w:ind w:left="426"/>
        <w:jc w:val="both"/>
        <w:rPr>
          <w:sz w:val="24"/>
          <w:szCs w:val="24"/>
        </w:rPr>
      </w:pPr>
    </w:p>
    <w:p w14:paraId="5546851F" w14:textId="77777777" w:rsidR="001B071B" w:rsidRPr="006B37BD" w:rsidRDefault="001B071B" w:rsidP="003A0F0A">
      <w:pPr>
        <w:numPr>
          <w:ilvl w:val="0"/>
          <w:numId w:val="28"/>
        </w:numPr>
        <w:ind w:left="426" w:hanging="426"/>
        <w:jc w:val="both"/>
        <w:rPr>
          <w:sz w:val="24"/>
          <w:szCs w:val="24"/>
        </w:rPr>
      </w:pPr>
      <w:r w:rsidRPr="006B37BD">
        <w:rPr>
          <w:sz w:val="24"/>
          <w:szCs w:val="24"/>
        </w:rPr>
        <w:t>V § 12 ods. 6 sa na konci pripája táto veta: „Žiadateľ, ktorý je obcou alebo vyšším územným celkom bezúhonnosť nepreukazuje.“.</w:t>
      </w:r>
    </w:p>
    <w:p w14:paraId="0D6DCB9C" w14:textId="77777777" w:rsidR="001B071B" w:rsidRPr="006B37BD" w:rsidRDefault="001B071B" w:rsidP="00840BA2">
      <w:pPr>
        <w:jc w:val="both"/>
        <w:rPr>
          <w:sz w:val="24"/>
          <w:szCs w:val="24"/>
        </w:rPr>
      </w:pPr>
    </w:p>
    <w:p w14:paraId="4828CEE0" w14:textId="77777777" w:rsidR="001B071B" w:rsidRPr="006B37BD" w:rsidRDefault="001B071B" w:rsidP="003A0F0A">
      <w:pPr>
        <w:numPr>
          <w:ilvl w:val="0"/>
          <w:numId w:val="28"/>
        </w:numPr>
        <w:ind w:left="426" w:hanging="426"/>
        <w:jc w:val="both"/>
        <w:rPr>
          <w:sz w:val="24"/>
          <w:szCs w:val="24"/>
        </w:rPr>
      </w:pPr>
      <w:r w:rsidRPr="006B37BD">
        <w:rPr>
          <w:sz w:val="24"/>
          <w:szCs w:val="24"/>
        </w:rPr>
        <w:t>Prílohy č. 1 a 2 sa vypúšťajú.</w:t>
      </w:r>
    </w:p>
    <w:p w14:paraId="609551D9" w14:textId="77777777" w:rsidR="009D1D53" w:rsidRPr="006B37BD" w:rsidRDefault="009D1D53" w:rsidP="007E4536">
      <w:pPr>
        <w:pStyle w:val="Odsekzoznamu"/>
        <w:rPr>
          <w:sz w:val="24"/>
          <w:szCs w:val="24"/>
        </w:rPr>
      </w:pPr>
    </w:p>
    <w:p w14:paraId="5B71CFF1" w14:textId="69DE5D4F" w:rsidR="009D1D53" w:rsidRPr="006B37BD" w:rsidRDefault="00927386" w:rsidP="003A0F0A">
      <w:pPr>
        <w:numPr>
          <w:ilvl w:val="0"/>
          <w:numId w:val="28"/>
        </w:numPr>
        <w:ind w:left="426" w:hanging="426"/>
        <w:jc w:val="both"/>
        <w:rPr>
          <w:sz w:val="24"/>
          <w:szCs w:val="24"/>
        </w:rPr>
      </w:pPr>
      <w:r w:rsidRPr="006B37BD">
        <w:rPr>
          <w:sz w:val="24"/>
          <w:szCs w:val="24"/>
        </w:rPr>
        <w:t>S</w:t>
      </w:r>
      <w:r w:rsidR="009D1D53" w:rsidRPr="006B37BD">
        <w:rPr>
          <w:sz w:val="24"/>
          <w:szCs w:val="24"/>
        </w:rPr>
        <w:t xml:space="preserve">lová „číslo účtu v banke alebo v pobočke zahraničnej banky“ </w:t>
      </w:r>
      <w:r w:rsidRPr="006B37BD">
        <w:rPr>
          <w:sz w:val="24"/>
          <w:szCs w:val="24"/>
        </w:rPr>
        <w:t xml:space="preserve">sa v celom texte </w:t>
      </w:r>
      <w:r w:rsidR="008A4F07" w:rsidRPr="006B37BD">
        <w:rPr>
          <w:sz w:val="24"/>
          <w:szCs w:val="24"/>
        </w:rPr>
        <w:t xml:space="preserve">zákona </w:t>
      </w:r>
      <w:r w:rsidR="009D1D53" w:rsidRPr="006B37BD">
        <w:rPr>
          <w:sz w:val="24"/>
          <w:szCs w:val="24"/>
        </w:rPr>
        <w:t xml:space="preserve">nahrádzajú slovami </w:t>
      </w:r>
      <w:r w:rsidR="00310AA3" w:rsidRPr="006B37BD">
        <w:rPr>
          <w:sz w:val="24"/>
          <w:szCs w:val="24"/>
        </w:rPr>
        <w:t>„</w:t>
      </w:r>
      <w:r w:rsidR="00310AA3" w:rsidRPr="006B37BD">
        <w:rPr>
          <w:sz w:val="24"/>
          <w:szCs w:val="24"/>
          <w:lang w:eastAsia="en-US"/>
        </w:rPr>
        <w:t xml:space="preserve">číslo účtu vo formáte </w:t>
      </w:r>
      <w:r w:rsidR="00D11FB1" w:rsidRPr="006B37BD">
        <w:rPr>
          <w:sz w:val="24"/>
          <w:szCs w:val="24"/>
          <w:lang w:eastAsia="en-US"/>
        </w:rPr>
        <w:t xml:space="preserve">medzinárodného bankového </w:t>
      </w:r>
      <w:r w:rsidR="00D11FB1" w:rsidRPr="006B37BD">
        <w:rPr>
          <w:sz w:val="24"/>
          <w:szCs w:val="24"/>
        </w:rPr>
        <w:t xml:space="preserve">čísla </w:t>
      </w:r>
      <w:r w:rsidR="00D11FB1" w:rsidRPr="006B37BD">
        <w:rPr>
          <w:sz w:val="24"/>
          <w:szCs w:val="24"/>
          <w:lang w:eastAsia="en-US"/>
        </w:rPr>
        <w:t xml:space="preserve">účtu </w:t>
      </w:r>
      <w:r w:rsidR="00310AA3" w:rsidRPr="006B37BD">
        <w:rPr>
          <w:sz w:val="24"/>
          <w:szCs w:val="24"/>
          <w:lang w:eastAsia="en-US"/>
        </w:rPr>
        <w:t>(IBAN) vedeného v banke alebo pobočke zahraničnej banky“.</w:t>
      </w:r>
    </w:p>
    <w:p w14:paraId="38432FC9" w14:textId="77777777" w:rsidR="001B071B" w:rsidRPr="006B37BD" w:rsidRDefault="001B071B" w:rsidP="001B071B">
      <w:pPr>
        <w:jc w:val="both"/>
        <w:rPr>
          <w:sz w:val="24"/>
          <w:szCs w:val="24"/>
        </w:rPr>
      </w:pPr>
    </w:p>
    <w:p w14:paraId="364BE40B" w14:textId="77777777" w:rsidR="006B37BD" w:rsidRDefault="006B37BD">
      <w:pPr>
        <w:spacing w:after="160" w:line="259" w:lineRule="auto"/>
        <w:rPr>
          <w:sz w:val="24"/>
          <w:szCs w:val="24"/>
        </w:rPr>
      </w:pPr>
      <w:r>
        <w:rPr>
          <w:sz w:val="24"/>
          <w:szCs w:val="24"/>
        </w:rPr>
        <w:br w:type="page"/>
      </w:r>
    </w:p>
    <w:p w14:paraId="048D06B1" w14:textId="33D610B6" w:rsidR="001B071B" w:rsidRPr="006B37BD" w:rsidRDefault="001B071B" w:rsidP="001B071B">
      <w:pPr>
        <w:jc w:val="center"/>
        <w:rPr>
          <w:sz w:val="24"/>
          <w:szCs w:val="24"/>
        </w:rPr>
      </w:pPr>
      <w:r w:rsidRPr="006B37BD">
        <w:rPr>
          <w:sz w:val="24"/>
          <w:szCs w:val="24"/>
        </w:rPr>
        <w:t>Čl. II</w:t>
      </w:r>
    </w:p>
    <w:p w14:paraId="31467185" w14:textId="77777777" w:rsidR="001B071B" w:rsidRPr="006B37BD" w:rsidRDefault="001B071B" w:rsidP="001B071B">
      <w:pPr>
        <w:jc w:val="both"/>
        <w:rPr>
          <w:b/>
          <w:sz w:val="24"/>
          <w:szCs w:val="24"/>
        </w:rPr>
      </w:pPr>
    </w:p>
    <w:p w14:paraId="767DBE26" w14:textId="146A8EA6" w:rsidR="00546E0F" w:rsidRDefault="001B071B" w:rsidP="006B37BD">
      <w:pPr>
        <w:ind w:firstLine="708"/>
        <w:rPr>
          <w:sz w:val="24"/>
          <w:szCs w:val="24"/>
        </w:rPr>
      </w:pPr>
      <w:r w:rsidRPr="006B37BD">
        <w:rPr>
          <w:sz w:val="24"/>
          <w:szCs w:val="24"/>
        </w:rPr>
        <w:t xml:space="preserve">Tento zákon nadobúda účinnosť 1. </w:t>
      </w:r>
      <w:r w:rsidR="00166E7B" w:rsidRPr="006B37BD">
        <w:rPr>
          <w:sz w:val="24"/>
          <w:szCs w:val="24"/>
        </w:rPr>
        <w:t xml:space="preserve">marca </w:t>
      </w:r>
      <w:r w:rsidRPr="006B37BD">
        <w:rPr>
          <w:sz w:val="24"/>
          <w:szCs w:val="24"/>
        </w:rPr>
        <w:t>2023.</w:t>
      </w:r>
    </w:p>
    <w:p w14:paraId="56EF3445" w14:textId="304C4DF0" w:rsidR="00F83CD4" w:rsidRDefault="00F83CD4" w:rsidP="006B37BD">
      <w:pPr>
        <w:ind w:firstLine="708"/>
        <w:rPr>
          <w:sz w:val="24"/>
          <w:szCs w:val="24"/>
        </w:rPr>
      </w:pPr>
    </w:p>
    <w:p w14:paraId="7B41E510" w14:textId="77777777" w:rsidR="00F83CD4" w:rsidRPr="004B6F35" w:rsidRDefault="00F83CD4" w:rsidP="00F83CD4">
      <w:pPr>
        <w:spacing w:after="160" w:line="259" w:lineRule="auto"/>
        <w:rPr>
          <w:sz w:val="24"/>
          <w:szCs w:val="24"/>
        </w:rPr>
      </w:pPr>
    </w:p>
    <w:p w14:paraId="29FD85B5" w14:textId="59A3C095" w:rsidR="00F83CD4" w:rsidRDefault="00F83CD4" w:rsidP="00F83CD4">
      <w:pPr>
        <w:spacing w:after="160" w:line="259" w:lineRule="auto"/>
        <w:rPr>
          <w:sz w:val="24"/>
          <w:szCs w:val="24"/>
        </w:rPr>
      </w:pPr>
    </w:p>
    <w:p w14:paraId="7A2007AA" w14:textId="476AEE06" w:rsidR="00F83CD4" w:rsidRDefault="00F83CD4" w:rsidP="00F83CD4">
      <w:pPr>
        <w:spacing w:after="160" w:line="259" w:lineRule="auto"/>
        <w:rPr>
          <w:sz w:val="24"/>
          <w:szCs w:val="24"/>
        </w:rPr>
      </w:pPr>
    </w:p>
    <w:p w14:paraId="6C3A25FB" w14:textId="0669B654" w:rsidR="00F83CD4" w:rsidRDefault="00F83CD4" w:rsidP="00F83CD4">
      <w:pPr>
        <w:spacing w:after="160" w:line="259" w:lineRule="auto"/>
        <w:rPr>
          <w:sz w:val="24"/>
          <w:szCs w:val="24"/>
        </w:rPr>
      </w:pPr>
    </w:p>
    <w:p w14:paraId="20846C44" w14:textId="77777777" w:rsidR="00F83CD4" w:rsidRPr="004B6F35" w:rsidRDefault="00F83CD4" w:rsidP="00F83CD4">
      <w:pPr>
        <w:spacing w:after="160" w:line="259" w:lineRule="auto"/>
        <w:rPr>
          <w:sz w:val="24"/>
          <w:szCs w:val="24"/>
        </w:rPr>
      </w:pPr>
    </w:p>
    <w:p w14:paraId="7DFF43FF" w14:textId="77777777" w:rsidR="00F83CD4" w:rsidRPr="004B6F35" w:rsidRDefault="00F83CD4" w:rsidP="00F83CD4">
      <w:pPr>
        <w:rPr>
          <w:rFonts w:eastAsia="Calibri"/>
          <w:sz w:val="24"/>
          <w:szCs w:val="24"/>
        </w:rPr>
      </w:pPr>
    </w:p>
    <w:p w14:paraId="44E08645" w14:textId="77777777" w:rsidR="00F83CD4" w:rsidRPr="004B6F35" w:rsidRDefault="00F83CD4" w:rsidP="00F83CD4">
      <w:pPr>
        <w:ind w:firstLine="426"/>
        <w:jc w:val="center"/>
        <w:rPr>
          <w:sz w:val="24"/>
          <w:szCs w:val="24"/>
        </w:rPr>
      </w:pPr>
      <w:r w:rsidRPr="004B6F35">
        <w:rPr>
          <w:rFonts w:eastAsia="Calibri"/>
          <w:sz w:val="24"/>
          <w:szCs w:val="24"/>
        </w:rPr>
        <w:tab/>
      </w:r>
      <w:r w:rsidRPr="004B6F35">
        <w:rPr>
          <w:sz w:val="24"/>
          <w:szCs w:val="24"/>
        </w:rPr>
        <w:t>prezidentka  Slovenskej republiky</w:t>
      </w:r>
    </w:p>
    <w:p w14:paraId="748BEFFC" w14:textId="77777777" w:rsidR="00F83CD4" w:rsidRPr="004B6F35" w:rsidRDefault="00F83CD4" w:rsidP="00F83CD4">
      <w:pPr>
        <w:ind w:firstLine="426"/>
        <w:jc w:val="center"/>
        <w:rPr>
          <w:sz w:val="24"/>
          <w:szCs w:val="24"/>
        </w:rPr>
      </w:pPr>
    </w:p>
    <w:p w14:paraId="37829E78" w14:textId="77777777" w:rsidR="00F83CD4" w:rsidRPr="004B6F35" w:rsidRDefault="00F83CD4" w:rsidP="00F83CD4">
      <w:pPr>
        <w:ind w:firstLine="426"/>
        <w:jc w:val="center"/>
        <w:rPr>
          <w:sz w:val="24"/>
          <w:szCs w:val="24"/>
        </w:rPr>
      </w:pPr>
    </w:p>
    <w:p w14:paraId="29062841" w14:textId="77777777" w:rsidR="00F83CD4" w:rsidRPr="004B6F35" w:rsidRDefault="00F83CD4" w:rsidP="00F83CD4">
      <w:pPr>
        <w:ind w:firstLine="426"/>
        <w:jc w:val="center"/>
        <w:rPr>
          <w:sz w:val="24"/>
          <w:szCs w:val="24"/>
        </w:rPr>
      </w:pPr>
    </w:p>
    <w:p w14:paraId="6C43041A" w14:textId="77777777" w:rsidR="00F83CD4" w:rsidRPr="004B6F35" w:rsidRDefault="00F83CD4" w:rsidP="00F83CD4">
      <w:pPr>
        <w:ind w:firstLine="426"/>
        <w:jc w:val="center"/>
        <w:rPr>
          <w:sz w:val="24"/>
          <w:szCs w:val="24"/>
        </w:rPr>
      </w:pPr>
    </w:p>
    <w:p w14:paraId="62014604" w14:textId="77777777" w:rsidR="00F83CD4" w:rsidRPr="004B6F35" w:rsidRDefault="00F83CD4" w:rsidP="00F83CD4">
      <w:pPr>
        <w:ind w:firstLine="426"/>
        <w:jc w:val="center"/>
        <w:rPr>
          <w:sz w:val="24"/>
          <w:szCs w:val="24"/>
        </w:rPr>
      </w:pPr>
    </w:p>
    <w:p w14:paraId="65E7E8EF" w14:textId="77777777" w:rsidR="00F83CD4" w:rsidRPr="004B6F35" w:rsidRDefault="00F83CD4" w:rsidP="00F83CD4">
      <w:pPr>
        <w:ind w:firstLine="426"/>
        <w:jc w:val="center"/>
        <w:rPr>
          <w:sz w:val="24"/>
          <w:szCs w:val="24"/>
        </w:rPr>
      </w:pPr>
    </w:p>
    <w:p w14:paraId="0CDFFEBB" w14:textId="77777777" w:rsidR="00F83CD4" w:rsidRPr="004B6F35" w:rsidRDefault="00F83CD4" w:rsidP="00F83CD4">
      <w:pPr>
        <w:ind w:firstLine="426"/>
        <w:jc w:val="center"/>
        <w:rPr>
          <w:sz w:val="24"/>
          <w:szCs w:val="24"/>
        </w:rPr>
      </w:pPr>
    </w:p>
    <w:p w14:paraId="083C009D" w14:textId="77777777" w:rsidR="00F83CD4" w:rsidRPr="004B6F35" w:rsidRDefault="00F83CD4" w:rsidP="00F83CD4">
      <w:pPr>
        <w:ind w:firstLine="426"/>
        <w:jc w:val="center"/>
        <w:rPr>
          <w:sz w:val="24"/>
          <w:szCs w:val="24"/>
        </w:rPr>
      </w:pPr>
    </w:p>
    <w:p w14:paraId="00F02EC0" w14:textId="77777777" w:rsidR="00F83CD4" w:rsidRPr="004B6F35" w:rsidRDefault="00F83CD4" w:rsidP="00F83CD4">
      <w:pPr>
        <w:ind w:firstLine="426"/>
        <w:jc w:val="center"/>
        <w:rPr>
          <w:sz w:val="24"/>
          <w:szCs w:val="24"/>
        </w:rPr>
      </w:pPr>
      <w:r w:rsidRPr="004B6F35">
        <w:rPr>
          <w:sz w:val="24"/>
          <w:szCs w:val="24"/>
        </w:rPr>
        <w:t>predseda Národnej rady Slovenskej republiky</w:t>
      </w:r>
    </w:p>
    <w:p w14:paraId="193E3992" w14:textId="77777777" w:rsidR="00F83CD4" w:rsidRPr="004B6F35" w:rsidRDefault="00F83CD4" w:rsidP="00F83CD4">
      <w:pPr>
        <w:ind w:firstLine="426"/>
        <w:jc w:val="center"/>
        <w:rPr>
          <w:sz w:val="24"/>
          <w:szCs w:val="24"/>
        </w:rPr>
      </w:pPr>
    </w:p>
    <w:p w14:paraId="033343E6" w14:textId="77777777" w:rsidR="00F83CD4" w:rsidRPr="004B6F35" w:rsidRDefault="00F83CD4" w:rsidP="00F83CD4">
      <w:pPr>
        <w:ind w:firstLine="426"/>
        <w:jc w:val="center"/>
        <w:rPr>
          <w:sz w:val="24"/>
          <w:szCs w:val="24"/>
        </w:rPr>
      </w:pPr>
    </w:p>
    <w:p w14:paraId="60C093D3" w14:textId="77777777" w:rsidR="00F83CD4" w:rsidRPr="004B6F35" w:rsidRDefault="00F83CD4" w:rsidP="00F83CD4">
      <w:pPr>
        <w:ind w:firstLine="426"/>
        <w:jc w:val="center"/>
        <w:rPr>
          <w:sz w:val="24"/>
          <w:szCs w:val="24"/>
        </w:rPr>
      </w:pPr>
    </w:p>
    <w:p w14:paraId="56F3EFDD" w14:textId="77777777" w:rsidR="00F83CD4" w:rsidRPr="004B6F35" w:rsidRDefault="00F83CD4" w:rsidP="00F83CD4">
      <w:pPr>
        <w:ind w:firstLine="426"/>
        <w:jc w:val="center"/>
        <w:rPr>
          <w:sz w:val="24"/>
          <w:szCs w:val="24"/>
        </w:rPr>
      </w:pPr>
    </w:p>
    <w:p w14:paraId="6745E127" w14:textId="77777777" w:rsidR="00F83CD4" w:rsidRPr="004B6F35" w:rsidRDefault="00F83CD4" w:rsidP="00F83CD4">
      <w:pPr>
        <w:ind w:firstLine="426"/>
        <w:jc w:val="center"/>
        <w:rPr>
          <w:sz w:val="24"/>
          <w:szCs w:val="24"/>
        </w:rPr>
      </w:pPr>
    </w:p>
    <w:p w14:paraId="7EDB7646" w14:textId="77777777" w:rsidR="00F83CD4" w:rsidRPr="004B6F35" w:rsidRDefault="00F83CD4" w:rsidP="00F83CD4">
      <w:pPr>
        <w:ind w:firstLine="426"/>
        <w:jc w:val="center"/>
        <w:rPr>
          <w:sz w:val="24"/>
          <w:szCs w:val="24"/>
        </w:rPr>
      </w:pPr>
    </w:p>
    <w:p w14:paraId="445544DB" w14:textId="77777777" w:rsidR="00F83CD4" w:rsidRPr="004B6F35" w:rsidRDefault="00F83CD4" w:rsidP="00F83CD4">
      <w:pPr>
        <w:ind w:firstLine="426"/>
        <w:jc w:val="center"/>
        <w:rPr>
          <w:sz w:val="24"/>
          <w:szCs w:val="24"/>
        </w:rPr>
      </w:pPr>
    </w:p>
    <w:p w14:paraId="163F4EEB" w14:textId="77777777" w:rsidR="00F83CD4" w:rsidRPr="004B6F35" w:rsidRDefault="00F83CD4" w:rsidP="00F83CD4">
      <w:pPr>
        <w:ind w:firstLine="426"/>
        <w:jc w:val="center"/>
        <w:rPr>
          <w:sz w:val="24"/>
          <w:szCs w:val="24"/>
        </w:rPr>
      </w:pPr>
    </w:p>
    <w:p w14:paraId="15C33A2E" w14:textId="77777777" w:rsidR="00F83CD4" w:rsidRPr="004B6F35" w:rsidRDefault="00F83CD4" w:rsidP="00F83CD4">
      <w:pPr>
        <w:ind w:firstLine="426"/>
        <w:jc w:val="center"/>
        <w:rPr>
          <w:sz w:val="24"/>
          <w:szCs w:val="24"/>
        </w:rPr>
      </w:pPr>
      <w:r w:rsidRPr="004B6F35">
        <w:rPr>
          <w:sz w:val="24"/>
          <w:szCs w:val="24"/>
        </w:rPr>
        <w:t xml:space="preserve">    predseda vlády Slovenskej republiky</w:t>
      </w:r>
    </w:p>
    <w:p w14:paraId="7D9BC203" w14:textId="77777777" w:rsidR="00F83CD4" w:rsidRPr="009E5187" w:rsidRDefault="00F83CD4" w:rsidP="00F83CD4">
      <w:pPr>
        <w:rPr>
          <w:sz w:val="24"/>
          <w:szCs w:val="24"/>
        </w:rPr>
      </w:pPr>
    </w:p>
    <w:p w14:paraId="7A56C71A" w14:textId="77777777" w:rsidR="00F83CD4" w:rsidRPr="006B37BD" w:rsidRDefault="00F83CD4" w:rsidP="006B37BD">
      <w:pPr>
        <w:ind w:firstLine="708"/>
        <w:rPr>
          <w:sz w:val="24"/>
          <w:szCs w:val="24"/>
        </w:rPr>
      </w:pPr>
    </w:p>
    <w:sectPr w:rsidR="00F83CD4" w:rsidRPr="006B37BD" w:rsidSect="00CD5663">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7C33" w14:textId="77777777" w:rsidR="00B2477F" w:rsidRDefault="00B2477F" w:rsidP="001B071B">
      <w:r>
        <w:separator/>
      </w:r>
    </w:p>
  </w:endnote>
  <w:endnote w:type="continuationSeparator" w:id="0">
    <w:p w14:paraId="7D05D2D0" w14:textId="77777777" w:rsidR="00B2477F" w:rsidRDefault="00B2477F" w:rsidP="001B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4545"/>
      <w:docPartObj>
        <w:docPartGallery w:val="Page Numbers (Bottom of Page)"/>
        <w:docPartUnique/>
      </w:docPartObj>
    </w:sdtPr>
    <w:sdtEndPr>
      <w:rPr>
        <w:sz w:val="24"/>
      </w:rPr>
    </w:sdtEndPr>
    <w:sdtContent>
      <w:p w14:paraId="5C12D30F" w14:textId="7249AF89" w:rsidR="001B071B" w:rsidRPr="001B071B" w:rsidRDefault="001B071B">
        <w:pPr>
          <w:pStyle w:val="Pta"/>
          <w:jc w:val="center"/>
          <w:rPr>
            <w:sz w:val="24"/>
          </w:rPr>
        </w:pPr>
        <w:r w:rsidRPr="001B071B">
          <w:rPr>
            <w:sz w:val="24"/>
          </w:rPr>
          <w:fldChar w:fldCharType="begin"/>
        </w:r>
        <w:r w:rsidRPr="001B071B">
          <w:rPr>
            <w:sz w:val="24"/>
          </w:rPr>
          <w:instrText>PAGE   \* MERGEFORMAT</w:instrText>
        </w:r>
        <w:r w:rsidRPr="001B071B">
          <w:rPr>
            <w:sz w:val="24"/>
          </w:rPr>
          <w:fldChar w:fldCharType="separate"/>
        </w:r>
        <w:r w:rsidR="00233A31">
          <w:rPr>
            <w:noProof/>
            <w:sz w:val="24"/>
          </w:rPr>
          <w:t>9</w:t>
        </w:r>
        <w:r w:rsidRPr="001B071B">
          <w:rPr>
            <w:sz w:val="24"/>
          </w:rPr>
          <w:fldChar w:fldCharType="end"/>
        </w:r>
      </w:p>
    </w:sdtContent>
  </w:sdt>
  <w:p w14:paraId="5937DF3B" w14:textId="77777777" w:rsidR="001B071B" w:rsidRDefault="001B07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5A92" w14:textId="77777777" w:rsidR="00B2477F" w:rsidRDefault="00B2477F" w:rsidP="001B071B">
      <w:r>
        <w:separator/>
      </w:r>
    </w:p>
  </w:footnote>
  <w:footnote w:type="continuationSeparator" w:id="0">
    <w:p w14:paraId="628A1D68" w14:textId="77777777" w:rsidR="00B2477F" w:rsidRDefault="00B2477F" w:rsidP="001B0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92E"/>
    <w:multiLevelType w:val="hybridMultilevel"/>
    <w:tmpl w:val="B4046DA8"/>
    <w:lvl w:ilvl="0" w:tplc="20C0E3B8">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5A1AF0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549A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ED0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E00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3C8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69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54DE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ADB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35B98"/>
    <w:multiLevelType w:val="hybridMultilevel"/>
    <w:tmpl w:val="4C48FA3A"/>
    <w:lvl w:ilvl="0" w:tplc="89761B20">
      <w:start w:val="9"/>
      <w:numFmt w:val="decimal"/>
      <w:lvlText w:val="%1."/>
      <w:lvlJc w:val="left"/>
      <w:pPr>
        <w:ind w:left="70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E04767"/>
    <w:multiLevelType w:val="hybridMultilevel"/>
    <w:tmpl w:val="E026B8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9C37F6"/>
    <w:multiLevelType w:val="hybridMultilevel"/>
    <w:tmpl w:val="947A9DE2"/>
    <w:lvl w:ilvl="0" w:tplc="E7C047C2">
      <w:start w:val="6"/>
      <w:numFmt w:val="decimal"/>
      <w:lvlText w:val="%1."/>
      <w:lvlJc w:val="left"/>
      <w:pPr>
        <w:ind w:left="643"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5216D"/>
    <w:multiLevelType w:val="hybridMultilevel"/>
    <w:tmpl w:val="AA562EDA"/>
    <w:lvl w:ilvl="0" w:tplc="9924600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3DE1F72">
      <w:start w:val="5"/>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97142"/>
    <w:multiLevelType w:val="hybridMultilevel"/>
    <w:tmpl w:val="E3E4341C"/>
    <w:lvl w:ilvl="0" w:tplc="881E6992">
      <w:start w:val="1"/>
      <w:numFmt w:val="decimal"/>
      <w:lvlText w:val="%1."/>
      <w:lvlJc w:val="left"/>
      <w:pPr>
        <w:ind w:left="1070" w:hanging="360"/>
      </w:pPr>
      <w:rPr>
        <w:sz w:val="24"/>
        <w:szCs w:val="24"/>
      </w:rPr>
    </w:lvl>
    <w:lvl w:ilvl="1" w:tplc="041B000F">
      <w:start w:val="1"/>
      <w:numFmt w:val="decimal"/>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6" w15:restartNumberingAfterBreak="0">
    <w:nsid w:val="1B2354E2"/>
    <w:multiLevelType w:val="hybridMultilevel"/>
    <w:tmpl w:val="71A426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BE10BB"/>
    <w:multiLevelType w:val="hybridMultilevel"/>
    <w:tmpl w:val="00E254A8"/>
    <w:lvl w:ilvl="0" w:tplc="46080840">
      <w:start w:val="3"/>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C1803BA"/>
    <w:multiLevelType w:val="hybridMultilevel"/>
    <w:tmpl w:val="01A455D0"/>
    <w:lvl w:ilvl="0" w:tplc="041B000F">
      <w:start w:val="1"/>
      <w:numFmt w:val="decimal"/>
      <w:lvlText w:val="%1."/>
      <w:lvlJc w:val="left"/>
      <w:pPr>
        <w:ind w:left="1070" w:hanging="360"/>
      </w:p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9" w15:restartNumberingAfterBreak="0">
    <w:nsid w:val="1EF67C66"/>
    <w:multiLevelType w:val="multilevel"/>
    <w:tmpl w:val="0FB053C4"/>
    <w:lvl w:ilvl="0">
      <w:start w:val="1"/>
      <w:numFmt w:val="decimal"/>
      <w:lvlText w:val="(%1)"/>
      <w:lvlJc w:val="left"/>
      <w:pPr>
        <w:ind w:left="794" w:hanging="454"/>
      </w:pPr>
      <w:rPr>
        <w:rFonts w:hint="default"/>
      </w:rPr>
    </w:lvl>
    <w:lvl w:ilvl="1">
      <w:start w:val="1"/>
      <w:numFmt w:val="lowerLetter"/>
      <w:lvlText w:val="%2)"/>
      <w:lvlJc w:val="left"/>
      <w:pPr>
        <w:tabs>
          <w:tab w:val="num" w:pos="1021"/>
        </w:tabs>
        <w:ind w:left="1247" w:hanging="340"/>
      </w:pPr>
      <w:rPr>
        <w:rFonts w:hint="default"/>
      </w:rPr>
    </w:lvl>
    <w:lvl w:ilvl="2">
      <w:start w:val="1"/>
      <w:numFmt w:val="decimal"/>
      <w:lvlText w:val="%3."/>
      <w:lvlJc w:val="left"/>
      <w:pPr>
        <w:tabs>
          <w:tab w:val="num" w:pos="1588"/>
        </w:tabs>
        <w:ind w:left="1588" w:hanging="284"/>
      </w:pPr>
      <w:rPr>
        <w:rFonts w:hint="default"/>
      </w:rPr>
    </w:lvl>
    <w:lvl w:ilvl="3">
      <w:start w:val="1"/>
      <w:numFmt w:val="lowerRoman"/>
      <w:lvlText w:val="%4."/>
      <w:lvlJc w:val="left"/>
      <w:pPr>
        <w:tabs>
          <w:tab w:val="num" w:pos="1871"/>
        </w:tabs>
        <w:ind w:left="2211" w:hanging="397"/>
      </w:pPr>
      <w:rPr>
        <w:rFonts w:hint="default"/>
      </w:rPr>
    </w:lvl>
    <w:lvl w:ilvl="4">
      <w:start w:val="1"/>
      <w:numFmt w:val="none"/>
      <w:lvlText w:val=""/>
      <w:lvlJc w:val="left"/>
      <w:pPr>
        <w:tabs>
          <w:tab w:val="num" w:pos="2211"/>
        </w:tabs>
        <w:ind w:left="2211" w:firstLine="0"/>
      </w:pPr>
      <w:rPr>
        <w:rFonts w:hint="default"/>
      </w:rPr>
    </w:lvl>
    <w:lvl w:ilvl="5">
      <w:start w:val="1"/>
      <w:numFmt w:val="none"/>
      <w:lvlText w:val=""/>
      <w:lvlJc w:val="left"/>
      <w:pPr>
        <w:tabs>
          <w:tab w:val="num" w:pos="2211"/>
        </w:tabs>
        <w:ind w:left="2211" w:firstLine="0"/>
      </w:pPr>
      <w:rPr>
        <w:rFonts w:hint="default"/>
      </w:rPr>
    </w:lvl>
    <w:lvl w:ilvl="6">
      <w:start w:val="1"/>
      <w:numFmt w:val="none"/>
      <w:lvlText w:val="%7"/>
      <w:lvlJc w:val="left"/>
      <w:pPr>
        <w:ind w:left="2211" w:firstLine="0"/>
      </w:pPr>
      <w:rPr>
        <w:rFonts w:hint="default"/>
      </w:rPr>
    </w:lvl>
    <w:lvl w:ilvl="7">
      <w:start w:val="1"/>
      <w:numFmt w:val="none"/>
      <w:lvlText w:val="%8"/>
      <w:lvlJc w:val="left"/>
      <w:pPr>
        <w:ind w:left="2211" w:firstLine="0"/>
      </w:pPr>
      <w:rPr>
        <w:rFonts w:hint="default"/>
      </w:rPr>
    </w:lvl>
    <w:lvl w:ilvl="8">
      <w:start w:val="1"/>
      <w:numFmt w:val="none"/>
      <w:lvlText w:val="%9"/>
      <w:lvlJc w:val="left"/>
      <w:pPr>
        <w:ind w:left="2211" w:firstLine="0"/>
      </w:pPr>
      <w:rPr>
        <w:rFonts w:hint="default"/>
      </w:rPr>
    </w:lvl>
  </w:abstractNum>
  <w:abstractNum w:abstractNumId="10" w15:restartNumberingAfterBreak="0">
    <w:nsid w:val="21B13711"/>
    <w:multiLevelType w:val="hybridMultilevel"/>
    <w:tmpl w:val="679EAA82"/>
    <w:lvl w:ilvl="0" w:tplc="30B84B2C">
      <w:start w:val="2"/>
      <w:numFmt w:val="decimal"/>
      <w:lvlText w:val="(%1)"/>
      <w:lvlJc w:val="left"/>
      <w:pPr>
        <w:ind w:left="340" w:firstLine="0"/>
      </w:pPr>
      <w:rPr>
        <w:rFonts w:ascii="Times New Roman" w:eastAsia="Calibri" w:hAnsi="Times New Roman" w:cs="Times New Roman"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E763B3"/>
    <w:multiLevelType w:val="hybridMultilevel"/>
    <w:tmpl w:val="1B1AFD5E"/>
    <w:lvl w:ilvl="0" w:tplc="041B000F">
      <w:start w:val="1"/>
      <w:numFmt w:val="decimal"/>
      <w:lvlText w:val="%1."/>
      <w:lvlJc w:val="left"/>
      <w:pPr>
        <w:ind w:left="283"/>
      </w:pPr>
      <w:rPr>
        <w:rFonts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ED11A9"/>
    <w:multiLevelType w:val="hybridMultilevel"/>
    <w:tmpl w:val="85D6F8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37570C"/>
    <w:multiLevelType w:val="hybridMultilevel"/>
    <w:tmpl w:val="E250D094"/>
    <w:lvl w:ilvl="0" w:tplc="5644E964">
      <w:start w:val="1"/>
      <w:numFmt w:val="decimal"/>
      <w:lvlText w:val="%1."/>
      <w:lvlJc w:val="left"/>
      <w:pPr>
        <w:ind w:left="644" w:hanging="360"/>
      </w:pPr>
      <w:rPr>
        <w:rFonts w:hint="default"/>
      </w:rPr>
    </w:lvl>
    <w:lvl w:ilvl="1" w:tplc="7E726A08">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4D61791"/>
    <w:multiLevelType w:val="hybridMultilevel"/>
    <w:tmpl w:val="E392E538"/>
    <w:lvl w:ilvl="0" w:tplc="2558E258">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B3E4AF2"/>
    <w:multiLevelType w:val="hybridMultilevel"/>
    <w:tmpl w:val="7B04D61A"/>
    <w:lvl w:ilvl="0" w:tplc="F620BB08">
      <w:start w:val="7"/>
      <w:numFmt w:val="decimal"/>
      <w:lvlText w:val="%1."/>
      <w:lvlJc w:val="left"/>
      <w:pPr>
        <w:ind w:left="70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8334ED"/>
    <w:multiLevelType w:val="hybridMultilevel"/>
    <w:tmpl w:val="69BEF5DC"/>
    <w:lvl w:ilvl="0" w:tplc="D8D03A8C">
      <w:start w:val="8"/>
      <w:numFmt w:val="decimal"/>
      <w:lvlText w:val="%1."/>
      <w:lvlJc w:val="left"/>
      <w:pPr>
        <w:ind w:left="70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A458E6"/>
    <w:multiLevelType w:val="hybridMultilevel"/>
    <w:tmpl w:val="54E0A0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5A6E84"/>
    <w:multiLevelType w:val="hybridMultilevel"/>
    <w:tmpl w:val="AA6C84EE"/>
    <w:lvl w:ilvl="0" w:tplc="62CEE2C8">
      <w:start w:val="7"/>
      <w:numFmt w:val="decimal"/>
      <w:lvlText w:val="(%1)"/>
      <w:lvlJc w:val="left"/>
      <w:pPr>
        <w:ind w:left="340" w:firstLine="0"/>
      </w:pPr>
      <w:rPr>
        <w:rFonts w:ascii="Times New Roman" w:eastAsia="Calibri" w:hAnsi="Times New Roman" w:cs="Times New Roman" w:hint="default"/>
        <w:b w:val="0"/>
        <w:i w:val="0"/>
        <w:strike w:val="0"/>
        <w:dstrike w:val="0"/>
        <w:color w:val="000000"/>
        <w:sz w:val="24"/>
        <w:szCs w:val="20"/>
        <w:u w:val="none" w:color="000000"/>
        <w:vertAlign w:val="base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734E20"/>
    <w:multiLevelType w:val="hybridMultilevel"/>
    <w:tmpl w:val="CECE51AC"/>
    <w:lvl w:ilvl="0" w:tplc="6582CBE6">
      <w:start w:val="3"/>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2C39EB"/>
    <w:multiLevelType w:val="hybridMultilevel"/>
    <w:tmpl w:val="4E2C42E6"/>
    <w:lvl w:ilvl="0" w:tplc="6B006E10">
      <w:start w:val="1"/>
      <w:numFmt w:val="lowerLetter"/>
      <w:lvlText w:val="%1)"/>
      <w:lvlJc w:val="left"/>
      <w:pPr>
        <w:ind w:left="7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975399"/>
    <w:multiLevelType w:val="hybridMultilevel"/>
    <w:tmpl w:val="C48E06F0"/>
    <w:lvl w:ilvl="0" w:tplc="288E432A">
      <w:start w:val="1"/>
      <w:numFmt w:val="lowerLetter"/>
      <w:lvlText w:val="%1)"/>
      <w:lvlJc w:val="left"/>
      <w:pPr>
        <w:ind w:left="1070" w:hanging="71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677EF3"/>
    <w:multiLevelType w:val="hybridMultilevel"/>
    <w:tmpl w:val="F568504A"/>
    <w:lvl w:ilvl="0" w:tplc="80C8102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6F88797A"/>
    <w:multiLevelType w:val="hybridMultilevel"/>
    <w:tmpl w:val="3E92FBFC"/>
    <w:lvl w:ilvl="0" w:tplc="9924600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342FD4"/>
    <w:multiLevelType w:val="hybridMultilevel"/>
    <w:tmpl w:val="399EE9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11150D"/>
    <w:multiLevelType w:val="hybridMultilevel"/>
    <w:tmpl w:val="9286C79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B5E1037"/>
    <w:multiLevelType w:val="hybridMultilevel"/>
    <w:tmpl w:val="8E5CC16C"/>
    <w:lvl w:ilvl="0" w:tplc="041B000F">
      <w:start w:val="1"/>
      <w:numFmt w:val="decimal"/>
      <w:lvlText w:val="%1."/>
      <w:lvlJc w:val="left"/>
      <w:pPr>
        <w:ind w:left="283"/>
      </w:pPr>
      <w:rPr>
        <w:rFonts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C2C7642"/>
    <w:multiLevelType w:val="hybridMultilevel"/>
    <w:tmpl w:val="45067760"/>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8"/>
  </w:num>
  <w:num w:numId="2">
    <w:abstractNumId w:val="13"/>
  </w:num>
  <w:num w:numId="3">
    <w:abstractNumId w:val="7"/>
  </w:num>
  <w:num w:numId="4">
    <w:abstractNumId w:val="0"/>
  </w:num>
  <w:num w:numId="5">
    <w:abstractNumId w:val="4"/>
  </w:num>
  <w:num w:numId="6">
    <w:abstractNumId w:val="14"/>
  </w:num>
  <w:num w:numId="7">
    <w:abstractNumId w:val="23"/>
  </w:num>
  <w:num w:numId="8">
    <w:abstractNumId w:val="21"/>
  </w:num>
  <w:num w:numId="9">
    <w:abstractNumId w:val="22"/>
  </w:num>
  <w:num w:numId="10">
    <w:abstractNumId w:val="3"/>
  </w:num>
  <w:num w:numId="11">
    <w:abstractNumId w:val="10"/>
  </w:num>
  <w:num w:numId="12">
    <w:abstractNumId w:val="19"/>
  </w:num>
  <w:num w:numId="13">
    <w:abstractNumId w:val="18"/>
  </w:num>
  <w:num w:numId="14">
    <w:abstractNumId w:val="9"/>
  </w:num>
  <w:num w:numId="15">
    <w:abstractNumId w:val="15"/>
  </w:num>
  <w:num w:numId="16">
    <w:abstractNumId w:val="26"/>
  </w:num>
  <w:num w:numId="17">
    <w:abstractNumId w:val="11"/>
  </w:num>
  <w:num w:numId="18">
    <w:abstractNumId w:val="16"/>
  </w:num>
  <w:num w:numId="19">
    <w:abstractNumId w:val="25"/>
  </w:num>
  <w:num w:numId="20">
    <w:abstractNumId w:val="2"/>
  </w:num>
  <w:num w:numId="21">
    <w:abstractNumId w:val="24"/>
  </w:num>
  <w:num w:numId="22">
    <w:abstractNumId w:val="17"/>
  </w:num>
  <w:num w:numId="23">
    <w:abstractNumId w:val="6"/>
  </w:num>
  <w:num w:numId="24">
    <w:abstractNumId w:val="12"/>
  </w:num>
  <w:num w:numId="25">
    <w:abstractNumId w:val="27"/>
  </w:num>
  <w:num w:numId="26">
    <w:abstractNumId w:val="5"/>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1B"/>
    <w:rsid w:val="00040539"/>
    <w:rsid w:val="00062FD7"/>
    <w:rsid w:val="00073769"/>
    <w:rsid w:val="0008358B"/>
    <w:rsid w:val="00097491"/>
    <w:rsid w:val="00097BAB"/>
    <w:rsid w:val="000B457E"/>
    <w:rsid w:val="000E49AD"/>
    <w:rsid w:val="000F5EEC"/>
    <w:rsid w:val="00115538"/>
    <w:rsid w:val="00166E7B"/>
    <w:rsid w:val="00167234"/>
    <w:rsid w:val="001873E8"/>
    <w:rsid w:val="0019577D"/>
    <w:rsid w:val="001A4A0A"/>
    <w:rsid w:val="001B071B"/>
    <w:rsid w:val="001B6981"/>
    <w:rsid w:val="001C4F83"/>
    <w:rsid w:val="00200926"/>
    <w:rsid w:val="00233A31"/>
    <w:rsid w:val="00282EF7"/>
    <w:rsid w:val="00293A36"/>
    <w:rsid w:val="002A4CEA"/>
    <w:rsid w:val="002C4A29"/>
    <w:rsid w:val="002D02C8"/>
    <w:rsid w:val="002F1B02"/>
    <w:rsid w:val="00303C81"/>
    <w:rsid w:val="00310AA3"/>
    <w:rsid w:val="00332EE2"/>
    <w:rsid w:val="0035309D"/>
    <w:rsid w:val="00356D4F"/>
    <w:rsid w:val="00392EA9"/>
    <w:rsid w:val="003A0F0A"/>
    <w:rsid w:val="003B64A0"/>
    <w:rsid w:val="003E47FE"/>
    <w:rsid w:val="003F6306"/>
    <w:rsid w:val="003F6752"/>
    <w:rsid w:val="004148B6"/>
    <w:rsid w:val="00473DE1"/>
    <w:rsid w:val="00487182"/>
    <w:rsid w:val="004F1F60"/>
    <w:rsid w:val="00510B61"/>
    <w:rsid w:val="00512488"/>
    <w:rsid w:val="0053009D"/>
    <w:rsid w:val="00546E0F"/>
    <w:rsid w:val="00555333"/>
    <w:rsid w:val="00561526"/>
    <w:rsid w:val="005A0171"/>
    <w:rsid w:val="005D19B3"/>
    <w:rsid w:val="005E274E"/>
    <w:rsid w:val="005F0BB4"/>
    <w:rsid w:val="005F409D"/>
    <w:rsid w:val="006059CF"/>
    <w:rsid w:val="00624DD0"/>
    <w:rsid w:val="006428DC"/>
    <w:rsid w:val="00670326"/>
    <w:rsid w:val="00677509"/>
    <w:rsid w:val="006812D2"/>
    <w:rsid w:val="00681C8D"/>
    <w:rsid w:val="006B37BD"/>
    <w:rsid w:val="006C43B7"/>
    <w:rsid w:val="006C6B9D"/>
    <w:rsid w:val="00717858"/>
    <w:rsid w:val="007330FE"/>
    <w:rsid w:val="00734F32"/>
    <w:rsid w:val="007E4536"/>
    <w:rsid w:val="007F709B"/>
    <w:rsid w:val="0081462E"/>
    <w:rsid w:val="00840BA2"/>
    <w:rsid w:val="00867157"/>
    <w:rsid w:val="008A4F07"/>
    <w:rsid w:val="008B2FF1"/>
    <w:rsid w:val="008F6764"/>
    <w:rsid w:val="00913524"/>
    <w:rsid w:val="00927386"/>
    <w:rsid w:val="009436F7"/>
    <w:rsid w:val="00967EC6"/>
    <w:rsid w:val="009A2DD8"/>
    <w:rsid w:val="009B393D"/>
    <w:rsid w:val="009B6FFA"/>
    <w:rsid w:val="009C15AA"/>
    <w:rsid w:val="009D1D53"/>
    <w:rsid w:val="009E6636"/>
    <w:rsid w:val="009F0F7D"/>
    <w:rsid w:val="009F69FE"/>
    <w:rsid w:val="00A24B13"/>
    <w:rsid w:val="00A4581A"/>
    <w:rsid w:val="00A500D8"/>
    <w:rsid w:val="00A5125D"/>
    <w:rsid w:val="00A57C5A"/>
    <w:rsid w:val="00AA219C"/>
    <w:rsid w:val="00AA649A"/>
    <w:rsid w:val="00AC6A5A"/>
    <w:rsid w:val="00B2477F"/>
    <w:rsid w:val="00B275FE"/>
    <w:rsid w:val="00B465D3"/>
    <w:rsid w:val="00B96565"/>
    <w:rsid w:val="00C32E9E"/>
    <w:rsid w:val="00C33D8A"/>
    <w:rsid w:val="00C73537"/>
    <w:rsid w:val="00C85234"/>
    <w:rsid w:val="00C95788"/>
    <w:rsid w:val="00C96431"/>
    <w:rsid w:val="00CA09AB"/>
    <w:rsid w:val="00CA4B0A"/>
    <w:rsid w:val="00CB32D1"/>
    <w:rsid w:val="00CC43F7"/>
    <w:rsid w:val="00CD5663"/>
    <w:rsid w:val="00CE6D8B"/>
    <w:rsid w:val="00CF1EEB"/>
    <w:rsid w:val="00CF1FD0"/>
    <w:rsid w:val="00D11FB1"/>
    <w:rsid w:val="00D20B18"/>
    <w:rsid w:val="00D80E9F"/>
    <w:rsid w:val="00DB0947"/>
    <w:rsid w:val="00DF4398"/>
    <w:rsid w:val="00E0303B"/>
    <w:rsid w:val="00E446D9"/>
    <w:rsid w:val="00E52E81"/>
    <w:rsid w:val="00E62550"/>
    <w:rsid w:val="00E82C9F"/>
    <w:rsid w:val="00E93964"/>
    <w:rsid w:val="00EA3B37"/>
    <w:rsid w:val="00EA6C0A"/>
    <w:rsid w:val="00EE1059"/>
    <w:rsid w:val="00EE55AF"/>
    <w:rsid w:val="00EF4AA9"/>
    <w:rsid w:val="00F02781"/>
    <w:rsid w:val="00F22515"/>
    <w:rsid w:val="00F423D1"/>
    <w:rsid w:val="00F6047E"/>
    <w:rsid w:val="00F63679"/>
    <w:rsid w:val="00F82A8E"/>
    <w:rsid w:val="00F83CD4"/>
    <w:rsid w:val="00FA2FE7"/>
    <w:rsid w:val="00FA5011"/>
    <w:rsid w:val="00FC51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4512"/>
  <w15:chartTrackingRefBased/>
  <w15:docId w15:val="{C652B5EB-2C20-452D-8640-CAB57DF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B071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B071B"/>
    <w:pPr>
      <w:ind w:left="720"/>
      <w:contextualSpacing/>
    </w:pPr>
  </w:style>
  <w:style w:type="character" w:customStyle="1" w:styleId="OdsekzoznamuChar">
    <w:name w:val="Odsek zoznamu Char"/>
    <w:aliases w:val="body Char,Odsek zoznamu2 Char"/>
    <w:basedOn w:val="Predvolenpsmoodseku"/>
    <w:link w:val="Odsekzoznamu"/>
    <w:uiPriority w:val="34"/>
    <w:locked/>
    <w:rsid w:val="001B071B"/>
    <w:rPr>
      <w:rFonts w:ascii="Times New Roman" w:eastAsia="Times New Roman" w:hAnsi="Times New Roman" w:cs="Times New Roman"/>
      <w:sz w:val="20"/>
      <w:szCs w:val="20"/>
      <w:lang w:eastAsia="sk-SK"/>
    </w:rPr>
  </w:style>
  <w:style w:type="paragraph" w:customStyle="1" w:styleId="Default">
    <w:name w:val="Default"/>
    <w:rsid w:val="001B071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1B071B"/>
    <w:pPr>
      <w:tabs>
        <w:tab w:val="center" w:pos="4536"/>
        <w:tab w:val="right" w:pos="9072"/>
      </w:tabs>
    </w:pPr>
  </w:style>
  <w:style w:type="character" w:customStyle="1" w:styleId="HlavikaChar">
    <w:name w:val="Hlavička Char"/>
    <w:basedOn w:val="Predvolenpsmoodseku"/>
    <w:link w:val="Hlavika"/>
    <w:uiPriority w:val="99"/>
    <w:rsid w:val="001B071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B071B"/>
    <w:pPr>
      <w:tabs>
        <w:tab w:val="center" w:pos="4536"/>
        <w:tab w:val="right" w:pos="9072"/>
      </w:tabs>
    </w:pPr>
  </w:style>
  <w:style w:type="character" w:customStyle="1" w:styleId="PtaChar">
    <w:name w:val="Päta Char"/>
    <w:basedOn w:val="Predvolenpsmoodseku"/>
    <w:link w:val="Pta"/>
    <w:uiPriority w:val="99"/>
    <w:rsid w:val="001B071B"/>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CE6D8B"/>
    <w:rPr>
      <w:sz w:val="16"/>
      <w:szCs w:val="16"/>
    </w:rPr>
  </w:style>
  <w:style w:type="paragraph" w:styleId="Textkomentra">
    <w:name w:val="annotation text"/>
    <w:basedOn w:val="Normlny"/>
    <w:link w:val="TextkomentraChar"/>
    <w:uiPriority w:val="99"/>
    <w:semiHidden/>
    <w:unhideWhenUsed/>
    <w:rsid w:val="00CE6D8B"/>
  </w:style>
  <w:style w:type="character" w:customStyle="1" w:styleId="TextkomentraChar">
    <w:name w:val="Text komentára Char"/>
    <w:basedOn w:val="Predvolenpsmoodseku"/>
    <w:link w:val="Textkomentra"/>
    <w:uiPriority w:val="99"/>
    <w:semiHidden/>
    <w:rsid w:val="00CE6D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E6D8B"/>
    <w:rPr>
      <w:b/>
      <w:bCs/>
    </w:rPr>
  </w:style>
  <w:style w:type="character" w:customStyle="1" w:styleId="PredmetkomentraChar">
    <w:name w:val="Predmet komentára Char"/>
    <w:basedOn w:val="TextkomentraChar"/>
    <w:link w:val="Predmetkomentra"/>
    <w:uiPriority w:val="99"/>
    <w:semiHidden/>
    <w:rsid w:val="00CE6D8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E6D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6D8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607">
      <w:bodyDiv w:val="1"/>
      <w:marLeft w:val="0"/>
      <w:marRight w:val="0"/>
      <w:marTop w:val="0"/>
      <w:marBottom w:val="0"/>
      <w:divBdr>
        <w:top w:val="none" w:sz="0" w:space="0" w:color="auto"/>
        <w:left w:val="none" w:sz="0" w:space="0" w:color="auto"/>
        <w:bottom w:val="none" w:sz="0" w:space="0" w:color="auto"/>
        <w:right w:val="none" w:sz="0" w:space="0" w:color="auto"/>
      </w:divBdr>
    </w:div>
    <w:div w:id="480848792">
      <w:bodyDiv w:val="1"/>
      <w:marLeft w:val="0"/>
      <w:marRight w:val="0"/>
      <w:marTop w:val="0"/>
      <w:marBottom w:val="0"/>
      <w:divBdr>
        <w:top w:val="none" w:sz="0" w:space="0" w:color="auto"/>
        <w:left w:val="none" w:sz="0" w:space="0" w:color="auto"/>
        <w:bottom w:val="none" w:sz="0" w:space="0" w:color="auto"/>
        <w:right w:val="none" w:sz="0" w:space="0" w:color="auto"/>
      </w:divBdr>
      <w:divsChild>
        <w:div w:id="698970141">
          <w:marLeft w:val="255"/>
          <w:marRight w:val="0"/>
          <w:marTop w:val="0"/>
          <w:marBottom w:val="0"/>
          <w:divBdr>
            <w:top w:val="none" w:sz="0" w:space="0" w:color="auto"/>
            <w:left w:val="none" w:sz="0" w:space="0" w:color="auto"/>
            <w:bottom w:val="none" w:sz="0" w:space="0" w:color="auto"/>
            <w:right w:val="none" w:sz="0" w:space="0" w:color="auto"/>
          </w:divBdr>
        </w:div>
        <w:div w:id="575700781">
          <w:marLeft w:val="255"/>
          <w:marRight w:val="0"/>
          <w:marTop w:val="0"/>
          <w:marBottom w:val="0"/>
          <w:divBdr>
            <w:top w:val="none" w:sz="0" w:space="0" w:color="auto"/>
            <w:left w:val="none" w:sz="0" w:space="0" w:color="auto"/>
            <w:bottom w:val="none" w:sz="0" w:space="0" w:color="auto"/>
            <w:right w:val="none" w:sz="0" w:space="0" w:color="auto"/>
          </w:divBdr>
        </w:div>
        <w:div w:id="2135052851">
          <w:marLeft w:val="255"/>
          <w:marRight w:val="0"/>
          <w:marTop w:val="0"/>
          <w:marBottom w:val="0"/>
          <w:divBdr>
            <w:top w:val="none" w:sz="0" w:space="0" w:color="auto"/>
            <w:left w:val="none" w:sz="0" w:space="0" w:color="auto"/>
            <w:bottom w:val="none" w:sz="0" w:space="0" w:color="auto"/>
            <w:right w:val="none" w:sz="0" w:space="0" w:color="auto"/>
          </w:divBdr>
        </w:div>
        <w:div w:id="252471675">
          <w:marLeft w:val="255"/>
          <w:marRight w:val="0"/>
          <w:marTop w:val="0"/>
          <w:marBottom w:val="0"/>
          <w:divBdr>
            <w:top w:val="none" w:sz="0" w:space="0" w:color="auto"/>
            <w:left w:val="none" w:sz="0" w:space="0" w:color="auto"/>
            <w:bottom w:val="none" w:sz="0" w:space="0" w:color="auto"/>
            <w:right w:val="none" w:sz="0" w:space="0" w:color="auto"/>
          </w:divBdr>
        </w:div>
        <w:div w:id="810709664">
          <w:marLeft w:val="255"/>
          <w:marRight w:val="0"/>
          <w:marTop w:val="0"/>
          <w:marBottom w:val="0"/>
          <w:divBdr>
            <w:top w:val="none" w:sz="0" w:space="0" w:color="auto"/>
            <w:left w:val="none" w:sz="0" w:space="0" w:color="auto"/>
            <w:bottom w:val="none" w:sz="0" w:space="0" w:color="auto"/>
            <w:right w:val="none" w:sz="0" w:space="0" w:color="auto"/>
          </w:divBdr>
        </w:div>
      </w:divsChild>
    </w:div>
    <w:div w:id="576869004">
      <w:bodyDiv w:val="1"/>
      <w:marLeft w:val="0"/>
      <w:marRight w:val="0"/>
      <w:marTop w:val="0"/>
      <w:marBottom w:val="0"/>
      <w:divBdr>
        <w:top w:val="none" w:sz="0" w:space="0" w:color="auto"/>
        <w:left w:val="none" w:sz="0" w:space="0" w:color="auto"/>
        <w:bottom w:val="none" w:sz="0" w:space="0" w:color="auto"/>
        <w:right w:val="none" w:sz="0" w:space="0" w:color="auto"/>
      </w:divBdr>
    </w:div>
    <w:div w:id="15306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20D430C62DD4D84B7F2E7490127E8" ma:contentTypeVersion="13" ma:contentTypeDescription="Umožňuje vytvoriť nový dokument." ma:contentTypeScope="" ma:versionID="bf8845322ae4b6d1fb05de6e24296beb">
  <xsd:schema xmlns:xsd="http://www.w3.org/2001/XMLSchema" xmlns:xs="http://www.w3.org/2001/XMLSchema" xmlns:p="http://schemas.microsoft.com/office/2006/metadata/properties" xmlns:ns3="38fe249a-bc32-4848-9ac9-01a319c0ee34" xmlns:ns4="1bee3c00-b2e5-414f-9c00-a01e0b7ca08b" targetNamespace="http://schemas.microsoft.com/office/2006/metadata/properties" ma:root="true" ma:fieldsID="8a845eff8d433e0fe92c6e796b552894" ns3:_="" ns4:_="">
    <xsd:import namespace="38fe249a-bc32-4848-9ac9-01a319c0ee34"/>
    <xsd:import namespace="1bee3c00-b2e5-414f-9c00-a01e0b7ca0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249a-bc32-4848-9ac9-01a319c0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ee3c00-b2e5-414f-9c00-a01e0b7ca08b"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SharingHintHash" ma:index="17"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3E53-4885-47B9-8B56-8D2DFF89770B}">
  <ds:schemaRefs>
    <ds:schemaRef ds:uri="http://schemas.microsoft.com/office/2006/documentManagement/types"/>
    <ds:schemaRef ds:uri="http://schemas.openxmlformats.org/package/2006/metadata/core-properties"/>
    <ds:schemaRef ds:uri="http://purl.org/dc/elements/1.1/"/>
    <ds:schemaRef ds:uri="38fe249a-bc32-4848-9ac9-01a319c0ee34"/>
    <ds:schemaRef ds:uri="http://schemas.microsoft.com/office/2006/metadata/properties"/>
    <ds:schemaRef ds:uri="1bee3c00-b2e5-414f-9c00-a01e0b7ca08b"/>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6DB462-C771-405D-A976-E8862052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249a-bc32-4848-9ac9-01a319c0ee34"/>
    <ds:schemaRef ds:uri="1bee3c00-b2e5-414f-9c00-a01e0b7ca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2EF26-DDBF-4B16-B104-2816E56EEEDA}">
  <ds:schemaRefs>
    <ds:schemaRef ds:uri="http://schemas.microsoft.com/sharepoint/v3/contenttype/forms"/>
  </ds:schemaRefs>
</ds:datastoreItem>
</file>

<file path=customXml/itemProps4.xml><?xml version="1.0" encoding="utf-8"?>
<ds:datastoreItem xmlns:ds="http://schemas.openxmlformats.org/officeDocument/2006/customXml" ds:itemID="{DA5E2915-F5E0-4533-A06C-46E3F82C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3183</Words>
  <Characters>18147</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Kralovič, Richard, Mgr.</dc:creator>
  <cp:keywords/>
  <dc:description/>
  <cp:lastModifiedBy>Durgalová, Veronika</cp:lastModifiedBy>
  <cp:revision>4</cp:revision>
  <cp:lastPrinted>2022-11-30T07:23:00Z</cp:lastPrinted>
  <dcterms:created xsi:type="dcterms:W3CDTF">2022-11-30T06:48:00Z</dcterms:created>
  <dcterms:modified xsi:type="dcterms:W3CDTF">2022-11-30T07:27:00Z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0x01010071920D430C62DD4D84B7F2E7490127E8</vt:lpwstr>
  </property>
</Properties>
</file>