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24" w:rsidRPr="003977D3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3977D3" w:rsidRDefault="003977D3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3977D3" w:rsidRDefault="003977D3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3977D3" w:rsidRDefault="003977D3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3977D3" w:rsidRPr="003977D3" w:rsidRDefault="003977D3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142E2" w:rsidRPr="003977D3" w:rsidRDefault="00A142E2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485E24" w:rsidRPr="003977D3" w:rsidRDefault="00AA0219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3977D3">
        <w:rPr>
          <w:rFonts w:ascii="Times New Roman" w:hAnsi="Times New Roman" w:cs="Times New Roman"/>
        </w:rPr>
        <w:t>z 30. novembra</w:t>
      </w:r>
      <w:r w:rsidR="00B651B8" w:rsidRPr="003977D3">
        <w:rPr>
          <w:rFonts w:ascii="Times New Roman" w:hAnsi="Times New Roman" w:cs="Times New Roman"/>
        </w:rPr>
        <w:t xml:space="preserve"> 20</w:t>
      </w:r>
      <w:r w:rsidR="00E91660" w:rsidRPr="003977D3">
        <w:rPr>
          <w:rFonts w:ascii="Times New Roman" w:hAnsi="Times New Roman" w:cs="Times New Roman"/>
        </w:rPr>
        <w:t>2</w:t>
      </w:r>
      <w:r w:rsidR="00B3153C" w:rsidRPr="003977D3">
        <w:rPr>
          <w:rFonts w:ascii="Times New Roman" w:hAnsi="Times New Roman" w:cs="Times New Roman"/>
        </w:rPr>
        <w:t>2</w:t>
      </w:r>
      <w:r w:rsidR="00B651B8" w:rsidRPr="003977D3">
        <w:rPr>
          <w:rFonts w:ascii="Times New Roman" w:hAnsi="Times New Roman" w:cs="Times New Roman"/>
        </w:rPr>
        <w:t>,</w:t>
      </w:r>
    </w:p>
    <w:p w:rsidR="00485E24" w:rsidRPr="003977D3" w:rsidRDefault="00485E24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AF74F1" w:rsidRPr="003977D3" w:rsidRDefault="00AF74F1" w:rsidP="0011643F">
      <w:pPr>
        <w:widowControl/>
        <w:suppressAutoHyphens w:val="0"/>
        <w:autoSpaceDE/>
        <w:autoSpaceDN/>
        <w:jc w:val="center"/>
        <w:textAlignment w:val="auto"/>
        <w:rPr>
          <w:b/>
          <w:bCs/>
          <w:color w:val="000000"/>
          <w:kern w:val="0"/>
        </w:rPr>
      </w:pPr>
      <w:r w:rsidRPr="003977D3">
        <w:rPr>
          <w:b/>
          <w:bCs/>
          <w:color w:val="000000"/>
          <w:kern w:val="0"/>
        </w:rPr>
        <w:t xml:space="preserve">ktorým sa mení a dopĺňa zákon č. 185/2015 Z. z. </w:t>
      </w:r>
      <w:r w:rsidR="002B653D" w:rsidRPr="003977D3">
        <w:rPr>
          <w:b/>
          <w:bCs/>
          <w:color w:val="000000"/>
          <w:kern w:val="0"/>
        </w:rPr>
        <w:t>A</w:t>
      </w:r>
      <w:r w:rsidRPr="003977D3">
        <w:rPr>
          <w:b/>
          <w:bCs/>
          <w:color w:val="000000"/>
          <w:kern w:val="0"/>
        </w:rPr>
        <w:t>utorský zákon v znení neskorších predpisov</w:t>
      </w: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b/>
          <w:bCs/>
          <w:color w:val="000000"/>
          <w:kern w:val="0"/>
        </w:rPr>
      </w:pP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  <w:r w:rsidRPr="003977D3">
        <w:rPr>
          <w:color w:val="000000"/>
          <w:kern w:val="0"/>
        </w:rPr>
        <w:t>Národná rada Slovenskej republiky sa uzniesla na tomto zákone:</w:t>
      </w: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</w:p>
    <w:p w:rsidR="00AF74F1" w:rsidRPr="003977D3" w:rsidRDefault="00AF74F1" w:rsidP="00AF74F1">
      <w:pPr>
        <w:widowControl/>
        <w:suppressAutoHyphens w:val="0"/>
        <w:autoSpaceDE/>
        <w:autoSpaceDN/>
        <w:jc w:val="center"/>
        <w:textAlignment w:val="auto"/>
        <w:rPr>
          <w:b/>
          <w:bCs/>
          <w:color w:val="000000"/>
          <w:kern w:val="0"/>
        </w:rPr>
      </w:pPr>
      <w:r w:rsidRPr="003977D3">
        <w:rPr>
          <w:b/>
          <w:bCs/>
          <w:color w:val="000000"/>
          <w:kern w:val="0"/>
        </w:rPr>
        <w:t>Čl. I</w:t>
      </w: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  <w:r w:rsidRPr="003977D3">
        <w:rPr>
          <w:color w:val="000000"/>
          <w:kern w:val="0"/>
        </w:rPr>
        <w:t>Zákon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č.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185/2015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Z.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z.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Autorský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zákon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v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znení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zákona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č.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125/2016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Z.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z.,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zákona</w:t>
      </w:r>
      <w:r w:rsidRPr="003977D3">
        <w:rPr>
          <w:color w:val="000000"/>
          <w:spacing w:val="18"/>
          <w:kern w:val="0"/>
        </w:rPr>
        <w:t xml:space="preserve"> </w:t>
      </w:r>
      <w:r w:rsidRPr="003977D3">
        <w:rPr>
          <w:color w:val="000000"/>
          <w:kern w:val="0"/>
        </w:rPr>
        <w:t>č. 215/2018 Z. z.</w:t>
      </w:r>
      <w:r w:rsidR="00B3153C" w:rsidRPr="003977D3">
        <w:rPr>
          <w:color w:val="000000"/>
          <w:kern w:val="0"/>
        </w:rPr>
        <w:t xml:space="preserve">, </w:t>
      </w:r>
      <w:r w:rsidRPr="003977D3">
        <w:rPr>
          <w:color w:val="000000"/>
          <w:kern w:val="0"/>
        </w:rPr>
        <w:t xml:space="preserve">zákona č. 306/2018 Z. z. </w:t>
      </w:r>
      <w:r w:rsidR="00B3153C" w:rsidRPr="003977D3">
        <w:rPr>
          <w:color w:val="000000"/>
          <w:kern w:val="0"/>
        </w:rPr>
        <w:t>a zákona č. 71/2022 Z.</w:t>
      </w:r>
      <w:r w:rsidR="00EE5EF9" w:rsidRPr="003977D3">
        <w:rPr>
          <w:color w:val="000000"/>
          <w:kern w:val="0"/>
        </w:rPr>
        <w:t xml:space="preserve"> </w:t>
      </w:r>
      <w:r w:rsidR="00B3153C" w:rsidRPr="003977D3">
        <w:rPr>
          <w:color w:val="000000"/>
          <w:kern w:val="0"/>
        </w:rPr>
        <w:t xml:space="preserve">z. </w:t>
      </w:r>
      <w:r w:rsidRPr="003977D3">
        <w:rPr>
          <w:color w:val="000000"/>
          <w:kern w:val="0"/>
        </w:rPr>
        <w:t>sa mení a dopĺňa takto:</w:t>
      </w:r>
    </w:p>
    <w:p w:rsidR="00AF74F1" w:rsidRPr="003977D3" w:rsidRDefault="00AF74F1" w:rsidP="00AF74F1">
      <w:pPr>
        <w:widowControl/>
        <w:suppressAutoHyphens w:val="0"/>
        <w:autoSpaceDE/>
        <w:autoSpaceDN/>
        <w:textAlignment w:val="auto"/>
        <w:rPr>
          <w:color w:val="000000"/>
          <w:kern w:val="0"/>
        </w:rPr>
      </w:pPr>
    </w:p>
    <w:p w:rsidR="00AA0219" w:rsidRPr="003977D3" w:rsidRDefault="00AA0219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bookmarkStart w:id="0" w:name="_Hlk98406593"/>
      <w:r w:rsidRPr="003977D3">
        <w:t>V § 36 ods. 4 sa slová „písm. b)“ nahrádzajú slovami „za použitie podľa § 43“.</w:t>
      </w:r>
    </w:p>
    <w:p w:rsidR="00AA0219" w:rsidRPr="003977D3" w:rsidRDefault="00AA0219" w:rsidP="00AA0219">
      <w:pPr>
        <w:pStyle w:val="Odsekzoznamu"/>
        <w:widowControl/>
        <w:suppressAutoHyphens w:val="0"/>
        <w:autoSpaceDE/>
        <w:autoSpaceDN/>
        <w:jc w:val="both"/>
        <w:textAlignment w:val="auto"/>
      </w:pPr>
    </w:p>
    <w:p w:rsidR="00AF74F1" w:rsidRPr="003977D3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r w:rsidRPr="003977D3">
        <w:t>V § 147 odsek 2 znie</w:t>
      </w:r>
      <w:bookmarkEnd w:id="0"/>
      <w:r w:rsidRPr="003977D3">
        <w:t xml:space="preserve">: </w:t>
      </w:r>
    </w:p>
    <w:p w:rsidR="00AF74F1" w:rsidRPr="003977D3" w:rsidRDefault="00AF74F1" w:rsidP="00AF74F1">
      <w:pPr>
        <w:pStyle w:val="Odsekzoznamu"/>
        <w:widowControl/>
        <w:suppressAutoHyphens w:val="0"/>
        <w:autoSpaceDE/>
        <w:autoSpaceDN/>
        <w:jc w:val="both"/>
        <w:textAlignment w:val="auto"/>
      </w:pPr>
    </w:p>
    <w:p w:rsidR="00AF74F1" w:rsidRPr="003977D3" w:rsidRDefault="00AF74F1" w:rsidP="00AF74F1">
      <w:pPr>
        <w:pStyle w:val="Odsekzoznamu"/>
        <w:jc w:val="both"/>
      </w:pPr>
      <w:r w:rsidRPr="003977D3">
        <w:t xml:space="preserve">„(2) Ak kolektívnu správu práv v odbore podľa § 146 ods. 2 písm. d), f) a g) k určitému druhu predmetu ochrany vykonáva viacero organizácií kolektívnej správy, </w:t>
      </w:r>
      <w:r w:rsidR="00AA0219" w:rsidRPr="003977D3">
        <w:rPr>
          <w:kern w:val="0"/>
        </w:rPr>
        <w:t>za organizáciu vykonávajúcu správu práv</w:t>
      </w:r>
      <w:r w:rsidR="00AA0219" w:rsidRPr="003977D3" w:rsidDel="00AA0219">
        <w:t xml:space="preserve"> </w:t>
      </w:r>
      <w:r w:rsidRPr="003977D3">
        <w:t xml:space="preserve">nositeľa práv, ktorý nie je zastupovaný žiadnou organizáciou </w:t>
      </w:r>
      <w:r w:rsidRPr="003977D3">
        <w:lastRenderedPageBreak/>
        <w:t xml:space="preserve">kolektívnej správy podľa § 164 ods. 1 sa považuje tá organizácia kolektívnej správy, ktorú tieto organizácie kolektívnej správy určili dohodou. O tejto dohode je určená organizácia kolektívnej správy povinná informovať ministerstvo do 15 dní od uzavretia dohody. Ministerstvo informáciu zverejní v evidencii organizácií kolektívnej správy podľa § 152 ods. 4. Ak organizácie kolektívnej správy neurčili dohodou organizáciu kolektívnej správy podľa prvej vety alebo v lehote podľa druhej vety o tejto dohode neinformovali ministerstvo, </w:t>
      </w:r>
      <w:r w:rsidR="00AA0219" w:rsidRPr="003977D3">
        <w:rPr>
          <w:kern w:val="0"/>
        </w:rPr>
        <w:t>za organizáciu vykonávajúcu správu práv</w:t>
      </w:r>
      <w:r w:rsidR="00AA0219" w:rsidRPr="003977D3" w:rsidDel="00AA0219">
        <w:t xml:space="preserve"> </w:t>
      </w:r>
      <w:r w:rsidRPr="003977D3">
        <w:t>nositeľa práv, ktorý nie je zastupovaný žiadnou organizáciou kolektívnej správy podľa § 164 ods. 1, sa považuje tá organizácia kolektívnej správy, ktorá zastupuje najviac nositeľov práv podľa § 164 ods. 1 na území Slovenskej republiky a je takto uvedená v evidencii organizácií kolektívnej správy podľa § 152 ods. 4. Určenie organizácie kolektívnej správy podľa prvej alebo štvrtej vety platí vo vzťahu k individuálnemu nositeľovi práv, ktorý nie je zastupovaný žiadnou organizáciou kolektívnej správy podľa § 164 ods. 1, dovtedy, kým písomne neurčí, že jeho práva bude spravovať iná organizácia kolektívnej správy.“.</w:t>
      </w:r>
    </w:p>
    <w:p w:rsidR="00AF74F1" w:rsidRPr="003977D3" w:rsidRDefault="00AF74F1" w:rsidP="00AF74F1">
      <w:pPr>
        <w:pStyle w:val="Odsekzoznamu"/>
        <w:jc w:val="both"/>
      </w:pPr>
    </w:p>
    <w:p w:rsidR="00AF74F1" w:rsidRPr="003977D3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r w:rsidRPr="003977D3">
        <w:t xml:space="preserve">V § 147 sa odseky 4 a 5 vypúšťajú. </w:t>
      </w:r>
    </w:p>
    <w:p w:rsidR="00AF74F1" w:rsidRPr="003977D3" w:rsidRDefault="00AF74F1" w:rsidP="00AF74F1">
      <w:pPr>
        <w:pStyle w:val="Odsekzoznamu"/>
        <w:widowControl/>
        <w:suppressAutoHyphens w:val="0"/>
        <w:autoSpaceDE/>
        <w:autoSpaceDN/>
        <w:jc w:val="both"/>
        <w:textAlignment w:val="auto"/>
      </w:pPr>
    </w:p>
    <w:p w:rsidR="00AF74F1" w:rsidRPr="003977D3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jc w:val="both"/>
        <w:textAlignment w:val="auto"/>
      </w:pPr>
      <w:r w:rsidRPr="003977D3">
        <w:t xml:space="preserve">V § 152 ods. 4 písmeno f) znie: </w:t>
      </w:r>
    </w:p>
    <w:p w:rsidR="00AF74F1" w:rsidRPr="003977D3" w:rsidRDefault="00AF74F1" w:rsidP="00AF74F1">
      <w:pPr>
        <w:pStyle w:val="Odsekzoznamu"/>
        <w:jc w:val="both"/>
      </w:pPr>
      <w:r w:rsidRPr="003977D3">
        <w:t xml:space="preserve">„f) informáciu o tom, ktorá organizácia kolektívnej správy sa považuje </w:t>
      </w:r>
      <w:r w:rsidR="00AA0219" w:rsidRPr="003977D3">
        <w:rPr>
          <w:kern w:val="0"/>
        </w:rPr>
        <w:t>za organizáciu vykonávajúcu správu práv</w:t>
      </w:r>
      <w:r w:rsidR="00AA0219" w:rsidRPr="003977D3" w:rsidDel="00AA0219">
        <w:t xml:space="preserve"> </w:t>
      </w:r>
      <w:r w:rsidRPr="003977D3">
        <w:t>nositeľa práv, ktorý nie je zastupovaný podľa 164 ods. 1.“.</w:t>
      </w:r>
    </w:p>
    <w:p w:rsidR="00AF74F1" w:rsidRPr="003977D3" w:rsidRDefault="00AF74F1" w:rsidP="00AF74F1">
      <w:pPr>
        <w:pStyle w:val="Odsekzoznamu"/>
        <w:jc w:val="both"/>
      </w:pPr>
    </w:p>
    <w:p w:rsidR="00AF74F1" w:rsidRPr="003977D3" w:rsidRDefault="00AF74F1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ind w:left="705"/>
        <w:jc w:val="both"/>
        <w:textAlignment w:val="auto"/>
      </w:pPr>
      <w:r w:rsidRPr="003977D3">
        <w:t xml:space="preserve">V § 165 ods. 11 sa v poslednej vete za slová „bezdôvodného obohatenia“ vkladajú slová „alebo zaplatenie odmeny alebo primeranej odmeny“.  </w:t>
      </w:r>
    </w:p>
    <w:p w:rsidR="00AF74F1" w:rsidRPr="003977D3" w:rsidRDefault="00AF74F1" w:rsidP="00AF74F1">
      <w:pPr>
        <w:pStyle w:val="Odsekzoznamu"/>
        <w:widowControl/>
        <w:suppressAutoHyphens w:val="0"/>
        <w:autoSpaceDE/>
        <w:autoSpaceDN/>
        <w:ind w:left="705"/>
        <w:jc w:val="both"/>
        <w:textAlignment w:val="auto"/>
      </w:pPr>
    </w:p>
    <w:p w:rsidR="00B3153C" w:rsidRPr="003977D3" w:rsidRDefault="00B3153C" w:rsidP="00AF74F1">
      <w:pPr>
        <w:pStyle w:val="Odsekzoznamu"/>
        <w:widowControl/>
        <w:numPr>
          <w:ilvl w:val="0"/>
          <w:numId w:val="6"/>
        </w:numPr>
        <w:suppressAutoHyphens w:val="0"/>
        <w:autoSpaceDE/>
        <w:autoSpaceDN/>
        <w:ind w:left="705"/>
        <w:jc w:val="both"/>
        <w:textAlignment w:val="auto"/>
      </w:pPr>
      <w:r w:rsidRPr="003977D3">
        <w:t>Za §190b sa vkladá</w:t>
      </w:r>
      <w:r w:rsidR="00AF74F1" w:rsidRPr="003977D3">
        <w:t xml:space="preserve"> § 190c</w:t>
      </w:r>
      <w:r w:rsidRPr="003977D3">
        <w:t>, ktorý vrátane nadpisu znie:</w:t>
      </w:r>
    </w:p>
    <w:p w:rsidR="00B3153C" w:rsidRPr="003977D3" w:rsidRDefault="00B3153C" w:rsidP="00B3153C">
      <w:pPr>
        <w:pStyle w:val="Odsekzoznamu"/>
      </w:pPr>
    </w:p>
    <w:p w:rsidR="00AA0219" w:rsidRPr="003977D3" w:rsidRDefault="00A142E2" w:rsidP="00A142E2">
      <w:pPr>
        <w:pStyle w:val="Odsekzoznamu"/>
        <w:widowControl/>
        <w:suppressAutoHyphens w:val="0"/>
        <w:autoSpaceDE/>
        <w:autoSpaceDN/>
        <w:ind w:left="705"/>
        <w:jc w:val="center"/>
        <w:textAlignment w:val="auto"/>
        <w:rPr>
          <w:b/>
        </w:rPr>
      </w:pPr>
      <w:r w:rsidRPr="003977D3">
        <w:rPr>
          <w:b/>
        </w:rPr>
        <w:t>„</w:t>
      </w:r>
      <w:r w:rsidR="00AA0219" w:rsidRPr="003977D3">
        <w:rPr>
          <w:b/>
        </w:rPr>
        <w:t>§ 190c</w:t>
      </w:r>
    </w:p>
    <w:p w:rsidR="00AF74F1" w:rsidRPr="003977D3" w:rsidRDefault="00AF74F1" w:rsidP="00A142E2">
      <w:pPr>
        <w:pStyle w:val="Odsekzoznamu"/>
        <w:widowControl/>
        <w:suppressAutoHyphens w:val="0"/>
        <w:autoSpaceDE/>
        <w:autoSpaceDN/>
        <w:ind w:left="705"/>
        <w:jc w:val="center"/>
        <w:textAlignment w:val="auto"/>
      </w:pPr>
      <w:r w:rsidRPr="003977D3">
        <w:rPr>
          <w:b/>
          <w:bCs/>
        </w:rPr>
        <w:t xml:space="preserve">Prechodné ustanovenie k úpravám účinným od </w:t>
      </w:r>
      <w:r w:rsidR="00A142E2" w:rsidRPr="003977D3">
        <w:rPr>
          <w:b/>
          <w:bCs/>
        </w:rPr>
        <w:t xml:space="preserve">1. februára </w:t>
      </w:r>
      <w:r w:rsidRPr="003977D3">
        <w:rPr>
          <w:b/>
          <w:bCs/>
        </w:rPr>
        <w:t>2023</w:t>
      </w:r>
    </w:p>
    <w:p w:rsidR="00AF74F1" w:rsidRPr="003977D3" w:rsidRDefault="00AF74F1" w:rsidP="00A142E2">
      <w:pPr>
        <w:pStyle w:val="Odsekzoznamu"/>
        <w:ind w:left="705"/>
        <w:jc w:val="center"/>
      </w:pPr>
    </w:p>
    <w:p w:rsidR="00AF74F1" w:rsidRPr="003977D3" w:rsidRDefault="00AF74F1" w:rsidP="007F0285">
      <w:pPr>
        <w:pStyle w:val="Odsekzoznamu"/>
        <w:numPr>
          <w:ilvl w:val="0"/>
          <w:numId w:val="7"/>
        </w:numPr>
        <w:jc w:val="both"/>
      </w:pPr>
      <w:r w:rsidRPr="003977D3">
        <w:t xml:space="preserve">V konaní podľa § 165 ods. 8 začatom podľa predpisov účinných do </w:t>
      </w:r>
      <w:r w:rsidR="00A142E2" w:rsidRPr="003977D3">
        <w:t>31. januára 2023</w:t>
      </w:r>
      <w:r w:rsidRPr="003977D3">
        <w:t xml:space="preserve"> až do právoplatnosti rozhodnutia súdu o  návrhu podľa § 165 ods. 8 premlčacia lehota na vydanie bezdôvodného obohatenia alebo zaplatenie odmeny alebo primeranej odmeny neplynie</w:t>
      </w:r>
      <w:r w:rsidR="00EE5EF9" w:rsidRPr="003977D3">
        <w:t>.</w:t>
      </w:r>
    </w:p>
    <w:p w:rsidR="00AF74F1" w:rsidRPr="003977D3" w:rsidRDefault="00A142E2" w:rsidP="007F0285">
      <w:pPr>
        <w:pStyle w:val="Odsekzoznamu"/>
        <w:numPr>
          <w:ilvl w:val="0"/>
          <w:numId w:val="7"/>
        </w:numPr>
        <w:jc w:val="both"/>
      </w:pPr>
      <w:r w:rsidRPr="003977D3">
        <w:t xml:space="preserve">Ustanovenie § 36 ods. 4 sa prvýkrát uplatní vo vzťahu k uhradenej náhrade odmeny </w:t>
      </w:r>
      <w:r w:rsidRPr="003977D3">
        <w:lastRenderedPageBreak/>
        <w:t>za rok 2022.“.</w:t>
      </w:r>
    </w:p>
    <w:p w:rsidR="00AF74F1" w:rsidRPr="003977D3" w:rsidRDefault="00AF74F1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485E24" w:rsidRPr="003977D3" w:rsidRDefault="00B651B8">
      <w:pPr>
        <w:pStyle w:val="Standarduser"/>
        <w:tabs>
          <w:tab w:val="left" w:leader="dot" w:pos="8878"/>
        </w:tabs>
        <w:jc w:val="center"/>
        <w:rPr>
          <w:rFonts w:ascii="Times New Roman" w:hAnsi="Times New Roman" w:cs="Times New Roman"/>
          <w:b/>
          <w:bCs/>
        </w:rPr>
      </w:pPr>
      <w:r w:rsidRPr="003977D3">
        <w:rPr>
          <w:rFonts w:ascii="Times New Roman" w:hAnsi="Times New Roman" w:cs="Times New Roman"/>
          <w:b/>
          <w:bCs/>
        </w:rPr>
        <w:t>Čl. II.</w:t>
      </w:r>
    </w:p>
    <w:p w:rsidR="003906E4" w:rsidRPr="003977D3" w:rsidRDefault="003906E4" w:rsidP="0098676A">
      <w:pPr>
        <w:pStyle w:val="Standarduser"/>
        <w:tabs>
          <w:tab w:val="left" w:leader="dot" w:pos="8878"/>
        </w:tabs>
        <w:ind w:left="284"/>
        <w:rPr>
          <w:rFonts w:ascii="Times New Roman" w:hAnsi="Times New Roman" w:cs="Times New Roman"/>
        </w:rPr>
      </w:pPr>
      <w:r w:rsidRPr="003977D3">
        <w:rPr>
          <w:rFonts w:ascii="Times New Roman" w:hAnsi="Times New Roman" w:cs="Times New Roman"/>
        </w:rPr>
        <w:t xml:space="preserve">Tento zákon nadobúda účinnosť dňom </w:t>
      </w:r>
      <w:r w:rsidR="00A142E2" w:rsidRPr="003977D3">
        <w:rPr>
          <w:rFonts w:ascii="Times New Roman" w:hAnsi="Times New Roman" w:cs="Times New Roman"/>
        </w:rPr>
        <w:t>1. februára</w:t>
      </w:r>
      <w:r w:rsidR="007D4EF8" w:rsidRPr="003977D3">
        <w:rPr>
          <w:rFonts w:ascii="Times New Roman" w:hAnsi="Times New Roman" w:cs="Times New Roman"/>
        </w:rPr>
        <w:t xml:space="preserve"> 202</w:t>
      </w:r>
      <w:r w:rsidR="00AF74F1" w:rsidRPr="003977D3">
        <w:rPr>
          <w:rFonts w:ascii="Times New Roman" w:hAnsi="Times New Roman" w:cs="Times New Roman"/>
        </w:rPr>
        <w:t>3</w:t>
      </w:r>
      <w:r w:rsidRPr="003977D3">
        <w:rPr>
          <w:rFonts w:ascii="Times New Roman" w:hAnsi="Times New Roman" w:cs="Times New Roman"/>
        </w:rPr>
        <w:t>.</w:t>
      </w:r>
    </w:p>
    <w:p w:rsidR="00485E24" w:rsidRPr="003977D3" w:rsidRDefault="00485E24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>
      <w:pPr>
        <w:pStyle w:val="Standarduser"/>
        <w:tabs>
          <w:tab w:val="left" w:pos="2835"/>
        </w:tabs>
        <w:jc w:val="both"/>
        <w:rPr>
          <w:rFonts w:ascii="Times New Roman" w:hAnsi="Times New Roman" w:cs="Times New Roman"/>
        </w:rPr>
      </w:pPr>
    </w:p>
    <w:p w:rsidR="00B9602B" w:rsidRPr="003977D3" w:rsidRDefault="00B9602B" w:rsidP="00B9602B">
      <w:pPr>
        <w:rPr>
          <w:lang w:bidi="hi-IN"/>
        </w:rPr>
      </w:pPr>
    </w:p>
    <w:p w:rsidR="00B9602B" w:rsidRPr="003977D3" w:rsidRDefault="00B9602B" w:rsidP="00B9602B">
      <w:pPr>
        <w:ind w:firstLine="426"/>
        <w:jc w:val="center"/>
      </w:pPr>
      <w:r w:rsidRPr="003977D3">
        <w:t>prezidentka  Slovenskej republiky</w:t>
      </w: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  <w:r w:rsidRPr="003977D3">
        <w:t>predseda Národnej rady Slovenskej republiky</w:t>
      </w: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</w:p>
    <w:p w:rsidR="00B9602B" w:rsidRPr="003977D3" w:rsidRDefault="00B9602B" w:rsidP="00B9602B">
      <w:pPr>
        <w:ind w:firstLine="426"/>
        <w:jc w:val="center"/>
      </w:pPr>
      <w:r w:rsidRPr="003977D3">
        <w:t>predseda vlády Slovenskej republiky</w:t>
      </w:r>
    </w:p>
    <w:p w:rsidR="00485E24" w:rsidRPr="003977D3" w:rsidRDefault="00485E24" w:rsidP="00B9602B">
      <w:pPr>
        <w:jc w:val="center"/>
        <w:rPr>
          <w:lang w:bidi="hi-IN"/>
        </w:rPr>
      </w:pPr>
    </w:p>
    <w:sectPr w:rsidR="00485E24" w:rsidRPr="003977D3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BA" w:rsidRDefault="00577EBA">
      <w:r>
        <w:separator/>
      </w:r>
    </w:p>
  </w:endnote>
  <w:endnote w:type="continuationSeparator" w:id="0">
    <w:p w:rsidR="00577EBA" w:rsidRDefault="0057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359490"/>
      <w:docPartObj>
        <w:docPartGallery w:val="Page Numbers (Bottom of Page)"/>
        <w:docPartUnique/>
      </w:docPartObj>
    </w:sdtPr>
    <w:sdtContent>
      <w:p w:rsidR="00B9602B" w:rsidRDefault="00B960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85">
          <w:rPr>
            <w:noProof/>
          </w:rPr>
          <w:t>3</w:t>
        </w:r>
        <w:r>
          <w:fldChar w:fldCharType="end"/>
        </w:r>
      </w:p>
    </w:sdtContent>
  </w:sdt>
  <w:p w:rsidR="00B9602B" w:rsidRDefault="00B96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BA" w:rsidRDefault="00577EBA">
      <w:r>
        <w:rPr>
          <w:color w:val="000000"/>
        </w:rPr>
        <w:separator/>
      </w:r>
    </w:p>
  </w:footnote>
  <w:footnote w:type="continuationSeparator" w:id="0">
    <w:p w:rsidR="00577EBA" w:rsidRDefault="0057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E4C"/>
    <w:multiLevelType w:val="hybridMultilevel"/>
    <w:tmpl w:val="1F0C62A0"/>
    <w:lvl w:ilvl="0" w:tplc="2A963F5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927CBE"/>
    <w:multiLevelType w:val="hybridMultilevel"/>
    <w:tmpl w:val="6322797E"/>
    <w:lvl w:ilvl="0" w:tplc="300ED6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13C095D"/>
    <w:multiLevelType w:val="hybridMultilevel"/>
    <w:tmpl w:val="002E351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F81444"/>
    <w:multiLevelType w:val="hybridMultilevel"/>
    <w:tmpl w:val="5492D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7C3967"/>
    <w:multiLevelType w:val="multilevel"/>
    <w:tmpl w:val="A85C3ED8"/>
    <w:styleLink w:val="RTFNum2"/>
    <w:lvl w:ilvl="0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6DF34620"/>
    <w:multiLevelType w:val="hybridMultilevel"/>
    <w:tmpl w:val="04E40EAC"/>
    <w:lvl w:ilvl="0" w:tplc="8B1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B5266"/>
    <w:multiLevelType w:val="hybridMultilevel"/>
    <w:tmpl w:val="5D66AD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24"/>
    <w:rsid w:val="00015241"/>
    <w:rsid w:val="00030B82"/>
    <w:rsid w:val="00067248"/>
    <w:rsid w:val="000B5D9A"/>
    <w:rsid w:val="000C17D6"/>
    <w:rsid w:val="000D1F36"/>
    <w:rsid w:val="000F21B7"/>
    <w:rsid w:val="0011643F"/>
    <w:rsid w:val="0013675F"/>
    <w:rsid w:val="00174326"/>
    <w:rsid w:val="001A12DD"/>
    <w:rsid w:val="001B4869"/>
    <w:rsid w:val="001E04D9"/>
    <w:rsid w:val="001E6E09"/>
    <w:rsid w:val="001F1194"/>
    <w:rsid w:val="001F45EB"/>
    <w:rsid w:val="00206EF3"/>
    <w:rsid w:val="00266DDB"/>
    <w:rsid w:val="00277382"/>
    <w:rsid w:val="002B545C"/>
    <w:rsid w:val="002B653D"/>
    <w:rsid w:val="002E5440"/>
    <w:rsid w:val="002F0E00"/>
    <w:rsid w:val="002F2988"/>
    <w:rsid w:val="00301CFC"/>
    <w:rsid w:val="00311115"/>
    <w:rsid w:val="003906E4"/>
    <w:rsid w:val="003977D3"/>
    <w:rsid w:val="003D02BC"/>
    <w:rsid w:val="003F50D9"/>
    <w:rsid w:val="00437252"/>
    <w:rsid w:val="00451430"/>
    <w:rsid w:val="00484DD2"/>
    <w:rsid w:val="00485E24"/>
    <w:rsid w:val="004E07DF"/>
    <w:rsid w:val="004F0721"/>
    <w:rsid w:val="00500C77"/>
    <w:rsid w:val="005246D3"/>
    <w:rsid w:val="005247E2"/>
    <w:rsid w:val="00527FB7"/>
    <w:rsid w:val="00574349"/>
    <w:rsid w:val="00576743"/>
    <w:rsid w:val="00577EBA"/>
    <w:rsid w:val="005B156C"/>
    <w:rsid w:val="005C1AF7"/>
    <w:rsid w:val="005C567E"/>
    <w:rsid w:val="00651DEC"/>
    <w:rsid w:val="00690A68"/>
    <w:rsid w:val="0069598A"/>
    <w:rsid w:val="006C165C"/>
    <w:rsid w:val="006C217B"/>
    <w:rsid w:val="006C295D"/>
    <w:rsid w:val="006D185D"/>
    <w:rsid w:val="006D506F"/>
    <w:rsid w:val="006D5735"/>
    <w:rsid w:val="006F2745"/>
    <w:rsid w:val="007340E5"/>
    <w:rsid w:val="007A4067"/>
    <w:rsid w:val="007A73FB"/>
    <w:rsid w:val="007C5BF3"/>
    <w:rsid w:val="007C76F3"/>
    <w:rsid w:val="007D4EF8"/>
    <w:rsid w:val="007F0285"/>
    <w:rsid w:val="00800237"/>
    <w:rsid w:val="008412F3"/>
    <w:rsid w:val="00854C92"/>
    <w:rsid w:val="00890B59"/>
    <w:rsid w:val="0090488B"/>
    <w:rsid w:val="00913CAB"/>
    <w:rsid w:val="00935105"/>
    <w:rsid w:val="00985CA1"/>
    <w:rsid w:val="0098676A"/>
    <w:rsid w:val="009D3EFB"/>
    <w:rsid w:val="009D4ECC"/>
    <w:rsid w:val="009D7442"/>
    <w:rsid w:val="009F5E1C"/>
    <w:rsid w:val="00A12613"/>
    <w:rsid w:val="00A142E2"/>
    <w:rsid w:val="00A3224A"/>
    <w:rsid w:val="00AA0219"/>
    <w:rsid w:val="00AC407F"/>
    <w:rsid w:val="00AE5FBB"/>
    <w:rsid w:val="00AE7DBC"/>
    <w:rsid w:val="00AF74F1"/>
    <w:rsid w:val="00B24124"/>
    <w:rsid w:val="00B3130F"/>
    <w:rsid w:val="00B3153C"/>
    <w:rsid w:val="00B651B8"/>
    <w:rsid w:val="00B74FA1"/>
    <w:rsid w:val="00B9602B"/>
    <w:rsid w:val="00BD05E7"/>
    <w:rsid w:val="00BD7502"/>
    <w:rsid w:val="00BE37C8"/>
    <w:rsid w:val="00BF1C1F"/>
    <w:rsid w:val="00C067A8"/>
    <w:rsid w:val="00C256A5"/>
    <w:rsid w:val="00C35EA8"/>
    <w:rsid w:val="00C46004"/>
    <w:rsid w:val="00C76131"/>
    <w:rsid w:val="00CB2ADD"/>
    <w:rsid w:val="00CE03E4"/>
    <w:rsid w:val="00CF7672"/>
    <w:rsid w:val="00D25EB9"/>
    <w:rsid w:val="00D310CD"/>
    <w:rsid w:val="00D55B45"/>
    <w:rsid w:val="00D649CF"/>
    <w:rsid w:val="00D71ADF"/>
    <w:rsid w:val="00D932CE"/>
    <w:rsid w:val="00E300D5"/>
    <w:rsid w:val="00E334A5"/>
    <w:rsid w:val="00E41C7B"/>
    <w:rsid w:val="00E67B57"/>
    <w:rsid w:val="00E91660"/>
    <w:rsid w:val="00EA498C"/>
    <w:rsid w:val="00EC68AC"/>
    <w:rsid w:val="00EE27F4"/>
    <w:rsid w:val="00EE5EF9"/>
    <w:rsid w:val="00EF3A47"/>
    <w:rsid w:val="00F119E4"/>
    <w:rsid w:val="00F16C58"/>
    <w:rsid w:val="00F24126"/>
    <w:rsid w:val="00F46366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27544"/>
  <w14:defaultImageDpi w14:val="0"/>
  <w15:docId w15:val="{B361AEF6-920C-4090-AB48-B1715710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 w:val="0"/>
      <w:autoSpaceDE w:val="0"/>
      <w:autoSpaceDN w:val="0"/>
    </w:pPr>
    <w:rPr>
      <w:lang w:eastAsia="zh-CN" w:bidi="hi-IN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user"/>
    <w:link w:val="PodtitulChar"/>
    <w:uiPriority w:val="11"/>
    <w:pPr>
      <w:jc w:val="center"/>
    </w:pPr>
    <w:rPr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</w:rPr>
  </w:style>
  <w:style w:type="paragraph" w:styleId="Zoznam">
    <w:name w:val="List"/>
    <w:basedOn w:val="Textbodyuser"/>
    <w:uiPriority w:val="99"/>
  </w:style>
  <w:style w:type="paragraph" w:styleId="Popis">
    <w:name w:val="caption"/>
    <w:basedOn w:val="Standarduser"/>
    <w:uiPriority w:val="35"/>
    <w:pPr>
      <w:spacing w:before="120" w:after="120"/>
    </w:pPr>
    <w:rPr>
      <w:i/>
      <w:iCs/>
    </w:rPr>
  </w:style>
  <w:style w:type="paragraph" w:customStyle="1" w:styleId="Index">
    <w:name w:val="Index"/>
    <w:basedOn w:val="Standarduser"/>
  </w:style>
  <w:style w:type="paragraph" w:customStyle="1" w:styleId="Standarduser">
    <w:name w:val="Standard (user)"/>
    <w:pPr>
      <w:autoSpaceDN w:val="0"/>
      <w:spacing w:after="160" w:line="249" w:lineRule="auto"/>
      <w:textAlignment w:val="auto"/>
    </w:pPr>
    <w:rPr>
      <w:rFonts w:ascii="Calibri" w:hAnsi="Calibri" w:cs="Calibri"/>
      <w:lang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Symbolypreslovanie">
    <w:name w:val="Symboly pre ?íslovanie"/>
  </w:style>
  <w:style w:type="character" w:customStyle="1" w:styleId="WW-Symbolypreslovanie">
    <w:name w:val="WW-Symboly pre ?íslovanie"/>
  </w:style>
  <w:style w:type="character" w:customStyle="1" w:styleId="NumberingSymbolsuser">
    <w:name w:val="Numbering Symbols (user)"/>
  </w:style>
  <w:style w:type="paragraph" w:styleId="Textbubliny">
    <w:name w:val="Balloon Text"/>
    <w:basedOn w:val="Normlny"/>
    <w:link w:val="TextbublinyChar"/>
    <w:uiPriority w:val="99"/>
    <w:semiHidden/>
    <w:unhideWhenUsed/>
    <w:rsid w:val="00E67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B5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B5D9A"/>
    <w:pPr>
      <w:ind w:left="720"/>
      <w:contextualSpacing/>
    </w:pPr>
  </w:style>
  <w:style w:type="numbering" w:customStyle="1" w:styleId="RTFNum2">
    <w:name w:val="RTF_Num 2"/>
    <w:pPr>
      <w:numPr>
        <w:numId w:val="1"/>
      </w:numPr>
    </w:pPr>
  </w:style>
  <w:style w:type="character" w:customStyle="1" w:styleId="awspan">
    <w:name w:val="awspan"/>
    <w:basedOn w:val="Predvolenpsmoodseku"/>
    <w:rsid w:val="00AF74F1"/>
  </w:style>
  <w:style w:type="paragraph" w:styleId="Revzia">
    <w:name w:val="Revision"/>
    <w:hidden/>
    <w:uiPriority w:val="99"/>
    <w:semiHidden/>
    <w:rsid w:val="00EE5EF9"/>
    <w:pPr>
      <w:widowControl/>
      <w:suppressAutoHyphens w:val="0"/>
      <w:textAlignment w:val="auto"/>
    </w:pPr>
  </w:style>
  <w:style w:type="paragraph" w:styleId="Hlavika">
    <w:name w:val="header"/>
    <w:basedOn w:val="Normlny"/>
    <w:link w:val="HlavikaChar"/>
    <w:uiPriority w:val="99"/>
    <w:unhideWhenUsed/>
    <w:rsid w:val="00B960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02B"/>
  </w:style>
  <w:style w:type="paragraph" w:styleId="Pta">
    <w:name w:val="footer"/>
    <w:basedOn w:val="Normlny"/>
    <w:link w:val="PtaChar"/>
    <w:uiPriority w:val="99"/>
    <w:unhideWhenUsed/>
    <w:rsid w:val="00B960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7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7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Kupka</dc:creator>
  <cp:keywords/>
  <dc:description/>
  <cp:lastModifiedBy>Janišová, Anežka</cp:lastModifiedBy>
  <cp:revision>2</cp:revision>
  <cp:lastPrinted>2022-11-30T08:27:00Z</cp:lastPrinted>
  <dcterms:created xsi:type="dcterms:W3CDTF">2022-11-30T08:28:00Z</dcterms:created>
  <dcterms:modified xsi:type="dcterms:W3CDTF">2022-11-30T08:28:00Z</dcterms:modified>
</cp:coreProperties>
</file>