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E06BD4">
        <w:t>1</w:t>
      </w:r>
      <w:r w:rsidR="00F84388">
        <w:t>907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E06BD4">
        <w:rPr>
          <w:b/>
          <w:bCs/>
          <w:sz w:val="28"/>
        </w:rPr>
        <w:t>1</w:t>
      </w:r>
      <w:r w:rsidR="00F84388">
        <w:rPr>
          <w:b/>
          <w:bCs/>
          <w:sz w:val="28"/>
        </w:rPr>
        <w:t>82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12BA2">
        <w:t>I n f o r m á c i a</w:t>
      </w:r>
    </w:p>
    <w:p w:rsidR="00BF3C60"/>
    <w:p w:rsidR="00233A93" w:rsidRPr="00C47980" w:rsidP="00C47980">
      <w:pPr>
        <w:pStyle w:val="BodyText"/>
      </w:pPr>
      <w:r w:rsidR="00A12BA2">
        <w:t xml:space="preserve">o </w:t>
      </w:r>
      <w:r w:rsidRPr="00C47980">
        <w:t>pre</w:t>
      </w:r>
      <w:r w:rsidR="00A12BA2">
        <w:t>rokovaní</w:t>
      </w:r>
      <w:r w:rsidR="00E06BD4">
        <w:t xml:space="preserve"> </w:t>
      </w:r>
      <w:r w:rsidRPr="00904175" w:rsidR="00F84388">
        <w:rPr>
          <w:color w:val="000000"/>
        </w:rPr>
        <w:t>návrhu poslanca Národnej rady Slovenskej republiky Milana VETRÁKA na vydanie zákona, ktorým sa mení a dopĺňa zákon č. 530/2011 Z. z. o spotrebnej dani z alkoholických nápojov v znení neskorších predpisov (tlač 1182)</w:t>
      </w:r>
      <w:r w:rsidR="00E06BD4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</w:t>
      </w:r>
      <w:r w:rsidRPr="00846B8E">
        <w:rPr>
          <w:b/>
        </w:rPr>
        <w:t>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C578CB">
        <w:rPr>
          <w:b w:val="0"/>
        </w:rPr>
        <w:t xml:space="preserve"> 1</w:t>
      </w:r>
      <w:r w:rsidR="00F84388">
        <w:rPr>
          <w:b w:val="0"/>
        </w:rPr>
        <w:t>822</w:t>
      </w:r>
      <w:r w:rsidRPr="0080676A" w:rsidR="00C23D38">
        <w:rPr>
          <w:b w:val="0"/>
          <w:color w:val="FF0000"/>
        </w:rPr>
        <w:t xml:space="preserve"> </w:t>
      </w:r>
      <w:r w:rsidRPr="0080676A">
        <w:rPr>
          <w:b w:val="0"/>
        </w:rPr>
        <w:t>z</w:t>
      </w:r>
      <w:r w:rsidR="00F84388">
        <w:rPr>
          <w:b w:val="0"/>
        </w:rPr>
        <w:t> 8. novembra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F84388" w:rsidR="00F84388">
        <w:rPr>
          <w:b w:val="0"/>
          <w:color w:val="000000"/>
        </w:rPr>
        <w:t>návrh poslanca Národnej rady Slovenskej republiky Milana VETRÁKA na vydanie zákona, ktorým sa mení a dopĺňa zákon č. 530/2011 Z. z. o spotrebnej dani z alkoholických nápojov v znení neskorších predpisov (tlač 1182)</w:t>
      </w:r>
      <w:r w:rsidR="00E06BD4">
        <w:t xml:space="preserve"> </w:t>
      </w:r>
      <w:r w:rsidR="000E13C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F84388" w:rsidP="00F84388">
      <w:pPr>
        <w:pStyle w:val="BodyText2"/>
        <w:numPr>
          <w:ilvl w:val="0"/>
          <w:numId w:val="1"/>
        </w:numPr>
      </w:pPr>
      <w:r>
        <w:t>Výboru Národnej rady Slovenskej republiky pre financie a rozpočet,</w:t>
      </w:r>
    </w:p>
    <w:p w:rsidR="00F84388" w:rsidP="00F84388">
      <w:pPr>
        <w:pStyle w:val="BodyText2"/>
        <w:numPr>
          <w:ilvl w:val="0"/>
          <w:numId w:val="1"/>
        </w:numPr>
      </w:pPr>
      <w:r>
        <w:t>Ústavnoprávnemu výboru Národnej rady Slove</w:t>
      </w:r>
      <w:r>
        <w:t>nskej republiky,</w:t>
      </w:r>
    </w:p>
    <w:p w:rsidR="00F84388" w:rsidP="00F84388">
      <w:pPr>
        <w:pStyle w:val="BodyText2"/>
        <w:numPr>
          <w:ilvl w:val="0"/>
          <w:numId w:val="1"/>
        </w:numPr>
      </w:pPr>
      <w:r>
        <w:t>Výboru Národnej rady Slovenskej republiky pre hospodárske záležitosti.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</w:t>
      </w:r>
      <w:r w:rsidRPr="00AB15C9" w:rsidR="00DE62F6">
        <w:rPr>
          <w:bCs/>
        </w:rPr>
        <w:t>vo výboroch.</w:t>
      </w:r>
    </w:p>
    <w:p w:rsidR="00AB15C9" w:rsidP="004F7FF6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</w:t>
      </w:r>
      <w:r w:rsidRPr="00A46744">
        <w:t>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návrhu zákona zaujali výbory Národnej rady Slovenskej republiky </w:t>
      </w:r>
      <w:r w:rsidR="00452F05">
        <w:t>tieto stanoviská</w:t>
      </w:r>
      <w:r>
        <w:t>:</w:t>
      </w:r>
    </w:p>
    <w:p w:rsidR="000259A7">
      <w:pPr>
        <w:pStyle w:val="BodyText2"/>
        <w:ind w:firstLine="720"/>
      </w:pPr>
    </w:p>
    <w:p w:rsidR="00F84388" w:rsidP="00F84388">
      <w:pPr>
        <w:pStyle w:val="BodyText2"/>
        <w:numPr>
          <w:ilvl w:val="0"/>
          <w:numId w:val="14"/>
        </w:numPr>
        <w:rPr>
          <w:b/>
          <w:bCs/>
        </w:rPr>
      </w:pPr>
      <w:r>
        <w:t xml:space="preserve">Odporúčanie pre Národnú radu Slovenskej republiky návrh </w:t>
      </w:r>
      <w:r w:rsidRPr="00BF4D55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>
        <w:rPr>
          <w:b/>
          <w:bCs/>
        </w:rPr>
        <w:t>s pozmeňujúcim a doplňujúcim návrhom :</w:t>
      </w:r>
    </w:p>
    <w:p w:rsidR="00F84388" w:rsidP="00F84388">
      <w:pPr>
        <w:pStyle w:val="BodyText2"/>
        <w:ind w:left="720"/>
        <w:rPr>
          <w:b/>
          <w:bCs/>
        </w:rPr>
      </w:pPr>
    </w:p>
    <w:p w:rsidR="00F84388" w:rsidP="00F84388">
      <w:pPr>
        <w:pStyle w:val="BodyText2"/>
        <w:numPr>
          <w:ilvl w:val="0"/>
          <w:numId w:val="13"/>
        </w:numPr>
        <w:tabs>
          <w:tab w:val="left" w:pos="993"/>
        </w:tabs>
        <w:ind w:hanging="11"/>
      </w:pPr>
      <w:r w:rsidRPr="00FD1081">
        <w:rPr>
          <w:b/>
        </w:rPr>
        <w:t>V</w:t>
      </w:r>
      <w:r w:rsidRPr="00FD1081">
        <w:rPr>
          <w:b/>
        </w:rPr>
        <w:t>ýbor</w:t>
      </w:r>
      <w:r w:rsidRPr="00FD1081">
        <w:t xml:space="preserve"> Národnej rady Slovenskej republiky </w:t>
      </w:r>
      <w:r w:rsidRPr="00FD1081">
        <w:rPr>
          <w:b/>
        </w:rPr>
        <w:t xml:space="preserve">pre financie a rozpočet </w:t>
      </w:r>
      <w:r w:rsidRPr="00E42B24">
        <w:t xml:space="preserve">(uzn. č. </w:t>
      </w:r>
      <w:r>
        <w:t>403</w:t>
      </w:r>
      <w:r w:rsidRPr="00E42B24">
        <w:t xml:space="preserve"> zo dňa</w:t>
      </w:r>
      <w:r>
        <w:t xml:space="preserve">  </w:t>
      </w:r>
    </w:p>
    <w:p w:rsidR="00F84388" w:rsidRPr="00E42B24" w:rsidP="00F84388">
      <w:pPr>
        <w:pStyle w:val="BodyText2"/>
        <w:tabs>
          <w:tab w:val="left" w:pos="993"/>
        </w:tabs>
        <w:ind w:left="720"/>
      </w:pPr>
      <w:r>
        <w:rPr>
          <w:b/>
        </w:rPr>
        <w:tab/>
      </w:r>
      <w:r>
        <w:t>24. novembra</w:t>
      </w:r>
      <w:r w:rsidRPr="00E42B24">
        <w:t xml:space="preserve">  202</w:t>
      </w:r>
      <w:r>
        <w:t>2</w:t>
      </w:r>
      <w:r w:rsidRPr="00E42B24">
        <w:t>)</w:t>
      </w:r>
    </w:p>
    <w:p w:rsidR="00F84388" w:rsidP="00F84388">
      <w:pPr>
        <w:pStyle w:val="BodyText2"/>
        <w:ind w:left="720"/>
        <w:rPr>
          <w:b/>
          <w:bCs/>
        </w:rPr>
      </w:pPr>
    </w:p>
    <w:p w:rsidR="00F84388" w:rsidP="00F84388">
      <w:pPr>
        <w:pStyle w:val="BodyText2"/>
        <w:ind w:left="720"/>
        <w:rPr>
          <w:b/>
          <w:bCs/>
        </w:rPr>
      </w:pPr>
    </w:p>
    <w:p w:rsidR="00F84388" w:rsidP="00F84388">
      <w:pPr>
        <w:pStyle w:val="BodyText2"/>
        <w:ind w:left="720"/>
        <w:rPr>
          <w:b/>
          <w:bCs/>
        </w:rPr>
      </w:pPr>
    </w:p>
    <w:p w:rsidR="00F84388" w:rsidP="00F84388">
      <w:pPr>
        <w:pStyle w:val="BodyText2"/>
        <w:ind w:left="720"/>
        <w:rPr>
          <w:b/>
          <w:bCs/>
        </w:rPr>
      </w:pPr>
    </w:p>
    <w:p w:rsidR="00F84388" w:rsidP="00F84388">
      <w:pPr>
        <w:pStyle w:val="BodyText2"/>
        <w:numPr>
          <w:ilvl w:val="0"/>
          <w:numId w:val="14"/>
        </w:numPr>
        <w:rPr>
          <w:b/>
          <w:bCs/>
        </w:rPr>
      </w:pPr>
      <w:r>
        <w:t xml:space="preserve">Odporúčanie pre Národnú radu Slovenskej republiky návrh </w:t>
      </w:r>
      <w:r w:rsidRPr="00BF4D55">
        <w:rPr>
          <w:b/>
          <w:bCs/>
        </w:rPr>
        <w:t>schváliť</w:t>
      </w:r>
    </w:p>
    <w:p w:rsidR="00F84388" w:rsidRPr="006161DF" w:rsidP="00F84388">
      <w:pPr>
        <w:pStyle w:val="BodyText2"/>
        <w:ind w:left="993" w:hanging="993"/>
        <w:rPr>
          <w:highlight w:val="yellow"/>
        </w:rPr>
      </w:pPr>
    </w:p>
    <w:p w:rsidR="00F84388" w:rsidRPr="0015187D" w:rsidP="00F84388">
      <w:pPr>
        <w:pStyle w:val="BodyText2"/>
        <w:numPr>
          <w:ilvl w:val="0"/>
          <w:numId w:val="12"/>
        </w:numPr>
      </w:pPr>
      <w:r w:rsidRPr="0015187D">
        <w:rPr>
          <w:b/>
        </w:rPr>
        <w:t>Výbor</w:t>
      </w:r>
      <w:r w:rsidRPr="0015187D">
        <w:t xml:space="preserve"> Národnej rady Slovenskej republiky </w:t>
      </w:r>
      <w:r w:rsidRPr="0015187D">
        <w:rPr>
          <w:b/>
        </w:rPr>
        <w:t>pre hospodárske záležitosti</w:t>
      </w:r>
      <w:r w:rsidRPr="0015187D">
        <w:t xml:space="preserve"> (uzn. č.  385 zo dňa  28. novembra  2022)</w:t>
      </w:r>
    </w:p>
    <w:p w:rsidR="00F84388" w:rsidP="00F84388">
      <w:pPr>
        <w:pStyle w:val="BodyText2"/>
      </w:pPr>
    </w:p>
    <w:p w:rsidR="00F84388" w:rsidP="00F84388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b/>
        </w:rPr>
        <w:t>o</w:t>
      </w:r>
      <w:r>
        <w:t xml:space="preserve"> </w:t>
      </w:r>
      <w:r>
        <w:rPr>
          <w:b/>
        </w:rPr>
        <w:t>návrhu nerokoval</w:t>
      </w:r>
      <w:r>
        <w:t xml:space="preserve">, pretože podľa </w:t>
      </w:r>
      <w:r>
        <w:rPr>
          <w:bCs/>
        </w:rPr>
        <w:t>§ 52 ods. 2 zákona Národnej rady Slovenskej republiky č. 350/1996 Z. z. o rokovacom poriadku Národnej rady Slovenskej republiky v znen</w:t>
      </w:r>
      <w:r>
        <w:rPr>
          <w:bCs/>
        </w:rPr>
        <w:t xml:space="preserve">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540A9E" w:rsidP="00540A9E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F84388" w:rsidP="00F84388">
      <w:pPr>
        <w:pStyle w:val="BodyText2"/>
        <w:ind w:firstLine="708"/>
      </w:pPr>
      <w:r w:rsidRPr="00AC16EF">
        <w:t>Z uzn</w:t>
      </w:r>
      <w:r>
        <w:t>esenia</w:t>
      </w:r>
      <w:r w:rsidRPr="00AC16EF">
        <w:t xml:space="preserve"> výbor</w:t>
      </w:r>
      <w:r>
        <w:t>u Národnej rady Slovenskej republiky uvedeného</w:t>
      </w:r>
      <w:r w:rsidRPr="00AC16EF">
        <w:t xml:space="preserve"> pod bodom</w:t>
      </w:r>
      <w:r>
        <w:t xml:space="preserve"> III. tejto </w:t>
      </w:r>
      <w:r w:rsidR="00BB26CB">
        <w:t>informácie</w:t>
      </w:r>
      <w:r>
        <w:t xml:space="preserve"> vyplýva </w:t>
      </w:r>
      <w:r w:rsidRPr="00650AF6">
        <w:t>pozmeňujúc</w:t>
      </w:r>
      <w:r>
        <w:t>i</w:t>
      </w:r>
      <w:r w:rsidRPr="00650AF6">
        <w:t xml:space="preserve"> a doplňujúc</w:t>
      </w:r>
      <w:r>
        <w:t>i</w:t>
      </w:r>
      <w:r w:rsidRPr="00650AF6">
        <w:t xml:space="preserve"> návrh: </w:t>
      </w:r>
    </w:p>
    <w:p w:rsidR="00F84388" w:rsidP="00F84388">
      <w:pPr>
        <w:pStyle w:val="BodyText2"/>
        <w:ind w:firstLine="708"/>
      </w:pPr>
    </w:p>
    <w:p w:rsidR="00F84388" w:rsidRPr="003434E8" w:rsidP="00F84388">
      <w:pPr>
        <w:ind w:firstLine="708"/>
        <w:jc w:val="both"/>
      </w:pPr>
      <w:r w:rsidRPr="003434E8">
        <w:t>Do návrhu zákona sa vkladá nový čl. I, ktorý znie:</w:t>
      </w:r>
    </w:p>
    <w:p w:rsidR="00F84388" w:rsidRPr="003434E8" w:rsidP="00F84388">
      <w:pPr>
        <w:shd w:val="clear" w:color="auto" w:fill="FFFFFF"/>
        <w:spacing w:before="100" w:beforeAutospacing="1"/>
        <w:jc w:val="center"/>
        <w:rPr>
          <w:b/>
          <w:bCs/>
          <w:color w:val="222222"/>
        </w:rPr>
      </w:pPr>
      <w:r w:rsidRPr="003434E8">
        <w:rPr>
          <w:b/>
          <w:bCs/>
          <w:color w:val="222222"/>
        </w:rPr>
        <w:t>„Čl. I</w:t>
      </w:r>
    </w:p>
    <w:p w:rsidR="00F84388" w:rsidRPr="003434E8" w:rsidP="00F84388">
      <w:pPr>
        <w:shd w:val="clear" w:color="auto" w:fill="FFFFFF"/>
        <w:spacing w:before="100" w:beforeAutospacing="1"/>
        <w:ind w:firstLine="708"/>
        <w:jc w:val="both"/>
        <w:rPr>
          <w:shd w:val="clear" w:color="auto" w:fill="FFFFFF"/>
        </w:rPr>
      </w:pPr>
      <w:r w:rsidRPr="003434E8">
        <w:rPr>
          <w:shd w:val="clear" w:color="auto" w:fill="FFFFFF"/>
        </w:rPr>
        <w:t>Zákon č. 222/2004 Z. z. o dani z pridanej hodnoty v znení zákona č. 350/2004 Z. z., zákona č. 651/2004 Z. z., zákona č. 340/2005 Z. z., zákona č. 523/2005 Z. z., zákona                               č. 656/2006 Z. z., zákona č. 215/2007 Z. z., zákona č. 593/2007 Z. z., zákona č. 378/2008 Z. z., zákona č. 465/2008 Z. z., zákona č. 83/2009 Z. z., zákona č. 258/2009 Z. z., zákona                                 č. 471/2009 Z. z., zákona č. 563/2009 Z. z., zákona č. 83/2010 Z. z., zákona č. 490/2010 Z. z., zákona č. 331/2011 Z. z., zákona č. 406/2011 Z. z., zákona č. 246/2012 Z. z., zákona                              č. 440/2012 Z. z., zákona č. 360/2013 Z. z., zákona č. 218/2014 Z. z., zákona č. 268/2015 Z. z., zákona č. 360/2015 Z. z., zákona č. 297/2016 Z. z., zákona č. 298/2016 Z. z., zákona                              č. 334/2017 Z. z., zákona č. 112/2018 Z. z., zákona č. 323/2018 Z. z., zákona č. 368/2018 Z. z., zákona č. 369/2018 Z. z., zákona č. 317/2019 Z. z., zákona č. 318/2019 Z. z., zákona                           č. 368/2019 Z. z., zákona č. 344/2020 Z. z., zákona č. 186/2021 Z. z., zákona č. 346/2021 Z. z., zákona č. 408/2021 Z. z. a zákona č. 222/2022 Z. z. sa dopĺňa takto:</w:t>
      </w:r>
    </w:p>
    <w:p w:rsidR="00F84388" w:rsidRPr="003434E8" w:rsidP="00F84388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F84388" w:rsidRPr="003434E8" w:rsidP="00F8438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3434E8">
        <w:rPr>
          <w:shd w:val="clear" w:color="auto" w:fill="FFFFFF"/>
        </w:rPr>
        <w:t>Príloha č. 7a „Zoznam služieb so zníženou sadzbou dane“ sa dopĺňa novou položkou, ktorá znie:</w:t>
      </w:r>
    </w:p>
    <w:p w:rsidR="00F84388" w:rsidRPr="004379C4" w:rsidP="00F84388">
      <w:pPr>
        <w:shd w:val="clear" w:color="auto" w:fill="FFFFFF"/>
        <w:jc w:val="both"/>
        <w:rPr>
          <w:shd w:val="clear" w:color="auto" w:fill="FFFFFF"/>
        </w:rPr>
      </w:pPr>
      <w:r w:rsidRPr="003434E8">
        <w:rPr>
          <w:shd w:val="clear" w:color="auto" w:fill="FFFFFF"/>
        </w:rPr>
        <w:t>„</w:t>
        <w:tab/>
        <w:tab/>
        <w:tab/>
        <w:tab/>
        <w:tab/>
        <w:tab/>
        <w:tab/>
        <w:tab/>
        <w:tab/>
        <w:tab/>
        <w:tab/>
      </w:r>
      <w:r w:rsidRPr="004379C4">
        <w:rPr>
          <w:shd w:val="clear" w:color="auto" w:fill="FFFFFF"/>
        </w:rPr>
        <w:t xml:space="preserve">        </w:t>
      </w:r>
    </w:p>
    <w:tbl>
      <w:tblPr>
        <w:tblStyle w:val="TableNormal"/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3"/>
        <w:gridCol w:w="5182"/>
      </w:tblGrid>
      <w:tr w:rsidTr="00062938">
        <w:tblPrEx>
          <w:tblW w:w="0" w:type="auto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1"/>
        </w:trPr>
        <w:tc>
          <w:tcPr>
            <w:tcW w:w="2133" w:type="dxa"/>
            <w:shd w:val="clear" w:color="auto" w:fill="auto"/>
          </w:tcPr>
          <w:p w:rsidR="00F84388" w:rsidRPr="0068750D" w:rsidP="00062938">
            <w:pPr>
              <w:jc w:val="center"/>
              <w:rPr>
                <w:shd w:val="clear" w:color="auto" w:fill="FFFFFF"/>
              </w:rPr>
            </w:pPr>
            <w:r w:rsidRPr="0068750D">
              <w:rPr>
                <w:shd w:val="clear" w:color="auto" w:fill="FFFFFF"/>
              </w:rPr>
              <w:t>56</w:t>
            </w:r>
          </w:p>
        </w:tc>
        <w:tc>
          <w:tcPr>
            <w:tcW w:w="5182" w:type="dxa"/>
            <w:shd w:val="clear" w:color="auto" w:fill="auto"/>
          </w:tcPr>
          <w:p w:rsidR="00F84388" w:rsidRPr="0068750D" w:rsidP="00062938">
            <w:pPr>
              <w:jc w:val="center"/>
              <w:rPr>
                <w:shd w:val="clear" w:color="auto" w:fill="FFFFFF"/>
              </w:rPr>
            </w:pPr>
            <w:r w:rsidRPr="0068750D">
              <w:rPr>
                <w:shd w:val="clear" w:color="auto" w:fill="FFFFFF"/>
              </w:rPr>
              <w:t>Služby spojené s podávaním jedál a nápojov</w:t>
            </w:r>
            <w:r w:rsidRPr="004379C4">
              <w:t xml:space="preserve"> “.</w:t>
            </w:r>
          </w:p>
        </w:tc>
      </w:tr>
    </w:tbl>
    <w:p w:rsidR="00F84388" w:rsidRPr="003434E8" w:rsidP="00F84388">
      <w:pPr>
        <w:jc w:val="both"/>
      </w:pPr>
    </w:p>
    <w:p w:rsidR="00F84388" w:rsidRPr="003434E8" w:rsidP="00F84388">
      <w:pPr>
        <w:jc w:val="both"/>
      </w:pPr>
      <w:r w:rsidRPr="003434E8">
        <w:t>Novovložený čl. I nadobúda účinnosť 1. januára 2023, čo sa premietne do článku upravujúceho účinnosť.</w:t>
      </w:r>
    </w:p>
    <w:p w:rsidR="00F84388" w:rsidP="00F84388">
      <w:pPr>
        <w:jc w:val="both"/>
      </w:pPr>
    </w:p>
    <w:p w:rsidR="00F84388" w:rsidRPr="003434E8" w:rsidP="00F84388">
      <w:pPr>
        <w:jc w:val="both"/>
      </w:pPr>
      <w:r w:rsidRPr="003434E8">
        <w:t xml:space="preserve">Doterajšie články sa primerane preznačia. Vloženie nového článku sa premietne do názvu zákona. </w:t>
      </w:r>
    </w:p>
    <w:p w:rsidR="00F84388" w:rsidRPr="003434E8" w:rsidP="00F84388">
      <w:pPr>
        <w:ind w:left="1416" w:firstLine="708"/>
        <w:jc w:val="both"/>
        <w:rPr>
          <w:b/>
          <w:i/>
          <w:iCs/>
        </w:rPr>
      </w:pPr>
      <w:r>
        <w:rPr>
          <w:b/>
          <w:i/>
          <w:iCs/>
        </w:rPr>
        <w:t xml:space="preserve"> </w:t>
      </w:r>
    </w:p>
    <w:p w:rsidR="00F84388" w:rsidRPr="001B5C8F" w:rsidP="00F84388">
      <w:pPr>
        <w:ind w:left="2124"/>
        <w:jc w:val="both"/>
        <w:rPr>
          <w:bCs/>
          <w:iCs/>
        </w:rPr>
      </w:pPr>
      <w:r w:rsidRPr="001B5C8F">
        <w:rPr>
          <w:bCs/>
          <w:iCs/>
        </w:rPr>
        <w:t>Predložený návrh zákona od 1.1.2023 trvalo znižuje sadzbu dane z pridanej hodnoty na úroveň 10% pre tieto služby. Gastronomické odvetvie bolo jedným z odvetví najviac zasiahnutých pandémiou COVID19. Reštaurácie, jedálne a pohostinstvá museli byť dlhodobo zatvorené a i počas lepších období mohli fungovať len v obmedzenom režime. V prvej vlne pandémie, počas marca a apríla 2020, ukazoval vývoj tržieb stravovacích zariadení zaznamenaných v eKase prepad o vyše 80%. Obmedzenia pohybu obyvateľstva z októbra spôsobili ďalší prepad tržieb cez eKasu až o 70%. Tretia vlna pandémie a  obmedzenia zavedené v druhej polovici roka 2021, gastro prevádzky de facto zatvorili. Podnikatelia v gastronómií stále čelia kríze i hrozbe núteného ukončenia podnikania. Zároveň sa prevádzkam zvýšili náklady spojené s dodržiavaním hygienických nariadení. V podstate bezprostredne po zlepšení epidemiologickej situácie, čelia prevádzky novej sérii problémov, ktorých spoločným menovateľom je inflácia.</w:t>
      </w:r>
    </w:p>
    <w:p w:rsidR="00F84388" w:rsidRPr="001B5C8F" w:rsidP="00F84388">
      <w:pPr>
        <w:ind w:firstLine="708"/>
        <w:jc w:val="both"/>
        <w:rPr>
          <w:bCs/>
          <w:iCs/>
        </w:rPr>
      </w:pPr>
    </w:p>
    <w:p w:rsidR="00F84388" w:rsidRPr="001B5C8F" w:rsidP="00F84388">
      <w:pPr>
        <w:ind w:left="2124"/>
        <w:jc w:val="both"/>
        <w:rPr>
          <w:bCs/>
          <w:iCs/>
        </w:rPr>
      </w:pPr>
      <w:r w:rsidRPr="001B5C8F">
        <w:rPr>
          <w:bCs/>
          <w:iCs/>
        </w:rPr>
        <w:t>I toto odvetvie však štát nevyhnutne potrebuje. Podnikatelia pôsobiaci v ňom umožňujú stravovanie občanov, vrátane veľmi dôležitého, dostupného, stravovania pre dôchodcov a sociálne slabšie vrstvy obyvateľstva, zabezpečujú stravovanie zamestnancov ostatných odvetví, ďalší sa zasa výrazným spôsobom podieľajú na servise, ktorý je poskytovaný turistom. Tento sektor tvorí významnú časť celkovej zamestnanosti obyvateľstva. Je v záujme štátu mať funkčné a prevádzkyschopné gastronomické podniky. Väčšina gastro prevádzok využila podporu štátu na udržanie zamestnanosti, ktorá však podľa názoru iniciatív v gastronómií nebola nedostatočná, a museli i napriek tomu pristúpiť k prepúšťaniu zamestnancov. Niektorí podnikatelia využili tiež odklad odvodov, preddavkov na daň a splátok úverov, čo však bolo len dočasné riešenie, ktoré oddialilo nevyhnutné ekonomické záťaže. Zníženie sadzby DPH predstavuje efektívny a adresný krok na pomoc týmto ťažko skúšaným podnikateľom. Zníženie cien dokáže prilákať väčší počet zákazníkov. Slovensko je jednou z mála krajín Európskej únie, ktoré stále uplatňujú základnú sadzbu DPH na stravovacie služby. So sadzbou 20% má Slovensko štvrtú najvyššiu DPH na gastro služby v EÚ. Zníženú sadzbu DPH na reštauračné služby (5% – 13%) aplikuje 19 štátov Európskej únie. Toto opatrenie je jedným z  krokov odporúčaných Európskou komisiou pre členské štáty EÚ na elimináciu dopadov. Odhadovaný vplyv na rozpočet verejnej správy pre rok 2023 je 106,5 mil. eur.</w:t>
      </w:r>
    </w:p>
    <w:p w:rsidR="00F84388" w:rsidRPr="001B5C8F" w:rsidP="00F84388">
      <w:pPr>
        <w:ind w:left="4242" w:firstLine="6"/>
        <w:jc w:val="both"/>
      </w:pPr>
    </w:p>
    <w:p w:rsidR="00F84388" w:rsidRPr="005842CA" w:rsidP="00F84388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>Výbor NR SR pre financie a rozpočet</w:t>
      </w:r>
    </w:p>
    <w:p w:rsidR="00F84388" w:rsidP="00F84388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22A57" w:rsidP="00F84388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="00F84388">
        <w:rPr>
          <w:rFonts w:ascii="Times New Roman" w:hAnsi="Times New Roman"/>
          <w:b/>
          <w:sz w:val="24"/>
          <w:szCs w:val="24"/>
        </w:rPr>
        <w:tab/>
      </w: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P="00540A9E"/>
    <w:p w:rsidR="00A12BA2" w:rsidP="00A12BA2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>ýbor Národnej rady Slovenskej republiky pre financie a rozpočet na 1</w:t>
      </w:r>
      <w:r w:rsidR="00F84388">
        <w:rPr>
          <w:b/>
          <w:bCs/>
        </w:rPr>
        <w:t>13</w:t>
      </w:r>
      <w:r>
        <w:rPr>
          <w:b/>
          <w:bCs/>
        </w:rPr>
        <w:t xml:space="preserve">. schôdzi dňa </w:t>
      </w:r>
      <w:r w:rsidR="00F84388">
        <w:rPr>
          <w:b/>
          <w:bCs/>
        </w:rPr>
        <w:t>29</w:t>
      </w:r>
      <w:r>
        <w:rPr>
          <w:b/>
          <w:bCs/>
        </w:rPr>
        <w:t xml:space="preserve">. </w:t>
      </w:r>
      <w:r w:rsidR="00F84388">
        <w:rPr>
          <w:b/>
          <w:bCs/>
        </w:rPr>
        <w:t>novembra</w:t>
      </w:r>
      <w:r>
        <w:rPr>
          <w:b/>
          <w:bCs/>
        </w:rPr>
        <w:t xml:space="preserve"> 2022. 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zákona </w:t>
      </w:r>
      <w:r w:rsidRPr="003911DD">
        <w:rPr>
          <w:b/>
          <w:u w:val="single"/>
        </w:rPr>
        <w:t>schváliť</w:t>
      </w:r>
      <w:r w:rsidR="00F84388">
        <w:rPr>
          <w:b/>
          <w:u w:val="single"/>
        </w:rPr>
        <w:t xml:space="preserve"> s pozmeňujúcim</w:t>
      </w:r>
      <w:r>
        <w:rPr>
          <w:b/>
          <w:u w:val="single"/>
        </w:rPr>
        <w:t xml:space="preserve"> a doplňujúc</w:t>
      </w:r>
      <w:r w:rsidR="00F84388">
        <w:rPr>
          <w:b/>
          <w:u w:val="single"/>
        </w:rPr>
        <w:t>im návrhom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 poslanca </w:t>
      </w:r>
      <w:r>
        <w:rPr>
          <w:bCs/>
        </w:rPr>
        <w:t xml:space="preserve">Národnej rady Slovenskej republiky </w:t>
      </w:r>
      <w:r w:rsidR="00F84388">
        <w:rPr>
          <w:b/>
          <w:bCs/>
        </w:rPr>
        <w:t>Milana Kuriaka</w:t>
      </w:r>
      <w:r>
        <w:t xml:space="preserve">, aby na schôdzi Národnej rady Slovenskej republiky informoval o výsledku rokovania výboru. </w:t>
      </w:r>
    </w:p>
    <w:p w:rsidR="00A12BA2" w:rsidP="00A12BA2">
      <w:pPr>
        <w:ind w:firstLine="708"/>
        <w:jc w:val="both"/>
      </w:pPr>
      <w:r>
        <w:tab/>
        <w:tab/>
        <w:tab/>
      </w:r>
    </w:p>
    <w:p w:rsidR="00F84388" w:rsidP="00F84388">
      <w:pPr>
        <w:pStyle w:val="BodyText2"/>
        <w:jc w:val="center"/>
      </w:pPr>
    </w:p>
    <w:p w:rsidR="00F84388" w:rsidP="00F84388">
      <w:pPr>
        <w:pStyle w:val="BodyText2"/>
        <w:jc w:val="center"/>
      </w:pPr>
      <w:r>
        <w:t>Bratislava 29. novembra 2022</w:t>
      </w:r>
    </w:p>
    <w:p w:rsidR="00F84388" w:rsidP="00D73410">
      <w:pPr>
        <w:pStyle w:val="BodyText2"/>
        <w:jc w:val="center"/>
        <w:rPr>
          <w:b/>
          <w:bCs/>
        </w:rPr>
      </w:pPr>
    </w:p>
    <w:p w:rsidR="00171F9D" w:rsidP="00D73410">
      <w:pPr>
        <w:pStyle w:val="BodyText2"/>
        <w:jc w:val="center"/>
        <w:rPr>
          <w:b/>
          <w:bCs/>
        </w:rPr>
      </w:pPr>
    </w:p>
    <w:p w:rsidR="00171F9D" w:rsidP="00D73410">
      <w:pPr>
        <w:pStyle w:val="BodyText2"/>
        <w:jc w:val="center"/>
        <w:rPr>
          <w:b/>
          <w:bCs/>
        </w:rPr>
      </w:pPr>
    </w:p>
    <w:p w:rsidR="00F84388" w:rsidP="00D73410">
      <w:pPr>
        <w:pStyle w:val="BodyText2"/>
        <w:jc w:val="center"/>
        <w:rPr>
          <w:b/>
          <w:bCs/>
        </w:rPr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5BB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D07"/>
    <w:multiLevelType w:val="hybridMultilevel"/>
    <w:tmpl w:val="D512B584"/>
    <w:lvl w:ilvl="0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C743BA"/>
    <w:multiLevelType w:val="hybridMultilevel"/>
    <w:tmpl w:val="F79EE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84126"/>
    <w:multiLevelType w:val="hybridMultilevel"/>
    <w:tmpl w:val="1A3CDAD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11AB0763"/>
    <w:multiLevelType w:val="hybridMultilevel"/>
    <w:tmpl w:val="634261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556CAF"/>
    <w:multiLevelType w:val="hybridMultilevel"/>
    <w:tmpl w:val="F9E2FC4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E2640"/>
    <w:multiLevelType w:val="hybridMultilevel"/>
    <w:tmpl w:val="C2FCF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D7D3A"/>
    <w:multiLevelType w:val="hybridMultilevel"/>
    <w:tmpl w:val="853834E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40024"/>
    <w:multiLevelType w:val="hybridMultilevel"/>
    <w:tmpl w:val="0CAA49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table" w:styleId="TableGrid">
    <w:name w:val="Table Grid"/>
    <w:basedOn w:val="TableNormal"/>
    <w:uiPriority w:val="39"/>
    <w:rsid w:val="00A22A57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928</cp:revision>
  <cp:lastPrinted>2022-11-29T11:40:00Z</cp:lastPrinted>
  <dcterms:created xsi:type="dcterms:W3CDTF">2002-11-04T13:16:00Z</dcterms:created>
  <dcterms:modified xsi:type="dcterms:W3CDTF">2022-11-29T13:23:00Z</dcterms:modified>
</cp:coreProperties>
</file>