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F342A4" w:rsidRPr="00F342A4" w:rsidP="00F342A4">
      <w:pPr>
        <w:keepNext/>
        <w:bidi w:val="0"/>
        <w:spacing w:after="0" w:line="240" w:lineRule="auto"/>
        <w:jc w:val="left"/>
        <w:outlineLvl w:val="3"/>
        <w:rPr>
          <w:rFonts w:ascii="AT*Zurich Calligraphic" w:eastAsia="Times New Roman" w:hAnsi="AT*Zurich Calligraphic" w:cs="Times New Roman"/>
          <w:b/>
          <w:sz w:val="24"/>
          <w:szCs w:val="20"/>
        </w:rPr>
      </w:pPr>
      <w:r w:rsidRPr="00F342A4">
        <w:rPr>
          <w:rFonts w:ascii="AT*Zurich Calligraphic" w:eastAsia="Times New Roman" w:hAnsi="AT*Zurich Calligraphic" w:cs="Times New Roman" w:hint="cs"/>
          <w:b/>
          <w:sz w:val="24"/>
          <w:szCs w:val="20"/>
          <w:rtl w:val="0"/>
          <w:cs w:val="0"/>
          <w:lang w:val="sk-SK" w:eastAsia="sk-SK" w:bidi="ar-SA"/>
        </w:rPr>
        <w:t>Výbor Národnej rady Slovenskej republiky</w:t>
      </w:r>
    </w:p>
    <w:p w:rsidR="00AC02A5" w:rsidP="00F9720F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2A4" w:rsidR="00F342A4">
        <w:rPr>
          <w:rFonts w:ascii="AT*Zurich Calligraphic CE" w:eastAsia="Times New Roman" w:hAnsi="AT*Zurich Calligraphic CE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 pre financie a rozpočet </w:t>
      </w:r>
      <w:r w:rsidRPr="00F342A4" w:rsid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                                      </w:t>
      </w:r>
    </w:p>
    <w:p w:rsidR="007F2363" w:rsidP="00F342A4">
      <w:pPr>
        <w:bidi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2363" w:rsidP="00F342A4">
      <w:pPr>
        <w:bidi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42A4" w:rsidRPr="00F342A4" w:rsidP="00F342A4">
      <w:pPr>
        <w:bidi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="00C7627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1</w:t>
      </w:r>
      <w:r w:rsidR="001A105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1</w:t>
      </w:r>
      <w:r w:rsidR="00E2726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3</w:t>
      </w:r>
      <w:r w:rsidRPr="00F9720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.</w:t>
      </w:r>
      <w:r w:rsidRP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schôdza</w:t>
      </w:r>
    </w:p>
    <w:p w:rsidR="00F342A4" w:rsidRPr="003C5677" w:rsidP="00F342A4">
      <w:pPr>
        <w:bidi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2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    </w:t>
      </w:r>
      <w:r w:rsidR="00C7627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21</w:t>
      </w:r>
      <w:r w:rsidR="00A052F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3</w:t>
      </w:r>
      <w:r w:rsidR="00B1618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6</w:t>
      </w:r>
      <w:r w:rsidRPr="00F342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ab/>
      </w:r>
      <w:r w:rsidRPr="003C5677" w:rsidR="003C567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/202</w:t>
      </w:r>
      <w:r w:rsidR="00C7627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</w:t>
      </w:r>
    </w:p>
    <w:p w:rsidR="00C44EB8" w:rsidP="00F342A4">
      <w:pPr>
        <w:bidi w:val="0"/>
        <w:spacing w:after="0" w:line="240" w:lineRule="auto"/>
        <w:ind w:left="3540" w:firstLine="708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42A4" w:rsidR="00F342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</w:t>
      </w:r>
      <w:r w:rsidR="00F9720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</w:t>
      </w:r>
    </w:p>
    <w:p w:rsidR="00124F30" w:rsidP="00C44EB8">
      <w:pPr>
        <w:bidi w:val="0"/>
        <w:spacing w:after="0" w:line="240" w:lineRule="auto"/>
        <w:ind w:left="3540" w:firstLine="429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="00875538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</w:t>
      </w:r>
      <w:r w:rsidR="00C762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</w:t>
      </w:r>
    </w:p>
    <w:p w:rsidR="00B1618A" w:rsidP="00C44EB8">
      <w:pPr>
        <w:bidi w:val="0"/>
        <w:spacing w:after="0" w:line="240" w:lineRule="auto"/>
        <w:ind w:left="3540" w:firstLine="429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34D1" w:rsidP="00C44EB8">
      <w:pPr>
        <w:bidi w:val="0"/>
        <w:spacing w:after="0" w:line="240" w:lineRule="auto"/>
        <w:ind w:left="3540" w:firstLine="429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="00232A8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 411</w:t>
      </w:r>
    </w:p>
    <w:p w:rsidR="00F342A4" w:rsidRPr="00864C74" w:rsidP="00C44EB8">
      <w:pPr>
        <w:bidi w:val="0"/>
        <w:spacing w:after="0" w:line="240" w:lineRule="auto"/>
        <w:ind w:left="3540" w:firstLine="429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4C74" w:rsidR="001A6BD1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</w:t>
      </w: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U z n e s e n i e</w:t>
      </w:r>
    </w:p>
    <w:p w:rsidR="00F342A4" w:rsidRPr="00864C74" w:rsidP="00F342A4">
      <w:pPr>
        <w:bidi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Výboru Národnej rady Slovenskej republiky</w:t>
      </w:r>
    </w:p>
    <w:p w:rsidR="00F342A4" w:rsidRPr="00864C74" w:rsidP="00F342A4">
      <w:pPr>
        <w:bidi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pre financie a rozpočet</w:t>
      </w:r>
    </w:p>
    <w:p w:rsidR="00F342A4" w:rsidRPr="00864C74" w:rsidP="00F342A4">
      <w:pPr>
        <w:bidi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42A4" w:rsidRPr="00F342A4" w:rsidP="00F342A4">
      <w:pPr>
        <w:bidi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z</w:t>
      </w:r>
      <w:r w:rsidR="001B229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E2726E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29</w:t>
      </w:r>
      <w:r w:rsidR="001B229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.</w:t>
      </w:r>
      <w:r w:rsidR="008B454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 </w:t>
      </w:r>
      <w:r w:rsidR="001B229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novembra</w:t>
      </w:r>
      <w:r w:rsidRPr="00864C74" w:rsidR="00B0375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202</w:t>
      </w:r>
      <w:r w:rsidR="00C762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2</w:t>
      </w:r>
    </w:p>
    <w:p w:rsidR="00F342A4" w:rsidRPr="003C7E30" w:rsidP="00F342A4">
      <w:pPr>
        <w:keepNext/>
        <w:shd w:val="clear" w:color="auto" w:fill="FFFFFF"/>
        <w:bidi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42A4" w:rsidRPr="00AB31BB" w:rsidP="00C76274">
      <w:pPr>
        <w:pStyle w:val="BodyText"/>
        <w:bidi w:val="0"/>
        <w:jc w:val="both"/>
        <w:rPr>
          <w:rFonts w:ascii="Times New Roman" w:eastAsia="Times New Roman" w:hAnsi="Times New Roman"/>
          <w:b/>
          <w:bCs/>
        </w:rPr>
      </w:pPr>
      <w:r w:rsidRPr="00AB31B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Výbor Národnej rady Slovenskej republiky pre financie a rozpočet prerokoval</w:t>
      </w:r>
      <w:r w:rsidRPr="00AB31BB" w:rsidR="00140DE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B1618A" w:rsidR="00B1618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vládny návrh zákona o preverovaní zahraničných investícií a o zmene a doplnení niektorých zákonov</w:t>
      </w:r>
      <w:r w:rsidRPr="00B1618A" w:rsidR="00B1618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(tlač 1215)</w:t>
      </w:r>
      <w:r w:rsidR="00B1618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AB31B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a  </w:t>
      </w:r>
    </w:p>
    <w:p w:rsidR="00F342A4" w:rsidRPr="00AB31BB" w:rsidP="00941E8D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8684D" w:rsidRPr="00ED462C" w:rsidP="00941E8D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42A4" w:rsidRPr="00ED462C" w:rsidP="008B4542">
      <w:pPr>
        <w:numPr>
          <w:numId w:val="4"/>
        </w:numPr>
        <w:tabs>
          <w:tab w:val="num" w:pos="426"/>
        </w:tabs>
        <w:bidi w:val="0"/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="008B454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D462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súhlasí</w:t>
      </w:r>
    </w:p>
    <w:p w:rsidR="00F342A4" w:rsidRPr="00ED462C" w:rsidP="00941E8D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6274" w:rsidP="00C21C81">
      <w:pPr>
        <w:bidi w:val="0"/>
        <w:spacing w:after="0" w:line="240" w:lineRule="auto"/>
        <w:ind w:left="57" w:hanging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="00EC34D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      </w:t>
      </w:r>
      <w:r w:rsidRPr="008A2A3F" w:rsid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 </w:t>
      </w:r>
      <w:r w:rsidRPr="00B1618A" w:rsidR="00B1618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vládny</w:t>
      </w:r>
      <w:r w:rsidR="00B1618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m</w:t>
      </w:r>
      <w:r w:rsidRPr="00B1618A" w:rsidR="00B1618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návrh</w:t>
      </w:r>
      <w:r w:rsidR="00B1618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om</w:t>
      </w:r>
      <w:r w:rsidRPr="00B1618A" w:rsidR="00B1618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zákona o preverovaní zahraničných investícií a o zmene a doplnení niektorých zákonov</w:t>
      </w:r>
      <w:r w:rsidRPr="00B1618A" w:rsidR="00B1618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(tlač 1215)</w:t>
      </w:r>
    </w:p>
    <w:p w:rsidR="00EC34D1" w:rsidP="00941E8D">
      <w:pPr>
        <w:bidi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34D1" w:rsidP="00941E8D">
      <w:pPr>
        <w:bidi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1618A" w:rsidRPr="00ED462C" w:rsidP="00941E8D">
      <w:pPr>
        <w:bidi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42A4" w:rsidRPr="00ED462C" w:rsidP="008B4542">
      <w:pPr>
        <w:keepNext/>
        <w:numPr>
          <w:numId w:val="4"/>
        </w:numPr>
        <w:tabs>
          <w:tab w:val="num" w:pos="426"/>
        </w:tabs>
        <w:bidi w:val="0"/>
        <w:spacing w:after="0" w:line="240" w:lineRule="auto"/>
        <w:ind w:hanging="1440"/>
        <w:jc w:val="both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462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odporúča</w:t>
      </w:r>
      <w:r w:rsidRPr="00ED462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F342A4" w:rsidP="008B4542">
      <w:pPr>
        <w:keepNext/>
        <w:tabs>
          <w:tab w:val="num" w:pos="426"/>
        </w:tabs>
        <w:bidi w:val="0"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="008B454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ab/>
      </w:r>
      <w:r w:rsidRPr="00ED462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Národnej rade Slovenskej republiky</w:t>
      </w:r>
    </w:p>
    <w:p w:rsidR="00702D48" w:rsidRPr="00ED462C" w:rsidP="00941E8D">
      <w:pPr>
        <w:keepNext/>
        <w:bidi w:val="0"/>
        <w:spacing w:after="0" w:line="240" w:lineRule="auto"/>
        <w:ind w:firstLine="567"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4542" w:rsidRPr="00F9720F" w:rsidP="00B1618A">
      <w:pPr>
        <w:pStyle w:val="Heading1"/>
        <w:bidi w:val="0"/>
        <w:spacing w:before="0" w:line="240" w:lineRule="auto"/>
        <w:ind w:left="228" w:firstLine="142"/>
        <w:jc w:val="both"/>
        <w:rPr>
          <w:rFonts w:ascii="Times New Roman" w:hAnsi="Times New Roman" w:hint="cs"/>
          <w:color w:val="auto"/>
          <w:sz w:val="24"/>
          <w:szCs w:val="24"/>
        </w:rPr>
      </w:pPr>
      <w:r w:rsidR="00EC34D1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A052F2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  </w:t>
      </w:r>
      <w:r w:rsidRPr="00B1618A" w:rsidR="00B1618A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vlá</w:t>
      </w:r>
      <w:r w:rsidRPr="00B1618A" w:rsidR="00B1618A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dny ná</w:t>
      </w:r>
      <w:r w:rsidRPr="00B1618A" w:rsidR="00B1618A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vrh zá</w:t>
      </w:r>
      <w:r w:rsidRPr="00B1618A" w:rsidR="00B1618A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kona o preverovaní</w:t>
      </w:r>
      <w:r w:rsidRPr="00B1618A" w:rsidR="00B1618A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 zahranič</w:t>
      </w:r>
      <w:r w:rsidRPr="00B1618A" w:rsidR="00B1618A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ný</w:t>
      </w:r>
      <w:r w:rsidRPr="00B1618A" w:rsidR="00B1618A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ch investí</w:t>
      </w:r>
      <w:r w:rsidRPr="00B1618A" w:rsidR="00B1618A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cií</w:t>
      </w:r>
      <w:r w:rsidRPr="00B1618A" w:rsidR="00B1618A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 a o zmene a doplnení</w:t>
      </w:r>
      <w:r w:rsidRPr="00B1618A" w:rsidR="00B1618A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 niektorý</w:t>
      </w:r>
      <w:r w:rsidRPr="00B1618A" w:rsidR="00B1618A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ch zá</w:t>
      </w:r>
      <w:r w:rsidRPr="00B1618A" w:rsidR="00B1618A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konov</w:t>
      </w:r>
      <w:r w:rsidRPr="00B1618A" w:rsidR="00B1618A">
        <w:rPr>
          <w:rFonts w:ascii="Times New Roman" w:eastAsia="Times New Roman" w:hAnsi="Times New Roman" w:cs="Times New Roman" w:hint="default"/>
          <w:b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 (tlač</w:t>
      </w:r>
      <w:r w:rsidRPr="00B1618A" w:rsidR="00B1618A">
        <w:rPr>
          <w:rFonts w:ascii="Times New Roman" w:eastAsia="Times New Roman" w:hAnsi="Times New Roman" w:cs="Times New Roman" w:hint="default"/>
          <w:b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 1215) 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schvá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liť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 xml:space="preserve"> s 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pozmeň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ujú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cimi a doplň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ujú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cimi ná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vrhmi tak, ako sú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 xml:space="preserve"> uvedené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 xml:space="preserve"> v 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prí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lohe tohto uznesenia;</w:t>
      </w:r>
    </w:p>
    <w:p w:rsidR="00B052CE" w:rsidP="008B4542">
      <w:pPr>
        <w:keepNext/>
        <w:bidi w:val="0"/>
        <w:spacing w:after="0" w:line="240" w:lineRule="auto"/>
        <w:ind w:firstLine="14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52CE" w:rsidP="00941E8D">
      <w:pPr>
        <w:keepNext/>
        <w:bidi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34D1" w:rsidP="00941E8D">
      <w:pPr>
        <w:keepNext/>
        <w:bidi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4542" w:rsidRPr="008B4542" w:rsidP="008B4542">
      <w:pPr>
        <w:pStyle w:val="Heading5"/>
        <w:keepLines w:val="0"/>
        <w:numPr>
          <w:numId w:val="4"/>
        </w:numPr>
        <w:tabs>
          <w:tab w:val="num" w:pos="360"/>
          <w:tab w:val="clear" w:pos="1440"/>
        </w:tabs>
        <w:bidi w:val="0"/>
        <w:spacing w:before="0" w:line="240" w:lineRule="auto"/>
        <w:ind w:left="360"/>
        <w:jc w:val="both"/>
        <w:rPr>
          <w:rFonts w:ascii="Times New Roman" w:hAnsi="Times New Roman" w:hint="default"/>
          <w:b/>
          <w:color w:val="auto"/>
          <w:sz w:val="24"/>
          <w:szCs w:val="24"/>
        </w:rPr>
      </w:pPr>
      <w:r w:rsidRPr="008B4542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ukladá</w:t>
      </w:r>
    </w:p>
    <w:p w:rsidR="00115070" w:rsidP="00115070">
      <w:pPr>
        <w:pStyle w:val="Heading5"/>
        <w:bidi w:val="0"/>
        <w:spacing w:before="0" w:line="240" w:lineRule="auto"/>
        <w:ind w:firstLine="360"/>
        <w:jc w:val="both"/>
        <w:rPr>
          <w:rFonts w:ascii="Times New Roman" w:hAnsi="Times New Roman" w:hint="cs"/>
          <w:b/>
          <w:color w:val="auto"/>
          <w:sz w:val="24"/>
          <w:szCs w:val="24"/>
        </w:rPr>
      </w:pPr>
      <w:r w:rsidRPr="008B4542" w:rsidR="008B4542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predsedovi vý</w:t>
      </w:r>
      <w:r w:rsidRPr="008B4542" w:rsidR="008B4542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boru</w:t>
      </w:r>
    </w:p>
    <w:p w:rsidR="00115070" w:rsidP="00115070">
      <w:pPr>
        <w:pStyle w:val="Heading5"/>
        <w:bidi w:val="0"/>
        <w:spacing w:before="0" w:line="240" w:lineRule="auto"/>
        <w:ind w:firstLine="360"/>
        <w:jc w:val="both"/>
        <w:rPr>
          <w:rFonts w:ascii="Times New Roman" w:hAnsi="Times New Roman" w:hint="cs"/>
          <w:b/>
          <w:color w:val="auto"/>
          <w:sz w:val="24"/>
          <w:szCs w:val="24"/>
        </w:rPr>
      </w:pPr>
    </w:p>
    <w:p w:rsidR="008B4542" w:rsidRPr="00115070" w:rsidP="00115070">
      <w:pPr>
        <w:pStyle w:val="Heading5"/>
        <w:bidi w:val="0"/>
        <w:spacing w:before="0" w:line="240" w:lineRule="auto"/>
        <w:ind w:firstLine="360"/>
        <w:jc w:val="both"/>
        <w:rPr>
          <w:rFonts w:ascii="Times New Roman" w:hAnsi="Times New Roman" w:hint="cs"/>
          <w:b/>
          <w:color w:val="auto"/>
          <w:sz w:val="24"/>
          <w:szCs w:val="24"/>
        </w:rPr>
      </w:pPr>
      <w:r w:rsidRPr="00115070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podať</w:t>
      </w:r>
      <w:r w:rsidRPr="00115070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 xml:space="preserve"> predsedovi </w:t>
      </w:r>
      <w:r w:rsidRPr="00115070" w:rsidR="003933D0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V</w:t>
      </w:r>
      <w:r w:rsidRPr="00115070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ý</w:t>
      </w:r>
      <w:r w:rsidRPr="00115070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boru Ná</w:t>
      </w:r>
      <w:r w:rsidRPr="00115070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rodne</w:t>
      </w:r>
      <w:r w:rsidRPr="00115070" w:rsidR="00661CE7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 xml:space="preserve">j rady Slovenskej republiky </w:t>
      </w:r>
      <w:r w:rsidRPr="00115070" w:rsidR="003933D0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 xml:space="preserve">pre </w:t>
      </w:r>
      <w:r w:rsidR="00A052F2">
        <w:rPr>
          <w:rFonts w:ascii="Times New Roman" w:eastAsia="Times New Roman" w:hAnsi="Times New Roman" w:cs="Times New Roman" w:hint="default"/>
          <w:color w:val="auto"/>
          <w:sz w:val="24"/>
          <w:szCs w:val="24"/>
          <w:shd w:val="clear" w:color="auto" w:fill="FFFFFF"/>
          <w:rtl w:val="0"/>
          <w:cs w:val="0"/>
          <w:lang w:val="sk-SK" w:eastAsia="sk-SK" w:bidi="ar-SA"/>
        </w:rPr>
        <w:t>hospodá</w:t>
      </w:r>
      <w:r w:rsidR="00A052F2">
        <w:rPr>
          <w:rFonts w:ascii="Times New Roman" w:eastAsia="Times New Roman" w:hAnsi="Times New Roman" w:cs="Times New Roman" w:hint="default"/>
          <w:color w:val="auto"/>
          <w:sz w:val="24"/>
          <w:szCs w:val="24"/>
          <w:shd w:val="clear" w:color="auto" w:fill="FFFFFF"/>
          <w:rtl w:val="0"/>
          <w:cs w:val="0"/>
          <w:lang w:val="sk-SK" w:eastAsia="sk-SK" w:bidi="ar-SA"/>
        </w:rPr>
        <w:t>rske zá</w:t>
      </w:r>
      <w:r w:rsidR="00A052F2">
        <w:rPr>
          <w:rFonts w:ascii="Times New Roman" w:eastAsia="Times New Roman" w:hAnsi="Times New Roman" w:cs="Times New Roman" w:hint="default"/>
          <w:color w:val="auto"/>
          <w:sz w:val="24"/>
          <w:szCs w:val="24"/>
          <w:shd w:val="clear" w:color="auto" w:fill="FFFFFF"/>
          <w:rtl w:val="0"/>
          <w:cs w:val="0"/>
          <w:lang w:val="sk-SK" w:eastAsia="sk-SK" w:bidi="ar-SA"/>
        </w:rPr>
        <w:t>lež</w:t>
      </w:r>
      <w:r w:rsidR="00A052F2">
        <w:rPr>
          <w:rFonts w:ascii="Times New Roman" w:eastAsia="Times New Roman" w:hAnsi="Times New Roman" w:cs="Times New Roman" w:hint="default"/>
          <w:color w:val="auto"/>
          <w:sz w:val="24"/>
          <w:szCs w:val="24"/>
          <w:shd w:val="clear" w:color="auto" w:fill="FFFFFF"/>
          <w:rtl w:val="0"/>
          <w:cs w:val="0"/>
          <w:lang w:val="sk-SK" w:eastAsia="sk-SK" w:bidi="ar-SA"/>
        </w:rPr>
        <w:t>itosti</w:t>
      </w:r>
      <w:r w:rsidRPr="00115070" w:rsidR="00AB31BB">
        <w:rPr>
          <w:rFonts w:ascii="Times New Roman" w:eastAsia="Times New Roman" w:hAnsi="Times New Roman" w:cs="Times New Roman" w:hint="default"/>
          <w:color w:val="auto"/>
          <w:sz w:val="24"/>
          <w:szCs w:val="24"/>
          <w:shd w:val="clear" w:color="auto" w:fill="FFFFFF"/>
          <w:rtl w:val="0"/>
          <w:cs w:val="0"/>
          <w:lang w:val="sk-SK" w:eastAsia="sk-SK" w:bidi="ar-SA"/>
        </w:rPr>
        <w:t xml:space="preserve"> </w:t>
      </w:r>
      <w:r w:rsidRPr="00115070" w:rsidR="008C13C4">
        <w:rPr>
          <w:rFonts w:ascii="Arial" w:eastAsia="Times New Roman" w:hAnsi="Arial" w:cs="Arial" w:hint="cs"/>
          <w:color w:val="auto"/>
          <w:sz w:val="18"/>
          <w:szCs w:val="18"/>
          <w:shd w:val="clear" w:color="auto" w:fill="FFFFFF"/>
          <w:rtl w:val="0"/>
          <w:cs w:val="0"/>
          <w:lang w:val="sk-SK" w:eastAsia="sk-SK" w:bidi="ar-SA"/>
        </w:rPr>
        <w:t> </w:t>
      </w:r>
      <w:r w:rsidRPr="00115070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ako gestorské</w:t>
      </w:r>
      <w:r w:rsidRPr="00115070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mu vý</w:t>
      </w:r>
      <w:r w:rsidRPr="00115070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boru informá</w:t>
      </w:r>
      <w:r w:rsidRPr="00115070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ciu o vý</w:t>
      </w:r>
      <w:r w:rsidRPr="00115070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sledku prerokovania.</w:t>
      </w:r>
    </w:p>
    <w:p w:rsidR="008B4542" w:rsidRPr="00841EA3" w:rsidP="008B4542">
      <w:pPr>
        <w:pStyle w:val="BodyTextIndent3"/>
        <w:bidi w:val="0"/>
        <w:ind w:left="1416" w:firstLine="708"/>
        <w:jc w:val="left"/>
        <w:rPr>
          <w:rFonts w:eastAsia="Times New Roman"/>
        </w:rPr>
      </w:pPr>
    </w:p>
    <w:p w:rsidR="00371D00" w:rsidP="00941E8D">
      <w:pPr>
        <w:bidi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0375C" w:rsidP="001322E0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34D1" w:rsidP="001322E0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44633" w:rsidP="00941E8D">
      <w:pPr>
        <w:bidi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71D00" w:rsidRPr="00371D00" w:rsidP="00371D00">
      <w:pPr>
        <w:bidi w:val="0"/>
        <w:spacing w:after="0" w:line="240" w:lineRule="auto"/>
        <w:ind w:left="5664" w:firstLine="708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libri" w:eastAsia="Times New Roman" w:hAnsi="Calibri" w:cs="Calibri" w:hint="cs"/>
          <w:b/>
          <w:sz w:val="22"/>
          <w:szCs w:val="22"/>
          <w:rtl w:val="0"/>
          <w:cs w:val="0"/>
          <w:lang w:val="sk-SK" w:eastAsia="sk-SK" w:bidi="ar-SA"/>
        </w:rPr>
        <w:t xml:space="preserve">    </w:t>
      </w:r>
      <w:r>
        <w:rPr>
          <w:rFonts w:ascii="Calibri" w:eastAsia="Times New Roman" w:hAnsi="Calibri" w:cs="Calibri" w:hint="cs"/>
          <w:b/>
          <w:bCs/>
          <w:sz w:val="22"/>
          <w:szCs w:val="22"/>
          <w:rtl w:val="0"/>
          <w:cs w:val="0"/>
          <w:lang w:val="sk-SK" w:eastAsia="sk-SK" w:bidi="ar-SA"/>
        </w:rPr>
        <w:t xml:space="preserve">       </w:t>
      </w:r>
      <w:r w:rsidRPr="00371D0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Marián Viskupič </w:t>
      </w:r>
    </w:p>
    <w:p w:rsidR="00371D00" w:rsidRPr="00371D00" w:rsidP="00371D00">
      <w:pPr>
        <w:bidi w:val="0"/>
        <w:spacing w:after="0" w:line="240" w:lineRule="auto"/>
        <w:ind w:left="5664" w:firstLine="708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71D0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predseda výboru</w:t>
      </w:r>
    </w:p>
    <w:p w:rsidR="00124F30" w:rsidRPr="00A53EEB" w:rsidP="00124F30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</w:t>
      </w:r>
      <w:r w:rsidRPr="00A53EE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Erik Ňarjaš</w:t>
      </w:r>
    </w:p>
    <w:p w:rsidR="00124F30" w:rsidRPr="00A53EEB" w:rsidP="00124F30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EE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Ladislav Kamenický</w:t>
      </w:r>
    </w:p>
    <w:p w:rsidR="00124F30" w:rsidP="00124F30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3EE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overovateľ výboru</w:t>
      </w:r>
    </w:p>
    <w:p w:rsidR="00EC34D1" w:rsidP="00124F30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34D1" w:rsidP="00124F30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2A8A" w:rsidP="00124F30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4542" w:rsidRPr="00F9720F" w:rsidP="008B4542">
      <w:pPr>
        <w:keepNext/>
        <w:widowControl w:val="0"/>
        <w:bidi w:val="0"/>
        <w:spacing w:after="0" w:line="240" w:lineRule="auto"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720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Výbor Národnej rady  Slovenskej republiky</w:t>
      </w:r>
    </w:p>
    <w:p w:rsidR="008B4542" w:rsidRPr="00F9720F" w:rsidP="008B4542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720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pre financie a rozpočet </w:t>
      </w:r>
    </w:p>
    <w:p w:rsidR="008B4542" w:rsidRPr="00F9720F" w:rsidP="008B4542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720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               </w:t>
      </w:r>
    </w:p>
    <w:p w:rsidR="008B4542" w:rsidP="008B4542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720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Príloha k uzn.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č</w:t>
      </w:r>
      <w:r w:rsidR="00124F3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232A8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411</w:t>
      </w:r>
    </w:p>
    <w:p w:rsidR="008B4542" w:rsidRPr="00F9720F" w:rsidP="008B4542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="00EC34D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</w:t>
      </w:r>
      <w:r w:rsidR="00036CF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</w:t>
      </w:r>
      <w:r w:rsidR="00E2726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3</w:t>
      </w:r>
      <w:r w:rsidRPr="00F9720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F9720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schôdza</w:t>
      </w:r>
    </w:p>
    <w:p w:rsidR="008B4542" w:rsidRPr="00F9720F" w:rsidP="008B454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20F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Pozmeňujúce a doplňujúce návrhy</w:t>
      </w:r>
    </w:p>
    <w:p w:rsidR="00232A8A" w:rsidP="00EC34D1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741D" w:rsidR="008B454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k </w:t>
      </w:r>
      <w:r w:rsidRPr="00B1618A" w:rsidR="00B1618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</w:t>
      </w:r>
      <w:r w:rsidR="00B1618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ládnemu</w:t>
      </w:r>
      <w:r w:rsidRPr="00B1618A" w:rsidR="00B1618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návrh</w:t>
      </w:r>
      <w:r w:rsidR="00B1618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u</w:t>
      </w:r>
      <w:r w:rsidRPr="00B1618A" w:rsidR="00B1618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zákona o preverovaní zahraničných investícií a o zmene a doplnení niektorých zákonov (tlač 1215)</w:t>
      </w:r>
    </w:p>
    <w:p w:rsidR="00036CF7" w:rsidP="00232A8A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32A8A" w:rsidRPr="00305E5D" w:rsidP="00232A8A">
      <w:pPr>
        <w:pStyle w:val="ListParagraph"/>
        <w:numPr>
          <w:numId w:val="39"/>
        </w:numPr>
        <w:bidi w:val="0"/>
        <w:spacing w:after="0" w:line="240" w:lineRule="auto"/>
        <w:ind w:left="851" w:hanging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05E5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 xml:space="preserve">K čl. I § 1 </w:t>
      </w:r>
    </w:p>
    <w:p w:rsidR="00232A8A" w:rsidRPr="00305E5D" w:rsidP="00232A8A">
      <w:pPr>
        <w:bidi w:val="0"/>
        <w:spacing w:after="0" w:line="240" w:lineRule="auto"/>
        <w:ind w:left="741" w:firstLine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E5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 čl. I nadpise § 1 sa slovo „Účel“ nahrádza slovom „Predmet“.</w:t>
      </w:r>
    </w:p>
    <w:p w:rsidR="00232A8A" w:rsidP="00232A8A">
      <w:pPr>
        <w:bidi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2A8A" w:rsidRPr="00305E5D" w:rsidP="00232A8A">
      <w:pPr>
        <w:bidi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E5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Legislatívno-technická úprava vychádza zo zaužívanej legislatívnej praxe a obsahu daného paragrafu.</w:t>
      </w:r>
    </w:p>
    <w:p w:rsidR="00232A8A" w:rsidRPr="00305E5D" w:rsidP="00232A8A">
      <w:pPr>
        <w:pStyle w:val="ListParagraph"/>
        <w:bidi w:val="0"/>
        <w:spacing w:after="0" w:line="240" w:lineRule="auto"/>
        <w:ind w:left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32A8A" w:rsidRPr="00305E5D" w:rsidP="00232A8A">
      <w:pPr>
        <w:pStyle w:val="ListParagraph"/>
        <w:numPr>
          <w:numId w:val="39"/>
        </w:numPr>
        <w:bidi w:val="0"/>
        <w:spacing w:after="0" w:line="240" w:lineRule="auto"/>
        <w:ind w:left="851" w:hanging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05E5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>K čl. I § 2 ods. 1 písm. a)</w:t>
      </w:r>
    </w:p>
    <w:p w:rsidR="00232A8A" w:rsidRPr="00305E5D" w:rsidP="00232A8A">
      <w:pPr>
        <w:bidi w:val="0"/>
        <w:spacing w:after="0" w:line="240" w:lineRule="auto"/>
        <w:ind w:left="741" w:firstLine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E5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 čl. I § 2 ods. 1 písm. a) sa odkaz 2 premiestňuje nad slovo „nadobudnúť“.</w:t>
      </w:r>
    </w:p>
    <w:p w:rsidR="00232A8A" w:rsidP="00232A8A">
      <w:pPr>
        <w:bidi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2A8A" w:rsidRPr="00305E5D" w:rsidP="00232A8A">
      <w:pPr>
        <w:bidi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E5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Legislatívno-technická úprava vzhľadom na skutočnosť, že citované ustanovenia Obchodného zákonníka upravujú spôsob nadobudnutia (zmluvu o predaji podniku).</w:t>
      </w:r>
    </w:p>
    <w:p w:rsidR="00232A8A" w:rsidRPr="00305E5D" w:rsidP="00232A8A">
      <w:pPr>
        <w:bidi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2A8A" w:rsidRPr="00305E5D" w:rsidP="00232A8A">
      <w:pPr>
        <w:pStyle w:val="ListParagraph"/>
        <w:numPr>
          <w:numId w:val="39"/>
        </w:numPr>
        <w:bidi w:val="0"/>
        <w:spacing w:after="0" w:line="240" w:lineRule="auto"/>
        <w:ind w:left="851" w:hanging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05E5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>K čl. I § 2 ods. 3 písm. a)</w:t>
      </w:r>
    </w:p>
    <w:p w:rsidR="00232A8A" w:rsidRPr="00305E5D" w:rsidP="00232A8A">
      <w:pPr>
        <w:bidi w:val="0"/>
        <w:spacing w:after="0" w:line="240" w:lineRule="auto"/>
        <w:ind w:left="794" w:firstLine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E5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 čl. I § 2 ods. 3 písm. a) sa slovo „napĺňa“ nahrádza slovom „spĺňa“.</w:t>
      </w:r>
    </w:p>
    <w:p w:rsidR="00232A8A" w:rsidP="00232A8A">
      <w:pPr>
        <w:bidi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2A8A" w:rsidRPr="00305E5D" w:rsidP="00232A8A">
      <w:pPr>
        <w:bidi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E5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Ide o jazykovú úpravu.</w:t>
      </w:r>
    </w:p>
    <w:p w:rsidR="00232A8A" w:rsidRPr="00305E5D" w:rsidP="00232A8A">
      <w:pPr>
        <w:pStyle w:val="ListParagraph"/>
        <w:bidi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32A8A" w:rsidRPr="00305E5D" w:rsidP="00232A8A">
      <w:pPr>
        <w:pStyle w:val="ListParagraph"/>
        <w:numPr>
          <w:numId w:val="39"/>
        </w:numPr>
        <w:bidi w:val="0"/>
        <w:spacing w:after="0" w:line="240" w:lineRule="auto"/>
        <w:ind w:left="851" w:hanging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05E5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 xml:space="preserve"> K čl. I § 6</w:t>
      </w:r>
    </w:p>
    <w:p w:rsidR="00232A8A" w:rsidRPr="00305E5D" w:rsidP="00232A8A">
      <w:pPr>
        <w:bidi w:val="0"/>
        <w:spacing w:after="0" w:line="240" w:lineRule="auto"/>
        <w:ind w:left="9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E5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 čl. I sa pod označenie § 6 vkladá nadpis „Vymedzenie pojmov“. </w:t>
      </w:r>
    </w:p>
    <w:p w:rsidR="00232A8A" w:rsidP="00232A8A">
      <w:pPr>
        <w:bidi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2A8A" w:rsidP="00232A8A">
      <w:pPr>
        <w:bidi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E5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Ide o doplnenie nadpisu paragrafu v súlade s jeho obsahom.</w:t>
      </w:r>
    </w:p>
    <w:p w:rsidR="00232A8A" w:rsidRPr="00305E5D" w:rsidP="00232A8A">
      <w:pPr>
        <w:bidi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2A8A" w:rsidRPr="00305E5D" w:rsidP="00232A8A">
      <w:pPr>
        <w:pStyle w:val="ListParagraph"/>
        <w:numPr>
          <w:numId w:val="39"/>
        </w:numPr>
        <w:bidi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05E5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>K čl. I § 7 ods. 1 písm. d) a ods. 3 písm. c), § 56 ods. 3 a  4</w:t>
      </w:r>
    </w:p>
    <w:p w:rsidR="00232A8A" w:rsidRPr="00305E5D" w:rsidP="00232A8A">
      <w:pPr>
        <w:bidi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5E5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V čl. I § 7 ods. 1 písm. d) a ods. 3 písm. c), § 56 ods. 3 a 4 sa slová „členských štátov„ nahrádzajú slovami „iných členských štátov“. </w:t>
      </w:r>
    </w:p>
    <w:p w:rsidR="00232A8A" w:rsidRPr="00305E5D" w:rsidP="00232A8A">
      <w:pPr>
        <w:pStyle w:val="ListParagraph"/>
        <w:bidi w:val="0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232A8A" w:rsidRPr="00305E5D" w:rsidP="00232A8A">
      <w:pPr>
        <w:pStyle w:val="ListParagraph"/>
        <w:bidi w:val="0"/>
        <w:spacing w:after="0" w:line="240" w:lineRule="auto"/>
        <w:ind w:left="3402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305E5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Ide o legislatívno-technickú pripomienku, ktorou sa zjednocuje terminológia, keďže návrh zákona používa pojem „iné  členské štáty Európskej únie“.</w:t>
      </w:r>
    </w:p>
    <w:p w:rsidR="00232A8A" w:rsidRPr="00305E5D" w:rsidP="00232A8A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2A8A" w:rsidRPr="00305E5D" w:rsidP="00232A8A">
      <w:pPr>
        <w:pStyle w:val="ListParagraph"/>
        <w:numPr>
          <w:numId w:val="39"/>
        </w:numPr>
        <w:bidi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305E5D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en-US" w:bidi="ar-SA"/>
        </w:rPr>
        <w:t>K čl. I § 7 ods. 1 písm. e)</w:t>
      </w:r>
    </w:p>
    <w:p w:rsidR="00232A8A" w:rsidRPr="00305E5D" w:rsidP="00232A8A">
      <w:pPr>
        <w:bidi w:val="0"/>
        <w:spacing w:after="0" w:line="240" w:lineRule="auto"/>
        <w:ind w:left="627" w:firstLine="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5E5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 čl. I § 7 ods. 1 písm. e) sa za slová „členské štáty“ vkladajú slová „ Európskej únie“.</w:t>
      </w:r>
    </w:p>
    <w:p w:rsidR="00232A8A" w:rsidRPr="00305E5D" w:rsidP="00232A8A">
      <w:pPr>
        <w:bidi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2A8A" w:rsidRPr="00305E5D" w:rsidP="00232A8A">
      <w:pPr>
        <w:bidi w:val="0"/>
        <w:spacing w:after="0" w:line="240" w:lineRule="auto"/>
        <w:ind w:left="3402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5E5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Ide o legislatívno-technickú pripomienku, ktorou sa zjednocuje terminológia, keďže návrh zákona používa pojem „iné  členské štáty Európskej únie“.</w:t>
      </w:r>
    </w:p>
    <w:p w:rsidR="00232A8A" w:rsidRPr="00305E5D" w:rsidP="00232A8A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2A8A" w:rsidRPr="00305E5D" w:rsidP="00232A8A">
      <w:pPr>
        <w:pStyle w:val="ListParagraph"/>
        <w:numPr>
          <w:numId w:val="39"/>
        </w:numPr>
        <w:bidi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05E5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 xml:space="preserve"> K čl. I § 12 ods. 1 písm. b)</w:t>
      </w:r>
    </w:p>
    <w:p w:rsidR="00232A8A" w:rsidRPr="00305E5D" w:rsidP="00232A8A">
      <w:pPr>
        <w:bidi w:val="0"/>
        <w:spacing w:after="0" w:line="240" w:lineRule="auto"/>
        <w:ind w:left="752" w:firstLine="4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5E5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 čl. I § 12 ods. 1 písm. b) sa za slovo „pripomienky“  vkladá slovo „iného“.</w:t>
      </w:r>
    </w:p>
    <w:p w:rsidR="00232A8A" w:rsidRPr="00305E5D" w:rsidP="00232A8A">
      <w:pPr>
        <w:bidi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2A8A" w:rsidRPr="00305E5D" w:rsidP="00232A8A">
      <w:pPr>
        <w:bidi w:val="0"/>
        <w:spacing w:after="0" w:line="240" w:lineRule="auto"/>
        <w:ind w:left="340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5E5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Ide o legislatívno-technickú pripomienku, ktorou sa zjednocuje terminológia, keďže návrh zákona používa pojem „iné  členské štáty Európskej únie“.</w:t>
      </w:r>
    </w:p>
    <w:p w:rsidR="00232A8A" w:rsidP="00232A8A">
      <w:pPr>
        <w:bidi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2A8A" w:rsidP="00232A8A">
      <w:pPr>
        <w:bidi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2A8A" w:rsidRPr="00305E5D" w:rsidP="00232A8A">
      <w:pPr>
        <w:bidi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2A8A" w:rsidRPr="00305E5D" w:rsidP="00232A8A">
      <w:pPr>
        <w:pStyle w:val="ListParagraph"/>
        <w:numPr>
          <w:numId w:val="39"/>
        </w:numPr>
        <w:bidi w:val="0"/>
        <w:spacing w:after="0" w:line="240" w:lineRule="auto"/>
        <w:ind w:left="851" w:hanging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05E5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 xml:space="preserve">K čl. I § 16 ods. 1 písm. b) </w:t>
      </w:r>
    </w:p>
    <w:p w:rsidR="00232A8A" w:rsidRPr="00305E5D" w:rsidP="00232A8A">
      <w:pPr>
        <w:bidi w:val="0"/>
        <w:spacing w:after="0" w:line="240" w:lineRule="auto"/>
        <w:ind w:left="798" w:firstLine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E5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 čl. I § 16 ods. 1 písm. b) sa slová „cieľový subjekt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neposkytol</w:t>
      </w:r>
      <w:r w:rsidRPr="00305E5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“ nahrádzajú slovami „cieľová osoba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neposkytla</w:t>
      </w:r>
      <w:r w:rsidRPr="00305E5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“.</w:t>
      </w:r>
    </w:p>
    <w:p w:rsidR="00232A8A" w:rsidP="00232A8A">
      <w:pPr>
        <w:bidi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2A8A" w:rsidRPr="00305E5D" w:rsidP="00232A8A">
      <w:pPr>
        <w:bidi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E5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Ide o zosúladenie terminológie v rámci návrhu zákona.</w:t>
      </w:r>
    </w:p>
    <w:p w:rsidR="00232A8A" w:rsidRPr="00305E5D" w:rsidP="00232A8A">
      <w:pPr>
        <w:bidi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2A8A" w:rsidRPr="00305E5D" w:rsidP="00232A8A">
      <w:pPr>
        <w:pStyle w:val="ListParagraph"/>
        <w:numPr>
          <w:numId w:val="39"/>
        </w:numPr>
        <w:bidi w:val="0"/>
        <w:spacing w:after="0" w:line="240" w:lineRule="auto"/>
        <w:ind w:left="851" w:hanging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05E5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 xml:space="preserve">K čl. I § 16 ods. 7 </w:t>
      </w:r>
    </w:p>
    <w:p w:rsidR="00232A8A" w:rsidRPr="00305E5D" w:rsidP="00232A8A">
      <w:pPr>
        <w:bidi w:val="0"/>
        <w:spacing w:after="0" w:line="240" w:lineRule="auto"/>
        <w:ind w:left="798" w:firstLine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E5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 čl. I § 16 ods. 7 sa slová „prvej vety alebo“ nahrádzajú slovami „prvej vety a“.</w:t>
      </w:r>
    </w:p>
    <w:p w:rsidR="00232A8A" w:rsidP="00232A8A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2A8A" w:rsidRPr="00305E5D" w:rsidP="00232A8A">
      <w:pPr>
        <w:bidi w:val="0"/>
        <w:spacing w:after="0" w:line="240" w:lineRule="auto"/>
        <w:ind w:left="33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E5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 povahy veci vyplýva, že v danom prípade by obe podmienky - neposkytnutie informácií v ustanovenej lehote a nedoručenie žiadosti o jej predĺženie - mali byť splnené kumulatívne, a preto by mala byť použitá spojka „a“.</w:t>
      </w:r>
    </w:p>
    <w:p w:rsidR="00232A8A" w:rsidRPr="00305E5D" w:rsidP="00232A8A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2A8A" w:rsidRPr="00305E5D" w:rsidP="00232A8A">
      <w:pPr>
        <w:pStyle w:val="ListParagraph"/>
        <w:numPr>
          <w:numId w:val="39"/>
        </w:numPr>
        <w:bidi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05E5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>K čl. I § 17 ods. 1</w:t>
      </w:r>
    </w:p>
    <w:p w:rsidR="00232A8A" w:rsidRPr="00305E5D" w:rsidP="00232A8A">
      <w:pPr>
        <w:bidi w:val="0"/>
        <w:spacing w:after="0" w:line="240" w:lineRule="auto"/>
        <w:ind w:left="720" w:firstLine="5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05E5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 čl. I § 17 ods. 1 sa slová „</w:t>
      </w:r>
      <w:r w:rsidRPr="00305E5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je zahraničná investícia zároveň zahraničnou investíciou“ nahrádzajú slovami „je zahraničná investícia zároveň priamou  zahraničnou investíciou“. </w:t>
      </w:r>
    </w:p>
    <w:p w:rsidR="00232A8A" w:rsidRPr="00305E5D" w:rsidP="00232A8A">
      <w:pPr>
        <w:pStyle w:val="ListParagraph"/>
        <w:bidi w:val="0"/>
        <w:spacing w:after="0" w:line="240" w:lineRule="auto"/>
        <w:ind w:left="4956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232A8A" w:rsidRPr="00305E5D" w:rsidP="00232A8A">
      <w:pPr>
        <w:pStyle w:val="ListParagraph"/>
        <w:bidi w:val="0"/>
        <w:spacing w:after="0" w:line="240" w:lineRule="auto"/>
        <w:ind w:left="3261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305E5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Ide o zosúladenie terminológie zákona s terminológiou  čl. 2 ods. 1 nariadenia 2019/245  - priama zahraničná investícia - na ktorú sa v tomto ustanovení odkazuje.</w:t>
      </w:r>
    </w:p>
    <w:p w:rsidR="00232A8A" w:rsidRPr="00305E5D" w:rsidP="00232A8A">
      <w:pPr>
        <w:pStyle w:val="ListParagraph"/>
        <w:bidi w:val="0"/>
        <w:spacing w:after="0" w:line="240" w:lineRule="auto"/>
        <w:ind w:left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32A8A" w:rsidRPr="00305E5D" w:rsidP="00232A8A">
      <w:pPr>
        <w:pStyle w:val="ListParagraph"/>
        <w:numPr>
          <w:numId w:val="39"/>
        </w:numPr>
        <w:bidi w:val="0"/>
        <w:spacing w:after="0" w:line="240" w:lineRule="auto"/>
        <w:ind w:left="851" w:hanging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05E5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>K čl. I § 27 ods. 6</w:t>
      </w:r>
    </w:p>
    <w:p w:rsidR="00232A8A" w:rsidRPr="00305E5D" w:rsidP="00232A8A">
      <w:pPr>
        <w:bidi w:val="0"/>
        <w:spacing w:after="0" w:line="240" w:lineRule="auto"/>
        <w:ind w:left="798" w:firstLine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E5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 čl. I § 27 ods. 6 sa za slová „konaní o zmene“ vkladá slovo „rozhodnutia“.</w:t>
      </w:r>
    </w:p>
    <w:p w:rsidR="00232A8A" w:rsidP="00232A8A">
      <w:pPr>
        <w:bidi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2A8A" w:rsidRPr="00305E5D" w:rsidP="00232A8A">
      <w:pPr>
        <w:bidi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E5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Ide o doplnenie chýbajúceho slova v súlade s inými ustanoveniami daného paragrafu.</w:t>
      </w:r>
    </w:p>
    <w:p w:rsidR="00232A8A" w:rsidRPr="00305E5D" w:rsidP="00232A8A">
      <w:pPr>
        <w:bidi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2A8A" w:rsidRPr="00305E5D" w:rsidP="00232A8A">
      <w:pPr>
        <w:pStyle w:val="ListParagraph"/>
        <w:numPr>
          <w:numId w:val="39"/>
        </w:numPr>
        <w:bidi w:val="0"/>
        <w:spacing w:after="0" w:line="240" w:lineRule="auto"/>
        <w:ind w:left="851" w:hanging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05E5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>K čl. I § 32 ods. 7 druhej vete</w:t>
      </w:r>
    </w:p>
    <w:p w:rsidR="00232A8A" w:rsidRPr="00305E5D" w:rsidP="00232A8A">
      <w:pPr>
        <w:bidi w:val="0"/>
        <w:spacing w:after="0" w:line="240" w:lineRule="auto"/>
        <w:ind w:left="8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E5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 čl. I § 32 ods. 7 druhej vete sa slovo „ministerstvo“ nahrádza slovami „ministerstvo hospodárstva“.</w:t>
      </w:r>
    </w:p>
    <w:p w:rsidR="00232A8A" w:rsidRPr="00305E5D" w:rsidP="00232A8A">
      <w:pPr>
        <w:bidi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E5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Ide o formulačnú úpravu v súlade so zavedenou legislatívnou skratkou.</w:t>
      </w:r>
    </w:p>
    <w:p w:rsidR="00232A8A" w:rsidRPr="00305E5D" w:rsidP="00232A8A">
      <w:pPr>
        <w:pStyle w:val="ListParagraph"/>
        <w:bidi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32A8A" w:rsidRPr="00305E5D" w:rsidP="00232A8A">
      <w:pPr>
        <w:pStyle w:val="ListParagraph"/>
        <w:numPr>
          <w:numId w:val="39"/>
        </w:numPr>
        <w:bidi w:val="0"/>
        <w:spacing w:after="0" w:line="240" w:lineRule="auto"/>
        <w:ind w:left="851" w:hanging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05E5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 xml:space="preserve"> K čl. I § 32 ods. 11</w:t>
      </w:r>
    </w:p>
    <w:p w:rsidR="00232A8A" w:rsidRPr="00305E5D" w:rsidP="00232A8A">
      <w:pPr>
        <w:bidi w:val="0"/>
        <w:spacing w:after="0" w:line="240" w:lineRule="auto"/>
        <w:ind w:left="855" w:firstLine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E5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 čl. I § 32 ods. 11 sa slová „správa alebo čiastková správa sa opraví a časť správy alebo čiastkovej správy, ktorej sa oprava týka, sa zašle“ nahrádzajú slovami „ministerstvo hospodárstva správu alebo čiastkovú správu opraví a časť správy alebo čiastkovej správy, ktorej sa oprava týka, zašle“. </w:t>
      </w:r>
    </w:p>
    <w:p w:rsidR="00232A8A" w:rsidP="00232A8A">
      <w:pPr>
        <w:bidi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2A8A" w:rsidRPr="00305E5D" w:rsidP="00232A8A">
      <w:pPr>
        <w:bidi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E5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Ide o formulačnú úpravu, ktorej cieľom je explicitné uvedenie subjektu, - ministerstva hospodárstva - ktorý dané činnosti vykoná.</w:t>
      </w:r>
    </w:p>
    <w:p w:rsidR="00232A8A" w:rsidRPr="00305E5D" w:rsidP="00232A8A">
      <w:pPr>
        <w:bidi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2A8A" w:rsidRPr="00305E5D" w:rsidP="00232A8A">
      <w:pPr>
        <w:pStyle w:val="ListParagraph"/>
        <w:numPr>
          <w:numId w:val="39"/>
        </w:numPr>
        <w:bidi w:val="0"/>
        <w:spacing w:after="0" w:line="240" w:lineRule="auto"/>
        <w:ind w:left="851" w:hanging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05E5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 xml:space="preserve">K čl. I § 33 ods. 3 </w:t>
      </w:r>
    </w:p>
    <w:p w:rsidR="00232A8A" w:rsidRPr="00305E5D" w:rsidP="00232A8A">
      <w:pPr>
        <w:bidi w:val="0"/>
        <w:spacing w:after="0" w:line="240" w:lineRule="auto"/>
        <w:ind w:left="798" w:firstLine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E5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 čl. I § 33 ods. 3 sa slová „zamestnanca konzultujúcich orgánov“ nahrádzajú slovami „zamestnanca konzultujúceho orgánu“.</w:t>
      </w:r>
    </w:p>
    <w:p w:rsidR="00232A8A" w:rsidRPr="00305E5D" w:rsidP="00232A8A">
      <w:pPr>
        <w:bidi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E5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Singulár korešponduje so zaužívanou legislatívnou praxou a obsahom daného ustanovenia.</w:t>
      </w:r>
    </w:p>
    <w:p w:rsidR="00232A8A" w:rsidP="00232A8A">
      <w:pPr>
        <w:bidi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830" w:rsidP="00232A8A">
      <w:pPr>
        <w:bidi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830" w:rsidP="00232A8A">
      <w:pPr>
        <w:bidi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830" w:rsidRPr="00305E5D" w:rsidP="00232A8A">
      <w:pPr>
        <w:bidi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2A8A" w:rsidRPr="00305E5D" w:rsidP="00232A8A">
      <w:pPr>
        <w:pStyle w:val="ListParagraph"/>
        <w:numPr>
          <w:numId w:val="39"/>
        </w:numPr>
        <w:bidi w:val="0"/>
        <w:spacing w:after="0" w:line="240" w:lineRule="auto"/>
        <w:ind w:left="851" w:hanging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05E5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 xml:space="preserve">K čl. I § 40 ods. 2 </w:t>
      </w:r>
    </w:p>
    <w:p w:rsidR="00232A8A" w:rsidRPr="00305E5D" w:rsidP="00232A8A">
      <w:pPr>
        <w:bidi w:val="0"/>
        <w:spacing w:after="0" w:line="240" w:lineRule="auto"/>
        <w:ind w:left="8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E5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 čl. I § 40 ods. 2 sa slová „najmenej 15 dní“ nahrádzajú slovami „ktorá je najmenej 15 dní“.</w:t>
      </w:r>
    </w:p>
    <w:p w:rsidR="00232A8A" w:rsidRPr="00305E5D" w:rsidP="00232A8A">
      <w:pPr>
        <w:bidi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E5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Formulačná úprava zjednocuje terminológiu v rámci návrhu zákona.</w:t>
      </w:r>
    </w:p>
    <w:p w:rsidR="00232A8A" w:rsidRPr="00305E5D" w:rsidP="00232A8A">
      <w:pPr>
        <w:pStyle w:val="ListParagraph"/>
        <w:bidi w:val="0"/>
        <w:spacing w:after="0" w:line="240" w:lineRule="auto"/>
        <w:ind w:left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32A8A" w:rsidRPr="00305E5D" w:rsidP="00232A8A">
      <w:pPr>
        <w:pStyle w:val="ListParagraph"/>
        <w:numPr>
          <w:numId w:val="39"/>
        </w:numPr>
        <w:bidi w:val="0"/>
        <w:spacing w:after="0" w:line="240" w:lineRule="auto"/>
        <w:ind w:left="851" w:hanging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05E5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>K čl. I § 41 ods. 2</w:t>
      </w:r>
    </w:p>
    <w:p w:rsidR="00232A8A" w:rsidRPr="00305E5D" w:rsidP="00232A8A">
      <w:pPr>
        <w:bidi w:val="0"/>
        <w:spacing w:after="0" w:line="240" w:lineRule="auto"/>
        <w:ind w:left="855" w:firstLine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E5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 čl. I § 41 ods. 2 sa slová „od nadobudnutia“ nahrádzajú slovami „odo dňa nadobudnutia“.</w:t>
      </w:r>
    </w:p>
    <w:p w:rsidR="00232A8A" w:rsidRPr="00305E5D" w:rsidP="00232A8A">
      <w:pPr>
        <w:bidi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E5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Formulačná úprava zjednocuje terminológiu v rámci návrhu zákona v súlade so zaužívanou legislatívnou praxou.</w:t>
      </w:r>
    </w:p>
    <w:p w:rsidR="00232A8A" w:rsidRPr="00305E5D" w:rsidP="00232A8A">
      <w:pPr>
        <w:bidi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2A8A" w:rsidRPr="00305E5D" w:rsidP="00232A8A">
      <w:pPr>
        <w:pStyle w:val="ListParagraph"/>
        <w:numPr>
          <w:numId w:val="39"/>
        </w:numPr>
        <w:bidi w:val="0"/>
        <w:spacing w:after="0" w:line="240" w:lineRule="auto"/>
        <w:ind w:left="851" w:hanging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05E5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>K čl. I § 50 ods. 2</w:t>
      </w:r>
    </w:p>
    <w:p w:rsidR="00232A8A" w:rsidRPr="00305E5D" w:rsidP="00232A8A">
      <w:pPr>
        <w:bidi w:val="0"/>
        <w:spacing w:after="0" w:line="240" w:lineRule="auto"/>
        <w:ind w:left="851" w:firstLine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E5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 čl. I § 50 ods. 2 sa slová „najmenej 15 dní“ nahrádzajú slovami „ktorá je najmenej 15 dní“.</w:t>
      </w:r>
    </w:p>
    <w:p w:rsidR="00232A8A" w:rsidRPr="00305E5D" w:rsidP="00232A8A">
      <w:pPr>
        <w:bidi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E5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Formulačná úprava zjednocuje terminológiu v rámci návrhu zákona.</w:t>
      </w:r>
    </w:p>
    <w:p w:rsidR="00232A8A" w:rsidRPr="00305E5D" w:rsidP="00232A8A">
      <w:pPr>
        <w:pStyle w:val="ListParagraph"/>
        <w:bidi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32A8A" w:rsidRPr="00305E5D" w:rsidP="00232A8A">
      <w:pPr>
        <w:pStyle w:val="ListParagraph"/>
        <w:numPr>
          <w:numId w:val="39"/>
        </w:numPr>
        <w:bidi w:val="0"/>
        <w:spacing w:after="0" w:line="240" w:lineRule="auto"/>
        <w:ind w:left="851" w:hanging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05E5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 xml:space="preserve"> K čl. I § 50 ods. 3 druhej vete</w:t>
      </w:r>
    </w:p>
    <w:p w:rsidR="00232A8A" w:rsidRPr="00305E5D" w:rsidP="00232A8A">
      <w:pPr>
        <w:bidi w:val="0"/>
        <w:spacing w:after="0" w:line="240" w:lineRule="auto"/>
        <w:ind w:left="912" w:firstLine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E5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 čl. I § 50 ods. 3 druhej vete sa vypúšťa slovo „len“. </w:t>
      </w:r>
    </w:p>
    <w:p w:rsidR="00232A8A" w:rsidP="00232A8A">
      <w:pPr>
        <w:bidi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2A8A" w:rsidRPr="00305E5D" w:rsidP="00232A8A">
      <w:pPr>
        <w:bidi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E5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Ide o vypustenie nadbytočného slova.</w:t>
      </w:r>
    </w:p>
    <w:p w:rsidR="00232A8A" w:rsidRPr="00305E5D" w:rsidP="00232A8A">
      <w:pPr>
        <w:bidi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2A8A" w:rsidRPr="00305E5D" w:rsidP="00232A8A">
      <w:pPr>
        <w:pStyle w:val="ListParagraph"/>
        <w:numPr>
          <w:numId w:val="39"/>
        </w:numPr>
        <w:bidi w:val="0"/>
        <w:spacing w:after="0" w:line="240" w:lineRule="auto"/>
        <w:ind w:left="851" w:hanging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05E5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 xml:space="preserve">K čl. I § 51 ods. 2 </w:t>
      </w:r>
    </w:p>
    <w:p w:rsidR="00232A8A" w:rsidRPr="00305E5D" w:rsidP="00232A8A">
      <w:pPr>
        <w:bidi w:val="0"/>
        <w:spacing w:after="0" w:line="240" w:lineRule="auto"/>
        <w:ind w:left="851" w:firstLine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E5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 čl. I § 51 ods. 2 sa slová „od nadobudnutia“ nahrádzajú slovami „odo dňa nadobudnutia“. </w:t>
      </w:r>
    </w:p>
    <w:p w:rsidR="00232A8A" w:rsidP="00232A8A">
      <w:pPr>
        <w:bidi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E5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Formulačná úprava zjednocuje terminológiu v rámci návrhu zákona a v súlade so zaužívanou legislatívnou praxou.</w:t>
      </w:r>
    </w:p>
    <w:p w:rsidR="00232A8A" w:rsidRPr="00305E5D" w:rsidP="00232A8A">
      <w:pPr>
        <w:bidi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2A8A" w:rsidRPr="00305E5D" w:rsidP="00232A8A">
      <w:pPr>
        <w:pStyle w:val="ListParagraph"/>
        <w:numPr>
          <w:numId w:val="39"/>
        </w:numPr>
        <w:bidi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05E5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>K čl. 56 ods. 1</w:t>
      </w:r>
    </w:p>
    <w:p w:rsidR="00232A8A" w:rsidRPr="00305E5D" w:rsidP="00232A8A">
      <w:pPr>
        <w:bidi w:val="0"/>
        <w:spacing w:after="0" w:line="240" w:lineRule="auto"/>
        <w:ind w:left="720" w:firstLine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5E5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 čl. I § 56 ods. 1 sa slová „</w:t>
      </w:r>
      <w:r w:rsidRPr="00305E5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ak zároveň ide o zahraničnú investíciu“ nahrádzajú slovami „ ak zároveň je priamou zahraničnou investíciou“. </w:t>
      </w:r>
    </w:p>
    <w:p w:rsidR="00232A8A" w:rsidRPr="00305E5D" w:rsidP="00232A8A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2A8A" w:rsidP="00232A8A">
      <w:pPr>
        <w:bidi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5E5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Ide o zosúladenie terminológie zákona s terminológiou  čl. 2 ods. 1 nariadenia 2019/245  - priama zahraničná investícia - na ktorú sa v tomto ustanovení odkazuje.</w:t>
      </w:r>
    </w:p>
    <w:p w:rsidR="00232A8A" w:rsidRPr="00305E5D" w:rsidP="00232A8A">
      <w:pPr>
        <w:bidi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2A8A" w:rsidRPr="00305E5D" w:rsidP="00232A8A">
      <w:pPr>
        <w:pStyle w:val="ListParagraph"/>
        <w:numPr>
          <w:numId w:val="39"/>
        </w:numPr>
        <w:bidi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05E5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>K čl. I § 57 ods. 2</w:t>
      </w:r>
    </w:p>
    <w:p w:rsidR="00232A8A" w:rsidRPr="00305E5D" w:rsidP="00232A8A">
      <w:pPr>
        <w:bidi w:val="0"/>
        <w:spacing w:after="0" w:line="240" w:lineRule="auto"/>
        <w:ind w:left="720" w:firstLine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5E5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 čl. I § 57 ods. 2 sa slová „</w:t>
      </w:r>
      <w:r w:rsidRPr="00305E5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zahraničná investícia“ nahrádzajú slovami „priama zahraničná investícia“ a slová „zahraničnej investície“ nahrádzajú slovami „priamej zahraničnej investície“. </w:t>
      </w:r>
    </w:p>
    <w:p w:rsidR="00232A8A" w:rsidRPr="00305E5D" w:rsidP="00232A8A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2A8A" w:rsidRPr="00305E5D" w:rsidP="00232A8A">
      <w:pPr>
        <w:pStyle w:val="ListParagraph"/>
        <w:bidi w:val="0"/>
        <w:spacing w:after="0" w:line="240" w:lineRule="auto"/>
        <w:ind w:left="3402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305E5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Ide o zosúladenie terminológie zákona s terminológiou  čl. 2 ods. 1 nariadenia 2019/245  - priama zahraničná investícia - na ktorú sa v tomto ustanovení odkazuje.</w:t>
      </w:r>
    </w:p>
    <w:p w:rsidR="00232A8A" w:rsidRPr="00305E5D" w:rsidP="00232A8A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2A8A" w:rsidRPr="00305E5D" w:rsidP="00232A8A">
      <w:pPr>
        <w:pStyle w:val="ListParagraph"/>
        <w:numPr>
          <w:numId w:val="39"/>
        </w:numPr>
        <w:bidi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05E5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>K čl. I § 58 ods. 1 a 2 a § 60 ods. 5 písm. e)</w:t>
      </w:r>
    </w:p>
    <w:p w:rsidR="00232A8A" w:rsidRPr="00305E5D" w:rsidP="00232A8A">
      <w:pPr>
        <w:bidi w:val="0"/>
        <w:spacing w:after="0" w:line="240" w:lineRule="auto"/>
        <w:ind w:left="684" w:firstLine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5E5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V čl. I § 58 ods. 1 a 2 a v § 60 ods. 5 písm. e) sa slová „členským štátom„  nahrádzajú slovami „iným členským štátom“. </w:t>
      </w:r>
    </w:p>
    <w:p w:rsidR="00232A8A" w:rsidP="00232A8A">
      <w:pPr>
        <w:pStyle w:val="ListParagraph"/>
        <w:bidi w:val="0"/>
        <w:spacing w:after="0" w:line="240" w:lineRule="auto"/>
        <w:ind w:left="3402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232A8A" w:rsidRPr="00305E5D" w:rsidP="00232A8A">
      <w:pPr>
        <w:pStyle w:val="ListParagraph"/>
        <w:bidi w:val="0"/>
        <w:spacing w:after="0" w:line="240" w:lineRule="auto"/>
        <w:ind w:left="3402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305E5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Ide o legislatívno-technickú pripomienku, ktorou sa zjednocuje terminológia, keďže návrh zákona používa pojem „iné  členské štáty Európskej únie“.</w:t>
      </w:r>
    </w:p>
    <w:p w:rsidR="00232A8A" w:rsidP="00232A8A">
      <w:pPr>
        <w:bidi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830" w:rsidRPr="00305E5D" w:rsidP="00232A8A">
      <w:pPr>
        <w:bidi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2A8A" w:rsidRPr="00305E5D" w:rsidP="00232A8A">
      <w:pPr>
        <w:pStyle w:val="ListParagraph"/>
        <w:numPr>
          <w:numId w:val="39"/>
        </w:numPr>
        <w:bidi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05E5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>K čl. I § 60 ods. 7 a 9 (2x)</w:t>
      </w:r>
    </w:p>
    <w:p w:rsidR="00232A8A" w:rsidRPr="00305E5D" w:rsidP="00232A8A">
      <w:pPr>
        <w:bidi w:val="0"/>
        <w:spacing w:after="0" w:line="240" w:lineRule="auto"/>
        <w:ind w:left="720" w:firstLine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5E5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V čl. I § 60 ods. 7 a 9 (2x) sa slová „členského štátu„  nahrádzajú slovami „iného členského štátu“. </w:t>
      </w:r>
    </w:p>
    <w:p w:rsidR="00232A8A" w:rsidRPr="00305E5D" w:rsidP="00232A8A">
      <w:pPr>
        <w:pStyle w:val="ListParagraph"/>
        <w:bidi w:val="0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232A8A" w:rsidRPr="00305E5D" w:rsidP="00232A8A">
      <w:pPr>
        <w:pStyle w:val="ListParagraph"/>
        <w:bidi w:val="0"/>
        <w:spacing w:after="0" w:line="240" w:lineRule="auto"/>
        <w:ind w:left="3544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305E5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Ide o legislatívno-technickú pripomienku, ktorou sa zjednocuje terminológia, keďže návrh zákona používa pojem „iné  členské štáty Európskej únie“.</w:t>
      </w:r>
    </w:p>
    <w:p w:rsidR="00232A8A" w:rsidRPr="00305E5D" w:rsidP="00232A8A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2A8A" w:rsidRPr="00305E5D" w:rsidP="00232A8A">
      <w:pPr>
        <w:pStyle w:val="ListParagraph"/>
        <w:numPr>
          <w:numId w:val="39"/>
        </w:numPr>
        <w:bidi w:val="0"/>
        <w:spacing w:after="0" w:line="240" w:lineRule="auto"/>
        <w:ind w:left="851" w:hanging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05E5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 xml:space="preserve">K čl. I § 60 ods. 11 </w:t>
      </w:r>
    </w:p>
    <w:p w:rsidR="00232A8A" w:rsidRPr="00305E5D" w:rsidP="00232A8A">
      <w:pPr>
        <w:bidi w:val="0"/>
        <w:spacing w:after="0" w:line="240" w:lineRule="auto"/>
        <w:ind w:left="851" w:firstLine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E5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 čl. I § 60 ods. 11 sa slová „osobitným predpisom“ nahrádzajú slovami „osobitnými predpismi“.</w:t>
      </w:r>
    </w:p>
    <w:p w:rsidR="00232A8A" w:rsidRPr="00305E5D" w:rsidP="00232A8A">
      <w:pPr>
        <w:bidi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E5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Ide o použitie plurálu vzhľadom na citáciu viacerých predpisov v poznámke pod čiarou.</w:t>
      </w:r>
    </w:p>
    <w:p w:rsidR="00232A8A" w:rsidRPr="00305E5D" w:rsidP="00232A8A">
      <w:pPr>
        <w:bidi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2A8A" w:rsidRPr="00305E5D" w:rsidP="00232A8A">
      <w:pPr>
        <w:pStyle w:val="ListParagraph"/>
        <w:numPr>
          <w:numId w:val="39"/>
        </w:numPr>
        <w:bidi w:val="0"/>
        <w:spacing w:after="0" w:line="240" w:lineRule="auto"/>
        <w:ind w:left="851" w:hanging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05E5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 xml:space="preserve">K čl. I § 65 ods. 5 </w:t>
      </w:r>
    </w:p>
    <w:p w:rsidR="00232A8A" w:rsidRPr="00305E5D" w:rsidP="00232A8A">
      <w:pPr>
        <w:bidi w:val="0"/>
        <w:spacing w:after="0" w:line="240" w:lineRule="auto"/>
        <w:ind w:left="851" w:firstLine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E5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 čl. I § 65 ods. 5 sa slová „pri kontrole, pri obnove“ nahrádzajú slovami „kontrole, obnove“.</w:t>
      </w:r>
    </w:p>
    <w:p w:rsidR="00232A8A" w:rsidRPr="00305E5D" w:rsidP="00232A8A">
      <w:pPr>
        <w:bidi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E5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Ide o vypustenie nadbytočných slov.</w:t>
      </w:r>
    </w:p>
    <w:p w:rsidR="00232A8A" w:rsidRPr="00305E5D" w:rsidP="00232A8A">
      <w:pPr>
        <w:pStyle w:val="ListParagraph"/>
        <w:bidi w:val="0"/>
        <w:spacing w:after="0" w:line="240" w:lineRule="auto"/>
        <w:ind w:left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32A8A" w:rsidRPr="00305E5D" w:rsidP="00232A8A">
      <w:pPr>
        <w:pStyle w:val="ListParagraph"/>
        <w:numPr>
          <w:numId w:val="39"/>
        </w:numPr>
        <w:bidi w:val="0"/>
        <w:spacing w:after="0" w:line="240" w:lineRule="auto"/>
        <w:ind w:left="851" w:hanging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05E5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>K čl. I § 69 ods. 1</w:t>
      </w:r>
    </w:p>
    <w:p w:rsidR="00232A8A" w:rsidRPr="00305E5D" w:rsidP="00232A8A">
      <w:pPr>
        <w:bidi w:val="0"/>
        <w:spacing w:after="0" w:line="240" w:lineRule="auto"/>
        <w:ind w:left="798" w:firstLine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E5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 čl. I § 69 ods. 1 sa vypúšťajú slová „príslušného roka“.</w:t>
      </w:r>
    </w:p>
    <w:p w:rsidR="00232A8A" w:rsidP="00232A8A">
      <w:pPr>
        <w:bidi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2A8A" w:rsidP="00232A8A">
      <w:pPr>
        <w:bidi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E5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Ide o vypustenie nadbytočných slov.</w:t>
      </w:r>
    </w:p>
    <w:p w:rsidR="00232A8A" w:rsidRPr="00305E5D" w:rsidP="00232A8A">
      <w:pPr>
        <w:bidi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2A8A" w:rsidRPr="00305E5D" w:rsidP="00232A8A">
      <w:pPr>
        <w:pStyle w:val="ListParagraph"/>
        <w:numPr>
          <w:numId w:val="39"/>
        </w:numPr>
        <w:bidi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05E5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>K čl. II § 6 ods. 1 písm. o)</w:t>
      </w:r>
    </w:p>
    <w:p w:rsidR="00232A8A" w:rsidRPr="00305E5D" w:rsidP="00232A8A">
      <w:pPr>
        <w:bidi w:val="0"/>
        <w:spacing w:after="0" w:line="240" w:lineRule="auto"/>
        <w:ind w:left="684" w:firstLine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5E5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 čl. II § 6 ods. 1 písm. o) sa na konci pripájajú slová „</w:t>
      </w:r>
      <w:r w:rsidRPr="00305E5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Slovenskej republiky a bezpečnosti a verejného poriadku v Európskej únii“.</w:t>
      </w:r>
    </w:p>
    <w:p w:rsidR="00232A8A" w:rsidRPr="00305E5D" w:rsidP="00232A8A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2A8A" w:rsidRPr="00305E5D" w:rsidP="00232A8A">
      <w:pPr>
        <w:bidi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5E5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Ide o legislatívno-technickú pripomienku, ktorou sa zosúlaďuje terminológia s čl. I § 1 návrhu zákona. </w:t>
      </w:r>
    </w:p>
    <w:p w:rsidR="00232A8A" w:rsidRPr="00305E5D" w:rsidP="00232A8A">
      <w:pPr>
        <w:bidi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2A8A" w:rsidRPr="00232A8A" w:rsidP="00232A8A">
      <w:pPr>
        <w:bidi w:val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sectPr w:rsidSect="00E006A8">
      <w:pgSz w:w="11906" w:h="16838"/>
      <w:pgMar w:top="851" w:right="1274" w:bottom="568" w:left="1418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panose1 w:val="020B0604020202020204"/>
    <w:charset w:val="EE"/>
    <w:family w:val="swiss"/>
    <w:pitch w:val="variable"/>
  </w:font>
  <w:font w:name="Courier New">
    <w:panose1 w:val="02070309020205020404"/>
    <w:charset w:val="EE"/>
    <w:family w:val="modern"/>
    <w:pitch w:val="fixed"/>
  </w:font>
  <w:font w:name="Symbol">
    <w:panose1 w:val="05050102010706020507"/>
    <w:charset w:val="02"/>
    <w:family w:val="roman"/>
    <w:pitch w:val="variable"/>
  </w:font>
  <w:font w:name="Wingdings">
    <w:panose1 w:val="05000000000000000000"/>
    <w:charset w:val="02"/>
    <w:family w:val="auto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Calibri">
    <w:altName w:val="Century Gothic"/>
    <w:panose1 w:val="020F0502020204030204"/>
    <w:charset w:val="EE"/>
    <w:family w:val="swiss"/>
    <w:pitch w:val="variable"/>
  </w:font>
  <w:font w:name="Segoe UI">
    <w:panose1 w:val="020B0502040204020203"/>
    <w:charset w:val="EE"/>
    <w:family w:val="swiss"/>
    <w:pitch w:val="variable"/>
  </w:font>
  <w:font w:name="AT*Zurich Calligraphic">
    <w:altName w:val="Times New Roman"/>
    <w:panose1 w:val="00000000000000000000"/>
    <w:charset w:val="00"/>
    <w:family w:val="auto"/>
    <w:pitch w:val="variable"/>
  </w:font>
  <w:font w:name="AT*Zurich Calligraphic CE">
    <w:altName w:val="Times New Roman"/>
    <w:panose1 w:val="00000000000000000000"/>
    <w:charset w:val="EE"/>
    <w:family w:val="auto"/>
    <w:pitch w:val="variable"/>
  </w:font>
  <w:font w:name="Calibri Light">
    <w:panose1 w:val="020F03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charset w:val="CC"/>
    <w:family w:val="swiss"/>
    <w:pitch w:val="variable"/>
  </w:font>
  <w:font w:name="Arial Greek">
    <w:charset w:val="A1"/>
    <w:family w:val="swiss"/>
    <w:pitch w:val="variable"/>
  </w:font>
  <w:font w:name="Arial Tur">
    <w:charset w:val="A2"/>
    <w:family w:val="swiss"/>
    <w:pitch w:val="variable"/>
  </w:font>
  <w:font w:name="Arial (Hebrew)">
    <w:charset w:val="B1"/>
    <w:family w:val="swiss"/>
    <w:pitch w:val="variable"/>
  </w:font>
  <w:font w:name="Arial (Arabic)">
    <w:charset w:val="B2"/>
    <w:family w:val="swiss"/>
    <w:pitch w:val="variable"/>
  </w:font>
  <w:font w:name="Arial Baltic">
    <w:charset w:val="BA"/>
    <w:family w:val="swiss"/>
    <w:pitch w:val="variable"/>
  </w:font>
  <w:font w:name="Arial (Vietnamese)">
    <w:charset w:val="A3"/>
    <w:family w:val="swiss"/>
    <w:pitch w:val="variable"/>
  </w:font>
  <w:font w:name="Courier New Cyr">
    <w:charset w:val="CC"/>
    <w:family w:val="modern"/>
    <w:pitch w:val="fixed"/>
  </w:font>
  <w:font w:name="Courier New Greek">
    <w:charset w:val="A1"/>
    <w:family w:val="modern"/>
    <w:pitch w:val="fixed"/>
  </w:font>
  <w:font w:name="Courier New Tur">
    <w:charset w:val="A2"/>
    <w:family w:val="modern"/>
    <w:pitch w:val="fixed"/>
  </w:font>
  <w:font w:name="Courier New (Hebrew)">
    <w:charset w:val="B1"/>
    <w:family w:val="modern"/>
    <w:pitch w:val="fixed"/>
  </w:font>
  <w:font w:name="Courier New (Arabic)">
    <w:charset w:val="B2"/>
    <w:family w:val="modern"/>
    <w:pitch w:val="fixed"/>
  </w:font>
  <w:font w:name="Courier New Baltic">
    <w:charset w:val="BA"/>
    <w:family w:val="modern"/>
    <w:pitch w:val="fixed"/>
  </w:font>
  <w:font w:name="Courier New (Vietnamese)">
    <w:charset w:val="A3"/>
    <w:family w:val="modern"/>
    <w:pitch w:val="fixed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Cyr">
    <w:altName w:val="Century Gothic"/>
    <w:charset w:val="CC"/>
    <w:family w:val="swiss"/>
    <w:pitch w:val="variable"/>
  </w:font>
  <w:font w:name="Calibri Greek">
    <w:altName w:val="Century Gothic"/>
    <w:charset w:val="A1"/>
    <w:family w:val="swiss"/>
    <w:pitch w:val="variable"/>
  </w:font>
  <w:font w:name="Calibri Tur">
    <w:altName w:val="Century Gothic"/>
    <w:charset w:val="A2"/>
    <w:family w:val="swiss"/>
    <w:pitch w:val="variable"/>
  </w:font>
  <w:font w:name="Calibri (Hebrew)">
    <w:altName w:val="Century Gothic"/>
    <w:charset w:val="B1"/>
    <w:family w:val="swiss"/>
    <w:pitch w:val="variable"/>
  </w:font>
  <w:font w:name="Calibri (Arabic)">
    <w:altName w:val="Century Gothic"/>
    <w:charset w:val="B2"/>
    <w:family w:val="swiss"/>
    <w:pitch w:val="variable"/>
  </w:font>
  <w:font w:name="Calibri Baltic">
    <w:altName w:val="Century Gothic"/>
    <w:charset w:val="BA"/>
    <w:family w:val="swiss"/>
    <w:pitch w:val="variable"/>
  </w:font>
  <w:font w:name="Calibri (Vietnamese)">
    <w:altName w:val="Century Gothic"/>
    <w:charset w:val="A3"/>
    <w:family w:val="swiss"/>
    <w:pitch w:val="variable"/>
  </w:font>
  <w:font w:name="Segoe UI Cyr">
    <w:charset w:val="CC"/>
    <w:family w:val="swiss"/>
    <w:pitch w:val="variable"/>
  </w:font>
  <w:font w:name="Segoe UI Greek">
    <w:charset w:val="A1"/>
    <w:family w:val="swiss"/>
    <w:pitch w:val="variable"/>
  </w:font>
  <w:font w:name="Segoe UI Tur">
    <w:charset w:val="A2"/>
    <w:family w:val="swiss"/>
    <w:pitch w:val="variable"/>
  </w:font>
  <w:font w:name="Segoe UI (Hebrew)">
    <w:charset w:val="B1"/>
    <w:family w:val="swiss"/>
    <w:pitch w:val="variable"/>
  </w:font>
  <w:font w:name="Segoe UI (Arabic)">
    <w:charset w:val="B2"/>
    <w:family w:val="swiss"/>
    <w:pitch w:val="variable"/>
  </w:font>
  <w:font w:name="Segoe UI Baltic">
    <w:charset w:val="BA"/>
    <w:family w:val="swiss"/>
    <w:pitch w:val="variable"/>
  </w:font>
  <w:font w:name="Segoe UI (Vietnamese)">
    <w:charset w:val="A3"/>
    <w:family w:val="swiss"/>
    <w:pitch w:val="variable"/>
  </w:font>
  <w:font w:name="Calibri Light Cyr">
    <w:charset w:val="CC"/>
    <w:family w:val="swiss"/>
    <w:pitch w:val="variable"/>
  </w:font>
  <w:font w:name="Calibri Light Greek">
    <w:charset w:val="A1"/>
    <w:family w:val="swiss"/>
    <w:pitch w:val="variable"/>
  </w:font>
  <w:font w:name="Calibri Light Tur">
    <w:charset w:val="A2"/>
    <w:family w:val="swiss"/>
    <w:pitch w:val="variable"/>
  </w:font>
  <w:font w:name="Calibri Light (Hebrew)">
    <w:charset w:val="B1"/>
    <w:family w:val="swiss"/>
    <w:pitch w:val="variable"/>
  </w:font>
  <w:font w:name="Calibri Light (Arabic)">
    <w:charset w:val="B2"/>
    <w:family w:val="swiss"/>
    <w:pitch w:val="variable"/>
  </w:font>
  <w:font w:name="Calibri Light Baltic">
    <w:charset w:val="BA"/>
    <w:family w:val="swiss"/>
    <w:pitch w:val="variable"/>
  </w:font>
  <w:font w:name="Calibri Light (Vietnamese)">
    <w:charset w:val="A3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F4A"/>
    <w:multiLevelType w:val="hybridMultilevel"/>
    <w:tmpl w:val="469C5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">
    <w:nsid w:val="06866275"/>
    <w:multiLevelType w:val="hybridMultilevel"/>
    <w:tmpl w:val="057A9CB8"/>
    <w:lvl w:ilvl="0">
      <w:start w:val="1"/>
      <w:numFmt w:val="decimal"/>
      <w:lvlText w:val="%1."/>
      <w:lvlJc w:val="left"/>
      <w:pPr>
        <w:ind w:left="2381" w:firstLine="567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 w:hint="cs"/>
        <w:rtl w:val="0"/>
        <w:cs w:val="0"/>
      </w:rPr>
    </w:lvl>
  </w:abstractNum>
  <w:abstractNum w:abstractNumId="2">
    <w:nsid w:val="07AF6B48"/>
    <w:multiLevelType w:val="hybridMultilevel"/>
    <w:tmpl w:val="8812C3DC"/>
    <w:lvl w:ilvl="0">
      <w:start w:val="1"/>
      <w:numFmt w:val="decimal"/>
      <w:lvlText w:val="(%1)"/>
      <w:lvlJc w:val="left"/>
      <w:pPr>
        <w:ind w:left="1068" w:hanging="708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">
    <w:nsid w:val="091A5207"/>
    <w:multiLevelType w:val="hybridMultilevel"/>
    <w:tmpl w:val="CBBEB35C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cs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4">
    <w:nsid w:val="0EC96A81"/>
    <w:multiLevelType w:val="hybridMultilevel"/>
    <w:tmpl w:val="2E7E0542"/>
    <w:lvl w:ilvl="0">
      <w:start w:val="1"/>
      <w:numFmt w:val="decimal"/>
      <w:lvlText w:val="%1."/>
      <w:lvlJc w:val="left"/>
      <w:pPr>
        <w:ind w:left="1146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 w:hint="cs"/>
        <w:rtl w:val="0"/>
        <w:cs w:val="0"/>
      </w:rPr>
    </w:lvl>
  </w:abstractNum>
  <w:abstractNum w:abstractNumId="5">
    <w:nsid w:val="1530116F"/>
    <w:multiLevelType w:val="hybridMultilevel"/>
    <w:tmpl w:val="06344D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6">
    <w:nsid w:val="1DC6731D"/>
    <w:multiLevelType w:val="hybridMultilevel"/>
    <w:tmpl w:val="D75474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7">
    <w:nsid w:val="21740CF5"/>
    <w:multiLevelType w:val="hybridMultilevel"/>
    <w:tmpl w:val="B70264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8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  <w:rPr>
        <w:rFonts w:cs="Times New Roman" w:hint="cs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  <w:rPr>
        <w:rFonts w:cs="Times New Roman" w:hint="cs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  <w:rPr>
        <w:rFonts w:cs="Times New Roman" w:hint="cs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  <w:rPr>
        <w:rFonts w:cs="Times New Roman" w:hint="cs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  <w:rPr>
        <w:rFonts w:cs="Times New Roman" w:hint="cs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  <w:rPr>
        <w:rFonts w:cs="Times New Roman" w:hint="cs"/>
        <w:rtl w:val="0"/>
        <w:cs w:val="0"/>
      </w:rPr>
    </w:lvl>
  </w:abstractNum>
  <w:abstractNum w:abstractNumId="9">
    <w:nsid w:val="25F60362"/>
    <w:multiLevelType w:val="hybridMultilevel"/>
    <w:tmpl w:val="BA2CDD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0">
    <w:nsid w:val="271E5D37"/>
    <w:multiLevelType w:val="hybridMultilevel"/>
    <w:tmpl w:val="F0AA619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cs"/>
        <w:b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1">
    <w:nsid w:val="276B5E50"/>
    <w:multiLevelType w:val="hybridMultilevel"/>
    <w:tmpl w:val="370886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2">
    <w:nsid w:val="29B536AE"/>
    <w:multiLevelType w:val="hybridMultilevel"/>
    <w:tmpl w:val="BCC686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13">
    <w:nsid w:val="314677CC"/>
    <w:multiLevelType w:val="hybridMultilevel"/>
    <w:tmpl w:val="2DBAAD8A"/>
    <w:lvl w:ilvl="0">
      <w:start w:val="1"/>
      <w:numFmt w:val="lowerLetter"/>
      <w:lvlText w:val="%1)"/>
      <w:lvlJc w:val="left"/>
      <w:pPr>
        <w:ind w:left="5322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5267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5987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6707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7427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8147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8867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9587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10307" w:hanging="180"/>
      </w:pPr>
      <w:rPr>
        <w:rFonts w:cs="Times New Roman" w:hint="cs"/>
        <w:rtl w:val="0"/>
        <w:cs w:val="0"/>
      </w:rPr>
    </w:lvl>
  </w:abstractNum>
  <w:abstractNum w:abstractNumId="14">
    <w:nsid w:val="321461B6"/>
    <w:multiLevelType w:val="hybridMultilevel"/>
    <w:tmpl w:val="AA84F5C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15">
    <w:nsid w:val="33A45DF0"/>
    <w:multiLevelType w:val="hybridMultilevel"/>
    <w:tmpl w:val="469C5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6">
    <w:nsid w:val="345012A9"/>
    <w:multiLevelType w:val="hybridMultilevel"/>
    <w:tmpl w:val="165AF9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7">
    <w:nsid w:val="3A0F19B3"/>
    <w:multiLevelType w:val="hybridMultilevel"/>
    <w:tmpl w:val="A75274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8">
    <w:nsid w:val="3A993DDB"/>
    <w:multiLevelType w:val="hybridMultilevel"/>
    <w:tmpl w:val="3230DF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9">
    <w:nsid w:val="451B6B1B"/>
    <w:multiLevelType w:val="hybridMultilevel"/>
    <w:tmpl w:val="FE7436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0">
    <w:nsid w:val="46F572AC"/>
    <w:multiLevelType w:val="hybridMultilevel"/>
    <w:tmpl w:val="73C496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1">
    <w:nsid w:val="494B0ED6"/>
    <w:multiLevelType w:val="hybridMultilevel"/>
    <w:tmpl w:val="FAF4E45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2">
    <w:nsid w:val="49C836C5"/>
    <w:multiLevelType w:val="hybridMultilevel"/>
    <w:tmpl w:val="E5BA9D2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23">
    <w:nsid w:val="4E4D2B59"/>
    <w:multiLevelType w:val="hybridMultilevel"/>
    <w:tmpl w:val="7700C4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4">
    <w:nsid w:val="52AC44D8"/>
    <w:multiLevelType w:val="hybridMultilevel"/>
    <w:tmpl w:val="B94871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5">
    <w:nsid w:val="57B460D7"/>
    <w:multiLevelType w:val="hybridMultilevel"/>
    <w:tmpl w:val="AA74B1F0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cs"/>
        <w:rtl w:val="0"/>
        <w:cs w:val="0"/>
      </w:rPr>
    </w:lvl>
  </w:abstractNum>
  <w:abstractNum w:abstractNumId="26">
    <w:nsid w:val="582D7ADA"/>
    <w:multiLevelType w:val="hybridMultilevel"/>
    <w:tmpl w:val="D8389F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7">
    <w:nsid w:val="59D039B7"/>
    <w:multiLevelType w:val="hybridMultilevel"/>
    <w:tmpl w:val="33129F44"/>
    <w:lvl w:ilvl="0">
      <w:start w:val="1"/>
      <w:numFmt w:val="decimal"/>
      <w:lvlText w:val="(%1)"/>
      <w:lvlJc w:val="left"/>
      <w:pPr>
        <w:ind w:left="1068" w:hanging="708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8">
    <w:nsid w:val="5B2C6C2B"/>
    <w:multiLevelType w:val="hybridMultilevel"/>
    <w:tmpl w:val="0784CC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9">
    <w:nsid w:val="63D82B6A"/>
    <w:multiLevelType w:val="hybridMultilevel"/>
    <w:tmpl w:val="D1B480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0">
    <w:nsid w:val="65C44C60"/>
    <w:multiLevelType w:val="hybridMultilevel"/>
    <w:tmpl w:val="8E04B1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6BD91FED"/>
    <w:multiLevelType w:val="hybridMultilevel"/>
    <w:tmpl w:val="333868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2">
    <w:nsid w:val="6BE744BC"/>
    <w:multiLevelType w:val="hybridMultilevel"/>
    <w:tmpl w:val="0526E6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3">
    <w:nsid w:val="6BE90BDD"/>
    <w:multiLevelType w:val="hybridMultilevel"/>
    <w:tmpl w:val="E508E6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b/>
        <w:bCs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4">
    <w:nsid w:val="6C233DCE"/>
    <w:multiLevelType w:val="hybridMultilevel"/>
    <w:tmpl w:val="BF9EB4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5">
    <w:nsid w:val="6E271413"/>
    <w:multiLevelType w:val="hybridMultilevel"/>
    <w:tmpl w:val="7506FA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6">
    <w:nsid w:val="7162017D"/>
    <w:multiLevelType w:val="hybridMultilevel"/>
    <w:tmpl w:val="018228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num w:numId="1">
    <w:abstractNumId w:val="1"/>
  </w:num>
  <w:num w:numId="2">
    <w:abstractNumId w:val="1"/>
  </w:num>
  <w:num w:numId="3">
    <w:abstractNumId w:val="2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9"/>
  </w:num>
  <w:num w:numId="8">
    <w:abstractNumId w:val="5"/>
  </w:num>
  <w:num w:numId="9">
    <w:abstractNumId w:val="15"/>
  </w:num>
  <w:num w:numId="10">
    <w:abstractNumId w:val="0"/>
  </w:num>
  <w:num w:numId="11">
    <w:abstractNumId w:val="7"/>
  </w:num>
  <w:num w:numId="12">
    <w:abstractNumId w:val="4"/>
  </w:num>
  <w:num w:numId="13">
    <w:abstractNumId w:val="3"/>
  </w:num>
  <w:num w:numId="14">
    <w:abstractNumId w:val="26"/>
  </w:num>
  <w:num w:numId="15">
    <w:abstractNumId w:val="24"/>
  </w:num>
  <w:num w:numId="16">
    <w:abstractNumId w:val="23"/>
  </w:num>
  <w:num w:numId="17">
    <w:abstractNumId w:val="17"/>
  </w:num>
  <w:num w:numId="18">
    <w:abstractNumId w:val="20"/>
  </w:num>
  <w:num w:numId="19">
    <w:abstractNumId w:val="33"/>
  </w:num>
  <w:num w:numId="20">
    <w:abstractNumId w:val="21"/>
  </w:num>
  <w:num w:numId="21">
    <w:abstractNumId w:val="22"/>
  </w:num>
  <w:num w:numId="22">
    <w:abstractNumId w:val="36"/>
  </w:num>
  <w:num w:numId="23">
    <w:abstractNumId w:val="2"/>
  </w:num>
  <w:num w:numId="24">
    <w:abstractNumId w:val="27"/>
  </w:num>
  <w:num w:numId="25">
    <w:abstractNumId w:val="6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11"/>
  </w:num>
  <w:num w:numId="30">
    <w:abstractNumId w:val="13"/>
  </w:num>
  <w:num w:numId="31">
    <w:abstractNumId w:val="35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12"/>
  </w:num>
  <w:num w:numId="35">
    <w:abstractNumId w:val="19"/>
  </w:num>
  <w:num w:numId="36">
    <w:abstractNumId w:val="30"/>
  </w:num>
  <w:num w:numId="37">
    <w:abstractNumId w:val="16"/>
  </w:num>
  <w:num w:numId="38">
    <w:abstractNumId w:val="29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57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42A4"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="Calibri" w:hAnsi="Calibri" w:cs="Calibri" w:hint="cs"/>
      <w:sz w:val="22"/>
      <w:szCs w:val="22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F9720F"/>
    <w:pPr>
      <w:keepNext/>
      <w:keepLines/>
      <w:spacing w:before="240" w:after="0"/>
      <w:outlineLvl w:val="0"/>
    </w:pPr>
    <w:rPr>
      <w:rFonts w:ascii="Calibri Light" w:eastAsia="Times New Roman" w:hAnsi="Calibri Light" w:cs="Times New Roman" w:hint="eastAsia"/>
      <w:color w:val="2E74B5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qFormat/>
    <w:rsid w:val="00F9720F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Nadpis4Char"/>
    <w:uiPriority w:val="9"/>
    <w:semiHidden/>
    <w:unhideWhenUsed/>
    <w:qFormat/>
    <w:rsid w:val="00FE5573"/>
    <w:pPr>
      <w:keepNext/>
      <w:keepLines/>
      <w:spacing w:before="40" w:after="0"/>
      <w:outlineLvl w:val="3"/>
    </w:pPr>
    <w:rPr>
      <w:rFonts w:ascii="Calibri Light" w:eastAsia="Times New Roman" w:hAnsi="Calibri Light" w:cs="Times New Roman" w:hint="eastAsia"/>
      <w:i/>
      <w:iCs/>
      <w:color w:val="2E74B5"/>
    </w:rPr>
  </w:style>
  <w:style w:type="paragraph" w:styleId="Heading5">
    <w:name w:val="heading 5"/>
    <w:basedOn w:val="Normal"/>
    <w:next w:val="Normal"/>
    <w:link w:val="Nadpis5Char"/>
    <w:uiPriority w:val="9"/>
    <w:unhideWhenUsed/>
    <w:qFormat/>
    <w:rsid w:val="008B4542"/>
    <w:pPr>
      <w:keepNext/>
      <w:keepLines/>
      <w:spacing w:before="40" w:after="0"/>
      <w:outlineLvl w:val="4"/>
    </w:pPr>
    <w:rPr>
      <w:rFonts w:ascii="Calibri Light" w:eastAsia="Times New Roman" w:hAnsi="Calibri Light" w:cs="Times New Roman" w:hint="eastAsia"/>
      <w:color w:val="2E74B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/>
  </w:style>
  <w:style w:type="character" w:customStyle="1" w:styleId="Nadpis1Char">
    <w:name w:val="Nadpis 1 Char"/>
    <w:basedOn w:val="DefaultParagraphFont"/>
    <w:link w:val="Heading1"/>
    <w:uiPriority w:val="9"/>
    <w:locked/>
    <w:rsid w:val="00F9720F"/>
    <w:rPr>
      <w:rFonts w:ascii="Calibri Light" w:eastAsia="Times New Roman" w:hAnsi="Calibri Light" w:cs="Times New Roman" w:hint="eastAsia"/>
      <w:color w:val="2E74B5"/>
      <w:sz w:val="32"/>
      <w:szCs w:val="32"/>
      <w:rtl w:val="0"/>
      <w:cs w:val="0"/>
      <w:lang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F9720F"/>
    <w:rPr>
      <w:rFonts w:ascii="Times New Roman" w:hAnsi="Times New Roman" w:cs="Times New Roman" w:hint="cs"/>
      <w:b/>
      <w:bCs/>
      <w:sz w:val="24"/>
      <w:szCs w:val="24"/>
      <w:rtl w:val="0"/>
      <w:cs w:val="0"/>
      <w:lang w:eastAsia="sk-SK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sid w:val="00FE5573"/>
    <w:rPr>
      <w:rFonts w:ascii="Calibri Light" w:eastAsia="Times New Roman" w:hAnsi="Calibri Light" w:cs="Times New Roman" w:hint="eastAsia"/>
      <w:i/>
      <w:iCs/>
      <w:color w:val="2E74B5"/>
      <w:rtl w:val="0"/>
      <w:cs w:val="0"/>
      <w:lang w:eastAsia="sk-SK"/>
    </w:rPr>
  </w:style>
  <w:style w:type="character" w:customStyle="1" w:styleId="Nadpis5Char">
    <w:name w:val="Nadpis 5 Char"/>
    <w:basedOn w:val="DefaultParagraphFont"/>
    <w:link w:val="Heading5"/>
    <w:uiPriority w:val="9"/>
    <w:locked/>
    <w:rsid w:val="008B4542"/>
    <w:rPr>
      <w:rFonts w:ascii="Calibri Light" w:eastAsia="Times New Roman" w:hAnsi="Calibri Light" w:cs="Times New Roman" w:hint="eastAsia"/>
      <w:color w:val="2E74B5"/>
      <w:rtl w:val="0"/>
      <w:cs w:val="0"/>
      <w:lang w:eastAsia="sk-SK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F342A4"/>
    <w:rPr>
      <w:rFonts w:cs="Times New Roman" w:hint="cs"/>
      <w:rtl w:val="0"/>
      <w:cs w:val="0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F342A4"/>
    <w:pPr>
      <w:ind w:left="720"/>
      <w:contextualSpacing/>
    </w:pPr>
    <w:rPr>
      <w:rFonts w:cs="Times New Roman"/>
      <w:lang w:eastAsia="en-US"/>
    </w:rPr>
  </w:style>
  <w:style w:type="paragraph" w:customStyle="1" w:styleId="Zkladntext">
    <w:name w:val="Základní text"/>
    <w:aliases w:val="Základný text Char Char"/>
    <w:rsid w:val="007D2A5E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cs="Times New Roman" w:hint="cs"/>
      <w:color w:val="000000"/>
      <w:sz w:val="24"/>
      <w:szCs w:val="20"/>
      <w:rtl w:val="0"/>
      <w:cs w:val="0"/>
      <w:lang w:val="sk-SK" w:eastAsia="sk-SK" w:bidi="ar-SA"/>
    </w:rPr>
  </w:style>
  <w:style w:type="character" w:styleId="Strong">
    <w:name w:val="Strong"/>
    <w:basedOn w:val="DefaultParagraphFont"/>
    <w:uiPriority w:val="22"/>
    <w:qFormat/>
    <w:rsid w:val="00E8684D"/>
    <w:rPr>
      <w:rFonts w:cs="Times New Roman" w:hint="cs"/>
      <w:b/>
      <w:rtl w:val="0"/>
      <w:cs w:val="0"/>
    </w:rPr>
  </w:style>
  <w:style w:type="character" w:styleId="Emphasis">
    <w:name w:val="Emphasis"/>
    <w:basedOn w:val="DefaultParagraphFont"/>
    <w:uiPriority w:val="20"/>
    <w:qFormat/>
    <w:rsid w:val="00010556"/>
    <w:rPr>
      <w:rFonts w:cs="Times New Roman" w:hint="cs"/>
      <w:i/>
      <w:iCs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8A2A3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8A2A3F"/>
    <w:rPr>
      <w:rFonts w:ascii="Times New Roman" w:hAnsi="Times New Roman" w:cs="Times New Roman" w:hint="cs"/>
      <w:sz w:val="24"/>
      <w:szCs w:val="24"/>
      <w:rtl w:val="0"/>
      <w:cs w:val="0"/>
      <w:lang w:eastAsia="sk-SK"/>
    </w:rPr>
  </w:style>
  <w:style w:type="character" w:customStyle="1" w:styleId="awspan1">
    <w:name w:val="awspan1"/>
    <w:rsid w:val="005D3A35"/>
    <w:rPr>
      <w:color w:val="000000"/>
      <w:sz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54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54D1C"/>
    <w:rPr>
      <w:rFonts w:ascii="Segoe UI" w:hAnsi="Segoe UI" w:cs="Segoe UI" w:hint="cs"/>
      <w:sz w:val="18"/>
      <w:szCs w:val="18"/>
      <w:rtl w:val="0"/>
      <w:cs w:val="0"/>
      <w:lang w:eastAsia="sk-SK"/>
    </w:rPr>
  </w:style>
  <w:style w:type="character" w:customStyle="1" w:styleId="awspan">
    <w:name w:val="awspan"/>
    <w:basedOn w:val="DefaultParagraphFont"/>
    <w:rsid w:val="008B4542"/>
    <w:rPr>
      <w:rFonts w:cs="Times New Roman" w:hint="cs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semiHidden/>
    <w:unhideWhenUsed/>
    <w:rsid w:val="008B454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sid w:val="008B4542"/>
    <w:rPr>
      <w:rFonts w:ascii="Calibri" w:hAnsi="Calibri" w:cs="Calibri" w:hint="cs"/>
      <w:sz w:val="16"/>
      <w:szCs w:val="16"/>
      <w:rtl w:val="0"/>
      <w:cs w:val="0"/>
      <w:lang w:eastAsia="sk-SK"/>
    </w:rPr>
  </w:style>
  <w:style w:type="paragraph" w:styleId="CommentText">
    <w:name w:val="annotation text"/>
    <w:basedOn w:val="Normal"/>
    <w:link w:val="TextkomentraChar"/>
    <w:uiPriority w:val="99"/>
    <w:unhideWhenUsed/>
    <w:rsid w:val="005B00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5B00AA"/>
    <w:rPr>
      <w:rFonts w:ascii="Times New Roman" w:hAnsi="Times New Roman" w:cs="Times New Roman" w:hint="cs"/>
      <w:sz w:val="20"/>
      <w:szCs w:val="20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661CE7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661CE7"/>
    <w:rPr>
      <w:rFonts w:ascii="Times New Roman" w:hAnsi="Times New Roman" w:cs="Times New Roman" w:hint="cs"/>
      <w:sz w:val="24"/>
      <w:szCs w:val="24"/>
      <w:rtl w:val="0"/>
      <w:cs w:val="0"/>
      <w:lang w:eastAsia="sk-SK"/>
    </w:rPr>
  </w:style>
  <w:style w:type="paragraph" w:customStyle="1" w:styleId="tl">
    <w:name w:val="Štýl"/>
    <w:uiPriority w:val="99"/>
    <w:rsid w:val="003933D0"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="Calibri" w:hAnsi="Calibri" w:cs="Calibri" w:hint="cs"/>
      <w:sz w:val="22"/>
      <w:szCs w:val="22"/>
      <w:rtl w:val="0"/>
      <w:cs w:val="0"/>
      <w:lang w:val="sk-SK" w:eastAsia="sk-SK" w:bidi="ar-SA"/>
    </w:rPr>
  </w:style>
  <w:style w:type="character" w:styleId="PlaceholderText">
    <w:name w:val="Placeholder Text"/>
    <w:basedOn w:val="DefaultParagraphFont"/>
    <w:uiPriority w:val="99"/>
    <w:semiHidden/>
    <w:rsid w:val="003933D0"/>
    <w:rPr>
      <w:rFonts w:cs="Times New Roman" w:hint="cs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269</TotalTime>
  <Pages>5</Pages>
  <Words>1192</Words>
  <Characters>6798</Characters>
  <Application>Microsoft Office Word</Application>
  <DocSecurity>0</DocSecurity>
  <Lines>0</Lines>
  <Paragraphs>0</Paragraphs>
  <ScaleCrop>false</ScaleCrop>
  <Company>Kancelaria NRSR</Company>
  <LinksUpToDate>false</LinksUpToDate>
  <CharactersWithSpaces>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Šulková, Petra</dc:creator>
  <cp:lastModifiedBy>Puzderová, Barbora, Ing.</cp:lastModifiedBy>
  <cp:revision>119</cp:revision>
  <cp:lastPrinted>2021-11-04T10:03:00Z</cp:lastPrinted>
  <dcterms:created xsi:type="dcterms:W3CDTF">2017-11-07T09:36:00Z</dcterms:created>
  <dcterms:modified xsi:type="dcterms:W3CDTF">2022-11-29T10:21:00Z</dcterms:modified>
</cp:coreProperties>
</file>