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96" w:rsidRPr="00C01C97" w:rsidRDefault="00DF3096" w:rsidP="00DF3096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r w:rsidRPr="00C01C97">
        <w:rPr>
          <w:b/>
          <w:bCs/>
          <w:color w:val="000000"/>
          <w:sz w:val="24"/>
          <w:szCs w:val="24"/>
        </w:rPr>
        <w:t>DOLOŽKA ZLUČITEĽNOSTI</w:t>
      </w:r>
    </w:p>
    <w:p w:rsidR="00DF3096" w:rsidRPr="00C01C97" w:rsidRDefault="00DF3096" w:rsidP="00DF3096">
      <w:pPr>
        <w:autoSpaceDE w:val="0"/>
        <w:autoSpaceDN w:val="0"/>
        <w:adjustRightInd w:val="0"/>
        <w:ind w:left="426"/>
        <w:jc w:val="center"/>
        <w:rPr>
          <w:b/>
          <w:bCs/>
          <w:color w:val="000000"/>
          <w:sz w:val="24"/>
          <w:szCs w:val="24"/>
        </w:rPr>
      </w:pPr>
      <w:r w:rsidRPr="00C01C97">
        <w:rPr>
          <w:b/>
          <w:bCs/>
          <w:color w:val="000000"/>
          <w:sz w:val="24"/>
          <w:szCs w:val="24"/>
        </w:rPr>
        <w:t>návrhu zákona s právom Európskej únie</w:t>
      </w:r>
    </w:p>
    <w:p w:rsidR="00DF3096" w:rsidRPr="00C01C97" w:rsidRDefault="00DF3096" w:rsidP="00DF309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F3096" w:rsidRPr="00C01C97" w:rsidRDefault="00DF3096" w:rsidP="00DF3096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1. </w:t>
      </w:r>
      <w:r w:rsidRPr="00C01C97">
        <w:rPr>
          <w:b/>
          <w:color w:val="000000"/>
          <w:sz w:val="24"/>
          <w:szCs w:val="24"/>
        </w:rPr>
        <w:t>Navrhovateľ zákona</w:t>
      </w:r>
      <w:r w:rsidRPr="00C01C97">
        <w:rPr>
          <w:color w:val="000000"/>
          <w:sz w:val="24"/>
          <w:szCs w:val="24"/>
        </w:rPr>
        <w:t xml:space="preserve">: Ministerstvo hospodárstva Slovenskej republiky  </w:t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</w:p>
    <w:p w:rsidR="00DF3096" w:rsidRPr="00C01C97" w:rsidRDefault="00DF3096" w:rsidP="00DF3096">
      <w:pPr>
        <w:spacing w:after="240"/>
        <w:ind w:left="709" w:hanging="283"/>
        <w:jc w:val="both"/>
        <w:rPr>
          <w:rFonts w:eastAsia="Arial Unicode MS"/>
          <w:sz w:val="24"/>
          <w:szCs w:val="24"/>
        </w:rPr>
      </w:pPr>
      <w:r w:rsidRPr="00C01C97">
        <w:rPr>
          <w:rFonts w:eastAsia="Arial Unicode MS"/>
          <w:sz w:val="24"/>
          <w:szCs w:val="24"/>
        </w:rPr>
        <w:t xml:space="preserve">2. </w:t>
      </w:r>
      <w:r w:rsidRPr="00C01C97">
        <w:rPr>
          <w:rFonts w:eastAsia="Arial Unicode MS"/>
          <w:b/>
          <w:sz w:val="24"/>
          <w:szCs w:val="24"/>
        </w:rPr>
        <w:t>Názov návrhu zákona</w:t>
      </w:r>
      <w:r w:rsidRPr="00C01C97">
        <w:rPr>
          <w:rFonts w:eastAsia="Arial Unicode MS"/>
          <w:sz w:val="24"/>
          <w:szCs w:val="24"/>
        </w:rPr>
        <w:t xml:space="preserve">: </w:t>
      </w:r>
      <w:r>
        <w:rPr>
          <w:rFonts w:eastAsia="Arial Unicode MS"/>
          <w:sz w:val="24"/>
          <w:szCs w:val="24"/>
        </w:rPr>
        <w:t xml:space="preserve">Návrh zákona, </w:t>
      </w:r>
      <w:r w:rsidRPr="00C01C97">
        <w:rPr>
          <w:color w:val="000000"/>
          <w:sz w:val="24"/>
          <w:szCs w:val="24"/>
        </w:rPr>
        <w:t xml:space="preserve">ktorým sa mení a dopĺňa zákon č. 251/2012 </w:t>
      </w:r>
      <w:proofErr w:type="spellStart"/>
      <w:r w:rsidRPr="00C01C97">
        <w:rPr>
          <w:color w:val="000000"/>
          <w:sz w:val="24"/>
          <w:szCs w:val="24"/>
        </w:rPr>
        <w:t>Z.</w:t>
      </w:r>
      <w:r w:rsidRPr="00D35D36">
        <w:rPr>
          <w:color w:val="FFFFFF" w:themeColor="background1"/>
          <w:sz w:val="24"/>
          <w:szCs w:val="24"/>
        </w:rPr>
        <w:t>.</w:t>
      </w:r>
      <w:r w:rsidRPr="00C01C97">
        <w:rPr>
          <w:color w:val="000000"/>
          <w:sz w:val="24"/>
          <w:szCs w:val="24"/>
        </w:rPr>
        <w:t>z</w:t>
      </w:r>
      <w:proofErr w:type="spellEnd"/>
      <w:r w:rsidRPr="00C01C97">
        <w:rPr>
          <w:color w:val="000000"/>
          <w:sz w:val="24"/>
          <w:szCs w:val="24"/>
        </w:rPr>
        <w:t xml:space="preserve">. o energetike a o zmene a doplnení niektorých zákonov v znení neskorších predpisov </w:t>
      </w:r>
      <w:r w:rsidR="007E062E">
        <w:rPr>
          <w:color w:val="000000"/>
          <w:sz w:val="24"/>
          <w:szCs w:val="24"/>
        </w:rPr>
        <w:t xml:space="preserve">                   </w:t>
      </w:r>
      <w:bookmarkStart w:id="0" w:name="_GoBack"/>
      <w:bookmarkEnd w:id="0"/>
      <w:r w:rsidR="00535DA5" w:rsidRPr="00535DA5">
        <w:rPr>
          <w:color w:val="000000"/>
          <w:sz w:val="24"/>
          <w:szCs w:val="24"/>
        </w:rPr>
        <w:t>a ktorým sa menia a dopĺňajú niektoré zákony</w:t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3. </w:t>
      </w:r>
      <w:r w:rsidRPr="00C01C97">
        <w:rPr>
          <w:b/>
          <w:bCs/>
          <w:color w:val="000000"/>
          <w:sz w:val="24"/>
          <w:szCs w:val="24"/>
        </w:rPr>
        <w:t>Predmet návrhu zákona je upravený v práve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2B24CE" w:rsidRPr="00C01C97" w:rsidRDefault="002B24CE" w:rsidP="002B24CE">
      <w:pPr>
        <w:autoSpaceDE w:val="0"/>
        <w:autoSpaceDN w:val="0"/>
        <w:adjustRightInd w:val="0"/>
        <w:ind w:left="1242" w:hanging="284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a) v primárnom práve – Zmluva o fungovaní Európskej únie  (čl. 194), </w:t>
      </w:r>
    </w:p>
    <w:p w:rsidR="002B24CE" w:rsidRPr="00C01C97" w:rsidRDefault="002B24CE" w:rsidP="002B24CE">
      <w:pPr>
        <w:ind w:left="960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v sekundárnom práve </w:t>
      </w:r>
    </w:p>
    <w:p w:rsidR="002B24CE" w:rsidRDefault="00535DA5" w:rsidP="002B24CE">
      <w:pPr>
        <w:ind w:left="960"/>
        <w:jc w:val="both"/>
        <w:rPr>
          <w:color w:val="000000"/>
          <w:sz w:val="24"/>
          <w:szCs w:val="24"/>
        </w:rPr>
      </w:pPr>
      <w:r w:rsidRPr="00535DA5">
        <w:rPr>
          <w:color w:val="000000"/>
          <w:sz w:val="24"/>
          <w:szCs w:val="24"/>
        </w:rPr>
        <w:t>Nariadenie Rady (EÚ) 2022/1854 zo 6. októbra 2022 o núdzovom zásahu s cieľom riešiť vysoké ceny energie</w:t>
      </w:r>
      <w:r w:rsidR="002B24CE" w:rsidRPr="00BD16E4">
        <w:rPr>
          <w:color w:val="000000"/>
          <w:sz w:val="24"/>
          <w:szCs w:val="24"/>
        </w:rPr>
        <w:t xml:space="preserve"> (</w:t>
      </w:r>
      <w:r w:rsidRPr="00535DA5">
        <w:rPr>
          <w:color w:val="000000"/>
          <w:sz w:val="24"/>
          <w:szCs w:val="24"/>
        </w:rPr>
        <w:t>Ú. v. EÚ L 261I , 7.10.2022</w:t>
      </w:r>
      <w:r w:rsidR="002B24CE" w:rsidRPr="00BD16E4">
        <w:rPr>
          <w:color w:val="000000"/>
          <w:sz w:val="24"/>
          <w:szCs w:val="24"/>
        </w:rPr>
        <w:t>)</w:t>
      </w:r>
      <w:r w:rsidR="00170862">
        <w:rPr>
          <w:color w:val="000000"/>
          <w:sz w:val="24"/>
          <w:szCs w:val="24"/>
        </w:rPr>
        <w:t xml:space="preserve"> </w:t>
      </w:r>
    </w:p>
    <w:p w:rsidR="002B24CE" w:rsidRDefault="002B24CE" w:rsidP="002B24CE">
      <w:pPr>
        <w:ind w:left="9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Gestor: Ministerstvo hospodárstva SR</w:t>
      </w:r>
    </w:p>
    <w:p w:rsidR="007378BA" w:rsidRDefault="007378BA" w:rsidP="007378BA">
      <w:pPr>
        <w:ind w:left="960"/>
        <w:jc w:val="both"/>
        <w:rPr>
          <w:color w:val="000000"/>
          <w:sz w:val="24"/>
          <w:szCs w:val="24"/>
        </w:rPr>
      </w:pPr>
      <w:r w:rsidRPr="009B356B">
        <w:rPr>
          <w:color w:val="000000"/>
          <w:sz w:val="24"/>
          <w:szCs w:val="24"/>
        </w:rPr>
        <w:t>Nariaden</w:t>
      </w:r>
      <w:r>
        <w:rPr>
          <w:color w:val="000000"/>
          <w:sz w:val="24"/>
          <w:szCs w:val="24"/>
        </w:rPr>
        <w:t>ie</w:t>
      </w:r>
      <w:r w:rsidRPr="009B356B">
        <w:rPr>
          <w:color w:val="000000"/>
          <w:sz w:val="24"/>
          <w:szCs w:val="24"/>
        </w:rPr>
        <w:t xml:space="preserve"> Rady (EÚ) 2022/879 z 3. júna 2022 ktorým sa mení nariadenie (EÚ) č.</w:t>
      </w:r>
      <w:r>
        <w:rPr>
          <w:color w:val="000000"/>
          <w:sz w:val="24"/>
          <w:szCs w:val="24"/>
        </w:rPr>
        <w:t> </w:t>
      </w:r>
      <w:r w:rsidRPr="009B356B">
        <w:rPr>
          <w:color w:val="000000"/>
          <w:sz w:val="24"/>
          <w:szCs w:val="24"/>
        </w:rPr>
        <w:t>833/2014 o reštriktívnych opatreniach s ohľadom na konanie Ruska, ktorým destabilizuje situáciu na Ukrajine</w:t>
      </w:r>
      <w:r>
        <w:rPr>
          <w:color w:val="000000"/>
          <w:sz w:val="24"/>
          <w:szCs w:val="24"/>
        </w:rPr>
        <w:t xml:space="preserve"> </w:t>
      </w:r>
      <w:r w:rsidRPr="00BD16E4">
        <w:rPr>
          <w:color w:val="000000"/>
          <w:sz w:val="24"/>
          <w:szCs w:val="24"/>
        </w:rPr>
        <w:t>(</w:t>
      </w:r>
      <w:r w:rsidRPr="00535DA5">
        <w:rPr>
          <w:color w:val="000000"/>
          <w:sz w:val="24"/>
          <w:szCs w:val="24"/>
        </w:rPr>
        <w:t xml:space="preserve">Ú. v. EÚ L </w:t>
      </w:r>
      <w:r>
        <w:rPr>
          <w:color w:val="000000"/>
          <w:sz w:val="24"/>
          <w:szCs w:val="24"/>
        </w:rPr>
        <w:t>153</w:t>
      </w:r>
      <w:r w:rsidRPr="00535DA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3</w:t>
      </w:r>
      <w:r w:rsidRPr="00535DA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6</w:t>
      </w:r>
      <w:r w:rsidRPr="00535DA5">
        <w:rPr>
          <w:color w:val="000000"/>
          <w:sz w:val="24"/>
          <w:szCs w:val="24"/>
        </w:rPr>
        <w:t>.2022</w:t>
      </w:r>
      <w:r w:rsidRPr="00BD16E4">
        <w:rPr>
          <w:color w:val="000000"/>
          <w:sz w:val="24"/>
          <w:szCs w:val="24"/>
        </w:rPr>
        <w:t>)</w:t>
      </w:r>
    </w:p>
    <w:p w:rsidR="007378BA" w:rsidRDefault="007378BA" w:rsidP="007378BA">
      <w:pPr>
        <w:ind w:left="9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Gestor: Ministerstvo hospodárstva SR</w:t>
      </w:r>
    </w:p>
    <w:p w:rsidR="002B24CE" w:rsidRPr="00C01C97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v judikatúre Súdneho dvora Európskej únie – nie je. </w:t>
      </w:r>
    </w:p>
    <w:p w:rsidR="002B24CE" w:rsidRPr="00C01C97" w:rsidRDefault="002B24CE" w:rsidP="002B24CE">
      <w:pPr>
        <w:autoSpaceDE w:val="0"/>
        <w:autoSpaceDN w:val="0"/>
        <w:adjustRightInd w:val="0"/>
        <w:ind w:left="567" w:firstLine="426"/>
        <w:jc w:val="both"/>
        <w:rPr>
          <w:color w:val="000000"/>
          <w:sz w:val="24"/>
          <w:szCs w:val="24"/>
        </w:rPr>
      </w:pPr>
    </w:p>
    <w:p w:rsidR="002B24CE" w:rsidRPr="00C01C97" w:rsidRDefault="002B24CE" w:rsidP="002B24CE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4. </w:t>
      </w:r>
      <w:r w:rsidRPr="00C01C97">
        <w:rPr>
          <w:b/>
          <w:bCs/>
          <w:color w:val="000000"/>
          <w:sz w:val="24"/>
          <w:szCs w:val="24"/>
        </w:rPr>
        <w:t>Záväzky Slovenskej republiky vo vzťahu k Európskej únii</w:t>
      </w:r>
      <w:r w:rsidRPr="00C01C97">
        <w:rPr>
          <w:color w:val="000000"/>
          <w:sz w:val="24"/>
          <w:szCs w:val="24"/>
        </w:rPr>
        <w:t xml:space="preserve">: </w:t>
      </w:r>
    </w:p>
    <w:p w:rsidR="002B24CE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a) uviesť lehotu na prebranie príslušného právneho aktu Európskej únie, príp. aj osobitnú lehotu účinnosti jeho ustanovení</w:t>
      </w:r>
    </w:p>
    <w:p w:rsidR="002B24CE" w:rsidRDefault="002B24CE" w:rsidP="00535DA5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378BA" w:rsidRPr="00535DA5">
        <w:rPr>
          <w:color w:val="000000"/>
          <w:sz w:val="24"/>
          <w:szCs w:val="24"/>
        </w:rPr>
        <w:t xml:space="preserve">Nariadenie (EÚ) 2022/1854 </w:t>
      </w:r>
      <w:r>
        <w:rPr>
          <w:color w:val="000000"/>
          <w:sz w:val="24"/>
          <w:szCs w:val="24"/>
        </w:rPr>
        <w:t xml:space="preserve"> </w:t>
      </w:r>
      <w:r w:rsidR="00535DA5">
        <w:rPr>
          <w:color w:val="000000"/>
          <w:sz w:val="24"/>
          <w:szCs w:val="24"/>
        </w:rPr>
        <w:t>- 8.10.2022</w:t>
      </w:r>
    </w:p>
    <w:p w:rsidR="007378BA" w:rsidRDefault="007378BA" w:rsidP="007378BA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9B356B">
        <w:rPr>
          <w:color w:val="000000"/>
          <w:sz w:val="24"/>
          <w:szCs w:val="24"/>
        </w:rPr>
        <w:t>Nariaden</w:t>
      </w:r>
      <w:r>
        <w:rPr>
          <w:color w:val="000000"/>
          <w:sz w:val="24"/>
          <w:szCs w:val="24"/>
        </w:rPr>
        <w:t>ie</w:t>
      </w:r>
      <w:r w:rsidRPr="009B356B">
        <w:rPr>
          <w:color w:val="000000"/>
          <w:sz w:val="24"/>
          <w:szCs w:val="24"/>
        </w:rPr>
        <w:t xml:space="preserve"> (EÚ) 2022/879</w:t>
      </w:r>
      <w:r>
        <w:rPr>
          <w:color w:val="000000"/>
          <w:sz w:val="24"/>
          <w:szCs w:val="24"/>
        </w:rPr>
        <w:t xml:space="preserve"> – 4.6.2022</w:t>
      </w:r>
    </w:p>
    <w:p w:rsidR="002B24CE" w:rsidRPr="00C01C97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 </w:t>
      </w:r>
    </w:p>
    <w:p w:rsidR="002B24CE" w:rsidRPr="00C01C97" w:rsidRDefault="002B24CE" w:rsidP="002B24CE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- nie je </w:t>
      </w:r>
    </w:p>
    <w:p w:rsidR="002B24CE" w:rsidRPr="00C01C97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c) uviesť informáciu o právnych predpisoch, v ktorých sú uvádzané právne akty Európskej únie už prebrané, spolu s uvedením rozsahu ich prebrania, príp. p</w:t>
      </w:r>
      <w:r w:rsidR="00535DA5">
        <w:rPr>
          <w:color w:val="000000"/>
          <w:sz w:val="24"/>
          <w:szCs w:val="24"/>
        </w:rPr>
        <w:t xml:space="preserve">otreby prijatia ďalších úprav </w:t>
      </w:r>
    </w:p>
    <w:p w:rsidR="002B24CE" w:rsidRDefault="00535DA5" w:rsidP="002B24CE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B24CE">
        <w:rPr>
          <w:color w:val="000000"/>
          <w:sz w:val="24"/>
          <w:szCs w:val="24"/>
        </w:rPr>
        <w:t>bezpredmetné</w:t>
      </w:r>
    </w:p>
    <w:p w:rsidR="002B24CE" w:rsidRPr="00C01C97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2B24CE" w:rsidRPr="00C01C97" w:rsidRDefault="002B24CE" w:rsidP="002B24CE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5. </w:t>
      </w:r>
      <w:r w:rsidRPr="00C01C97">
        <w:rPr>
          <w:b/>
          <w:bCs/>
          <w:color w:val="000000"/>
          <w:sz w:val="24"/>
          <w:szCs w:val="24"/>
        </w:rPr>
        <w:t>Návrh zákona je zlučiteľný s právom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2B24CE" w:rsidRDefault="002B24CE" w:rsidP="002B24CE">
      <w:pPr>
        <w:ind w:firstLine="708"/>
      </w:pPr>
      <w:r>
        <w:rPr>
          <w:sz w:val="24"/>
          <w:szCs w:val="24"/>
        </w:rPr>
        <w:t>Úplne</w:t>
      </w:r>
    </w:p>
    <w:p w:rsidR="00091008" w:rsidRDefault="00091008" w:rsidP="002B24CE">
      <w:pPr>
        <w:autoSpaceDE w:val="0"/>
        <w:autoSpaceDN w:val="0"/>
        <w:adjustRightInd w:val="0"/>
        <w:ind w:left="1242" w:hanging="284"/>
        <w:jc w:val="both"/>
      </w:pPr>
    </w:p>
    <w:sectPr w:rsidR="0009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F45"/>
    <w:multiLevelType w:val="hybridMultilevel"/>
    <w:tmpl w:val="97483092"/>
    <w:lvl w:ilvl="0" w:tplc="B89266A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6"/>
    <w:rsid w:val="00091008"/>
    <w:rsid w:val="00170862"/>
    <w:rsid w:val="002B24CE"/>
    <w:rsid w:val="00535DA5"/>
    <w:rsid w:val="007378BA"/>
    <w:rsid w:val="007C2FA8"/>
    <w:rsid w:val="007E062E"/>
    <w:rsid w:val="00831E21"/>
    <w:rsid w:val="00AC6489"/>
    <w:rsid w:val="00B32B47"/>
    <w:rsid w:val="00D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E046"/>
  <w15:chartTrackingRefBased/>
  <w15:docId w15:val="{5A9E56F4-1B6F-466B-811A-07362E8B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F3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1708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1735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2022-09-21T06:50:00Z</dcterms:created>
  <dcterms:modified xsi:type="dcterms:W3CDTF">2022-11-24T07:32:00Z</dcterms:modified>
</cp:coreProperties>
</file>