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2E0DE3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2123</w:t>
      </w:r>
      <w:r w:rsidR="00BA4165">
        <w:rPr>
          <w:szCs w:val="24"/>
          <w:lang w:val="cs-CZ" w:eastAsia="sk-SK"/>
        </w:rPr>
        <w:t>/2022</w:t>
      </w:r>
    </w:p>
    <w:p w:rsidR="00B94B07" w:rsidRDefault="002E0DE3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1211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2E0DE3" w:rsidRDefault="0068482A" w:rsidP="001A64B4">
      <w:pPr>
        <w:jc w:val="both"/>
        <w:rPr>
          <w:b/>
          <w:szCs w:val="24"/>
        </w:rPr>
      </w:pPr>
      <w:r w:rsidRPr="0068482A">
        <w:rPr>
          <w:szCs w:val="24"/>
        </w:rPr>
        <w:t>výborov Národnej rady Slovenskej republiky</w:t>
      </w:r>
      <w:r w:rsidR="002E0DE3">
        <w:rPr>
          <w:szCs w:val="24"/>
        </w:rPr>
        <w:t xml:space="preserve"> </w:t>
      </w:r>
      <w:r w:rsidR="002E0DE3" w:rsidRPr="002E0DE3">
        <w:rPr>
          <w:szCs w:val="24"/>
        </w:rPr>
        <w:t>o prerokovaní vládneho návrhu zákona,  ktorým sa mení a dopĺňa zákon č. 583/2008 Z. z. o prevencii kriminality a inej protispoločenskej činnosti a o zmene a doplnení niektorých zákonov v znení neskorších predpisov (</w:t>
      </w:r>
      <w:r w:rsidR="002E0DE3" w:rsidRPr="002E0DE3">
        <w:rPr>
          <w:b/>
          <w:szCs w:val="24"/>
        </w:rPr>
        <w:t>tlač 1211a)</w:t>
      </w:r>
      <w:r w:rsidR="001A64B4" w:rsidRPr="002E0DE3">
        <w:rPr>
          <w:b/>
          <w:szCs w:val="24"/>
        </w:rPr>
        <w:t xml:space="preserve"> </w:t>
      </w:r>
      <w:r w:rsidR="00BA4165" w:rsidRPr="002E0DE3">
        <w:rPr>
          <w:b/>
          <w:szCs w:val="24"/>
        </w:rPr>
        <w:t xml:space="preserve">- </w:t>
      </w:r>
      <w:r w:rsidR="00B94B07" w:rsidRPr="002E0DE3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A64B4" w:rsidRPr="001A64B4" w:rsidRDefault="00B94B07" w:rsidP="001A64B4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 w:rsidRPr="001A64B4">
        <w:rPr>
          <w:szCs w:val="24"/>
          <w:lang w:eastAsia="sk-SK"/>
        </w:rPr>
        <w:t xml:space="preserve">Národná rada Slovenskej republiky uznesením č. </w:t>
      </w:r>
      <w:r w:rsidR="002E0DE3">
        <w:rPr>
          <w:b/>
          <w:szCs w:val="24"/>
          <w:lang w:eastAsia="sk-SK"/>
        </w:rPr>
        <w:t>1807</w:t>
      </w:r>
      <w:r w:rsidR="002770B1" w:rsidRPr="001A64B4">
        <w:rPr>
          <w:b/>
          <w:szCs w:val="24"/>
          <w:lang w:eastAsia="sk-SK"/>
        </w:rPr>
        <w:t xml:space="preserve"> </w:t>
      </w:r>
      <w:r w:rsidR="00BA4165" w:rsidRPr="001A64B4">
        <w:rPr>
          <w:szCs w:val="24"/>
          <w:lang w:eastAsia="sk-SK"/>
        </w:rPr>
        <w:t>z</w:t>
      </w:r>
      <w:r w:rsidR="002E0DE3">
        <w:rPr>
          <w:szCs w:val="24"/>
          <w:lang w:eastAsia="sk-SK"/>
        </w:rPr>
        <w:t xml:space="preserve"> 8</w:t>
      </w:r>
      <w:r w:rsidR="002770B1" w:rsidRPr="001A64B4">
        <w:rPr>
          <w:szCs w:val="24"/>
          <w:lang w:eastAsia="sk-SK"/>
        </w:rPr>
        <w:t xml:space="preserve">. </w:t>
      </w:r>
      <w:r w:rsidR="002E0DE3">
        <w:rPr>
          <w:szCs w:val="24"/>
          <w:lang w:eastAsia="sk-SK"/>
        </w:rPr>
        <w:t>novembra</w:t>
      </w:r>
      <w:r w:rsidRPr="001A64B4">
        <w:rPr>
          <w:color w:val="FF0000"/>
          <w:szCs w:val="24"/>
          <w:lang w:eastAsia="sk-SK"/>
        </w:rPr>
        <w:t xml:space="preserve"> </w:t>
      </w:r>
      <w:r w:rsidRPr="001A64B4">
        <w:rPr>
          <w:szCs w:val="24"/>
          <w:lang w:eastAsia="sk-SK"/>
        </w:rPr>
        <w:t>202</w:t>
      </w:r>
      <w:r w:rsidR="00BA4165" w:rsidRPr="001A64B4">
        <w:rPr>
          <w:szCs w:val="24"/>
          <w:lang w:eastAsia="sk-SK"/>
        </w:rPr>
        <w:t>2</w:t>
      </w:r>
      <w:r w:rsidRPr="001A64B4">
        <w:rPr>
          <w:szCs w:val="24"/>
          <w:lang w:eastAsia="sk-SK"/>
        </w:rPr>
        <w:t xml:space="preserve"> pridelila</w:t>
      </w:r>
      <w:r w:rsidRPr="001A64B4">
        <w:rPr>
          <w:rFonts w:cs="Arial"/>
        </w:rPr>
        <w:t xml:space="preserve"> </w:t>
      </w:r>
      <w:r w:rsidR="002E0DE3" w:rsidRPr="002E0DE3">
        <w:rPr>
          <w:rFonts w:cs="Arial"/>
        </w:rPr>
        <w:t>vládn</w:t>
      </w:r>
      <w:r w:rsidR="002E0DE3">
        <w:rPr>
          <w:rFonts w:cs="Arial"/>
        </w:rPr>
        <w:t>y návrh</w:t>
      </w:r>
      <w:r w:rsidR="002E0DE3" w:rsidRPr="002E0DE3">
        <w:rPr>
          <w:rFonts w:cs="Arial"/>
        </w:rPr>
        <w:t xml:space="preserve"> zákona,  ktorým sa mení a dopĺňa zákon č. 583/2008 Z. z. o prevencii kriminality a inej protispoločenskej činnosti a o zmene a doplnení niektorých zákonov v znení neskorších predpisov </w:t>
      </w:r>
      <w:r w:rsidR="002E0DE3">
        <w:rPr>
          <w:rFonts w:cs="Arial"/>
          <w:b/>
          <w:szCs w:val="24"/>
        </w:rPr>
        <w:t>(tlač 1211</w:t>
      </w:r>
      <w:r w:rsidR="001A64B4" w:rsidRPr="001A64B4">
        <w:rPr>
          <w:rFonts w:cs="Arial"/>
          <w:b/>
          <w:szCs w:val="24"/>
        </w:rPr>
        <w:t>)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republiky,</w:t>
      </w:r>
    </w:p>
    <w:p w:rsidR="002E0DE3" w:rsidRDefault="002E0DE3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republiky pre financie a rozpočet,</w:t>
      </w:r>
    </w:p>
    <w:p w:rsidR="002E0DE3" w:rsidRPr="00833A18" w:rsidRDefault="002E0DE3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republiky pre verejnú správu a regionálny rozvoj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2E0DE3">
        <w:rPr>
          <w:bCs/>
          <w:szCs w:val="24"/>
          <w:lang w:eastAsia="sk-SK"/>
        </w:rPr>
        <w:t>635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2E0DE3">
        <w:rPr>
          <w:bCs/>
          <w:szCs w:val="24"/>
          <w:lang w:eastAsia="sk-SK"/>
        </w:rPr>
        <w:t>24</w:t>
      </w:r>
      <w:r w:rsidR="00CD3DC9">
        <w:rPr>
          <w:bCs/>
          <w:szCs w:val="24"/>
          <w:lang w:eastAsia="sk-SK"/>
        </w:rPr>
        <w:t xml:space="preserve">. </w:t>
      </w:r>
      <w:r w:rsidR="002E0DE3">
        <w:rPr>
          <w:bCs/>
          <w:szCs w:val="24"/>
          <w:lang w:eastAsia="sk-SK"/>
        </w:rPr>
        <w:t>novembra</w:t>
      </w:r>
      <w:r w:rsidR="002D03CB">
        <w:rPr>
          <w:bCs/>
          <w:szCs w:val="24"/>
          <w:lang w:eastAsia="sk-SK"/>
        </w:rPr>
        <w:t xml:space="preserve">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 a doplňujúcim</w:t>
      </w:r>
      <w:r w:rsidR="00B97E73">
        <w:rPr>
          <w:b/>
          <w:bCs/>
          <w:szCs w:val="24"/>
          <w:lang w:eastAsia="sk-SK"/>
        </w:rPr>
        <w:t xml:space="preserve"> návrh</w:t>
      </w:r>
      <w:r w:rsidR="002E0DE3">
        <w:rPr>
          <w:b/>
          <w:bCs/>
          <w:szCs w:val="24"/>
          <w:lang w:eastAsia="sk-SK"/>
        </w:rPr>
        <w:t>o</w:t>
      </w:r>
      <w:r w:rsidR="00D11299">
        <w:rPr>
          <w:b/>
          <w:bCs/>
          <w:szCs w:val="24"/>
          <w:lang w:eastAsia="sk-SK"/>
        </w:rPr>
        <w:t>m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</w:t>
      </w:r>
      <w:r w:rsidR="008375FD">
        <w:rPr>
          <w:b/>
          <w:szCs w:val="24"/>
          <w:lang w:eastAsia="sk-SK"/>
        </w:rPr>
        <w:t>financie a rozpočet</w:t>
      </w:r>
      <w:r w:rsidRPr="00CD3DC9">
        <w:rPr>
          <w:b/>
          <w:szCs w:val="24"/>
          <w:lang w:eastAsia="sk-SK"/>
        </w:rPr>
        <w:t xml:space="preserve"> </w:t>
      </w:r>
      <w:r w:rsidR="003B2A0F">
        <w:rPr>
          <w:szCs w:val="24"/>
          <w:lang w:eastAsia="sk-SK"/>
        </w:rPr>
        <w:t xml:space="preserve">uznesením č. </w:t>
      </w:r>
      <w:r w:rsidR="002E0DE3">
        <w:rPr>
          <w:szCs w:val="24"/>
          <w:lang w:eastAsia="sk-SK"/>
        </w:rPr>
        <w:t>398</w:t>
      </w:r>
      <w:r w:rsidR="00795054">
        <w:rPr>
          <w:szCs w:val="24"/>
          <w:lang w:eastAsia="sk-SK"/>
        </w:rPr>
        <w:t xml:space="preserve"> z </w:t>
      </w:r>
      <w:r w:rsidR="002E0DE3">
        <w:rPr>
          <w:szCs w:val="24"/>
          <w:lang w:eastAsia="sk-SK"/>
        </w:rPr>
        <w:t>24</w:t>
      </w:r>
      <w:r w:rsidR="00CD3DC9">
        <w:rPr>
          <w:szCs w:val="24"/>
          <w:lang w:eastAsia="sk-SK"/>
        </w:rPr>
        <w:t xml:space="preserve">. </w:t>
      </w:r>
      <w:r w:rsidR="002E0DE3">
        <w:rPr>
          <w:szCs w:val="24"/>
          <w:lang w:eastAsia="sk-SK"/>
        </w:rPr>
        <w:t>novembra</w:t>
      </w:r>
      <w:r w:rsidR="00CD3DC9">
        <w:rPr>
          <w:szCs w:val="24"/>
          <w:lang w:eastAsia="sk-SK"/>
        </w:rPr>
        <w:t xml:space="preserve"> 202</w:t>
      </w:r>
      <w:r w:rsidR="002D03CB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 a doplňujúcim</w:t>
      </w:r>
      <w:r w:rsidR="002D03CB">
        <w:rPr>
          <w:b/>
          <w:bCs/>
          <w:szCs w:val="24"/>
          <w:lang w:eastAsia="sk-SK"/>
        </w:rPr>
        <w:t xml:space="preserve"> návrh</w:t>
      </w:r>
      <w:r w:rsidR="008375FD">
        <w:rPr>
          <w:b/>
          <w:bCs/>
          <w:szCs w:val="24"/>
          <w:lang w:eastAsia="sk-SK"/>
        </w:rPr>
        <w:t>o</w:t>
      </w:r>
      <w:r w:rsidR="00D11299">
        <w:rPr>
          <w:b/>
          <w:bCs/>
          <w:szCs w:val="24"/>
          <w:lang w:eastAsia="sk-SK"/>
        </w:rPr>
        <w:t>m</w:t>
      </w:r>
      <w:r w:rsidR="00CD3DC9">
        <w:rPr>
          <w:szCs w:val="24"/>
          <w:lang w:eastAsia="sk-SK"/>
        </w:rPr>
        <w:t>.</w:t>
      </w:r>
    </w:p>
    <w:p w:rsidR="008375FD" w:rsidRDefault="008375FD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szCs w:val="24"/>
          <w:lang w:eastAsia="sk-SK"/>
        </w:rPr>
        <w:tab/>
      </w:r>
      <w:r w:rsidRPr="008375FD">
        <w:rPr>
          <w:b/>
          <w:szCs w:val="24"/>
          <w:lang w:eastAsia="sk-SK"/>
        </w:rPr>
        <w:t>Výbor Národnej rady Slovenskej republiky pre verejnú správu a regionálny rozvoj</w:t>
      </w:r>
      <w:r>
        <w:rPr>
          <w:szCs w:val="24"/>
          <w:lang w:eastAsia="sk-SK"/>
        </w:rPr>
        <w:t xml:space="preserve"> uznesením č. 186 z 24. novembra 2022 </w:t>
      </w:r>
      <w:r w:rsidRPr="008375FD">
        <w:rPr>
          <w:bCs/>
          <w:szCs w:val="24"/>
          <w:lang w:eastAsia="sk-SK"/>
        </w:rPr>
        <w:t xml:space="preserve">odporučil Národnej rade Slovenskej republiky  návrh zákona </w:t>
      </w:r>
      <w:r w:rsidRPr="008375FD">
        <w:rPr>
          <w:b/>
          <w:bCs/>
          <w:szCs w:val="24"/>
          <w:lang w:eastAsia="sk-SK"/>
        </w:rPr>
        <w:t>schváliť s pozmeňujúcim a doplňujúcim návrhom</w:t>
      </w:r>
      <w:r>
        <w:rPr>
          <w:b/>
          <w:bCs/>
          <w:szCs w:val="24"/>
          <w:lang w:eastAsia="sk-SK"/>
        </w:rPr>
        <w:t>.</w:t>
      </w:r>
    </w:p>
    <w:p w:rsidR="008375FD" w:rsidRDefault="008375FD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CD3DC9">
        <w:rPr>
          <w:b/>
          <w:szCs w:val="24"/>
          <w:lang w:eastAsia="sk-SK"/>
        </w:rPr>
        <w:lastRenderedPageBreak/>
        <w:t xml:space="preserve">Výbor Národnej rady Slovenskej republiky pre </w:t>
      </w:r>
      <w:r>
        <w:rPr>
          <w:b/>
          <w:szCs w:val="24"/>
          <w:lang w:eastAsia="sk-SK"/>
        </w:rPr>
        <w:t>obranu a bezpečnosť</w:t>
      </w:r>
      <w:r w:rsidRPr="00CD3DC9"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uznesením č. 207 z 28. novembra 2022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Pr="00B97E73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s pozmeňujúcim a doplňujúcim návrhom.</w:t>
      </w:r>
    </w:p>
    <w:p w:rsidR="00942990" w:rsidRDefault="00833A18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</w:t>
      </w:r>
      <w:r w:rsidR="002D03CB">
        <w:rPr>
          <w:szCs w:val="24"/>
          <w:lang w:eastAsia="sk-SK"/>
        </w:rPr>
        <w:t>jú</w:t>
      </w:r>
      <w:r w:rsidRPr="000A4F33">
        <w:rPr>
          <w:szCs w:val="24"/>
          <w:lang w:eastAsia="sk-SK"/>
        </w:rPr>
        <w:t xml:space="preserve"> t</w:t>
      </w:r>
      <w:r w:rsidR="0000617B">
        <w:rPr>
          <w:szCs w:val="24"/>
          <w:lang w:eastAsia="sk-SK"/>
        </w:rPr>
        <w:t>ento</w:t>
      </w:r>
      <w:r w:rsidRPr="000A4F33">
        <w:rPr>
          <w:szCs w:val="24"/>
          <w:lang w:eastAsia="sk-SK"/>
        </w:rPr>
        <w:t xml:space="preserve"> pozmeňujúc</w:t>
      </w:r>
      <w:r w:rsidR="0000617B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 xml:space="preserve"> a doplňujúc</w:t>
      </w:r>
      <w:r w:rsidR="0000617B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 xml:space="preserve"> návrh:</w:t>
      </w:r>
    </w:p>
    <w:p w:rsidR="008E5779" w:rsidRDefault="008E577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34B23" w:rsidRPr="006A6885" w:rsidRDefault="00C34B23" w:rsidP="00C34B23">
      <w:pPr>
        <w:spacing w:before="120" w:after="0" w:line="360" w:lineRule="auto"/>
        <w:jc w:val="both"/>
        <w:rPr>
          <w:b/>
          <w:szCs w:val="24"/>
          <w:lang w:eastAsia="sk-SK"/>
        </w:rPr>
      </w:pPr>
      <w:r w:rsidRPr="006A6885">
        <w:rPr>
          <w:b/>
          <w:szCs w:val="24"/>
          <w:u w:val="single"/>
          <w:lang w:eastAsia="sk-SK"/>
        </w:rPr>
        <w:t>K čl. I</w:t>
      </w:r>
    </w:p>
    <w:p w:rsidR="00C34B23" w:rsidRPr="00CD1F84" w:rsidRDefault="00C34B23" w:rsidP="00C34B23">
      <w:pPr>
        <w:spacing w:before="120" w:after="0" w:line="360" w:lineRule="auto"/>
        <w:jc w:val="both"/>
        <w:rPr>
          <w:szCs w:val="24"/>
          <w:u w:val="single"/>
          <w:lang w:eastAsia="sk-SK"/>
        </w:rPr>
      </w:pPr>
      <w:r w:rsidRPr="00CD1F84">
        <w:rPr>
          <w:szCs w:val="24"/>
          <w:lang w:eastAsia="sk-SK"/>
        </w:rPr>
        <w:tab/>
      </w:r>
      <w:r w:rsidRPr="00CD1F84">
        <w:rPr>
          <w:szCs w:val="24"/>
        </w:rPr>
        <w:t>Čl. I sa dopĺňa bodmi 10 a 11, ktoré znejú:</w:t>
      </w:r>
    </w:p>
    <w:p w:rsidR="00C34B23" w:rsidRPr="00CD1F84" w:rsidRDefault="00C34B23" w:rsidP="00C34B23">
      <w:pPr>
        <w:spacing w:after="240" w:line="240" w:lineRule="auto"/>
        <w:jc w:val="both"/>
        <w:rPr>
          <w:szCs w:val="24"/>
        </w:rPr>
      </w:pPr>
      <w:r w:rsidRPr="00CD1F84">
        <w:rPr>
          <w:szCs w:val="24"/>
        </w:rPr>
        <w:t xml:space="preserve"> „10. Za § 17 sa dopĺňa § 18, ktorý znie:</w:t>
      </w:r>
    </w:p>
    <w:p w:rsidR="00C34B23" w:rsidRPr="00CD1F84" w:rsidRDefault="00C34B23" w:rsidP="00C34B23">
      <w:pPr>
        <w:spacing w:after="240" w:line="240" w:lineRule="auto"/>
        <w:jc w:val="center"/>
        <w:rPr>
          <w:szCs w:val="24"/>
        </w:rPr>
      </w:pPr>
      <w:r w:rsidRPr="00CD1F84">
        <w:rPr>
          <w:szCs w:val="24"/>
        </w:rPr>
        <w:t>„§ 18</w:t>
      </w:r>
    </w:p>
    <w:p w:rsidR="00C34B23" w:rsidRPr="00CD1F84" w:rsidRDefault="00C34B23" w:rsidP="00C34B23">
      <w:pPr>
        <w:spacing w:after="240" w:line="240" w:lineRule="auto"/>
        <w:jc w:val="both"/>
        <w:rPr>
          <w:szCs w:val="24"/>
        </w:rPr>
      </w:pPr>
      <w:r w:rsidRPr="00CD1F84">
        <w:rPr>
          <w:szCs w:val="24"/>
        </w:rPr>
        <w:t>Týmto zákonom sa preberajú právne záväzné akty Európskej únie uvedené v prílohe.“.</w:t>
      </w:r>
    </w:p>
    <w:p w:rsidR="00C34B23" w:rsidRPr="00CD1F84" w:rsidRDefault="00C34B23" w:rsidP="00C34B23">
      <w:pPr>
        <w:spacing w:after="240" w:line="240" w:lineRule="auto"/>
        <w:ind w:firstLine="284"/>
        <w:jc w:val="both"/>
        <w:rPr>
          <w:szCs w:val="24"/>
        </w:rPr>
      </w:pPr>
      <w:r w:rsidRPr="00CD1F84">
        <w:rPr>
          <w:szCs w:val="24"/>
        </w:rPr>
        <w:t>11. Zákon sa dopĺňa prílohou, ktorá vrátane nadpisu znie:</w:t>
      </w:r>
    </w:p>
    <w:p w:rsidR="00C34B23" w:rsidRPr="00CD1F84" w:rsidRDefault="00C34B23" w:rsidP="00C34B23">
      <w:pPr>
        <w:spacing w:after="240" w:line="240" w:lineRule="auto"/>
        <w:ind w:firstLine="284"/>
        <w:jc w:val="right"/>
        <w:rPr>
          <w:szCs w:val="24"/>
        </w:rPr>
      </w:pPr>
      <w:r w:rsidRPr="00CD1F84">
        <w:rPr>
          <w:szCs w:val="24"/>
        </w:rPr>
        <w:t xml:space="preserve">„Príloha k zákonu č. 583/2008 Z. z. </w:t>
      </w:r>
    </w:p>
    <w:p w:rsidR="00C34B23" w:rsidRPr="00CD1F84" w:rsidRDefault="00C34B23" w:rsidP="00C34B23">
      <w:pPr>
        <w:shd w:val="clear" w:color="auto" w:fill="FFFFFF"/>
        <w:spacing w:after="240" w:line="360" w:lineRule="auto"/>
        <w:ind w:firstLine="284"/>
        <w:rPr>
          <w:b/>
          <w:bCs/>
          <w:szCs w:val="24"/>
          <w:lang w:eastAsia="sk-SK"/>
        </w:rPr>
      </w:pPr>
      <w:r w:rsidRPr="00CD1F84">
        <w:rPr>
          <w:b/>
          <w:bCs/>
          <w:szCs w:val="24"/>
          <w:lang w:eastAsia="sk-SK"/>
        </w:rPr>
        <w:t>ZOZNAM PREBERANÝCH PRÁVNE ZÁVÄZNÝCH AKTOV EURÓPSKEJ ÚNIE</w:t>
      </w:r>
    </w:p>
    <w:p w:rsidR="00C34B23" w:rsidRPr="00CD1F84" w:rsidRDefault="00C34B23" w:rsidP="00C34B23">
      <w:pPr>
        <w:spacing w:after="240" w:line="360" w:lineRule="auto"/>
        <w:jc w:val="both"/>
        <w:rPr>
          <w:szCs w:val="24"/>
        </w:rPr>
      </w:pPr>
      <w:r w:rsidRPr="00CD1F84">
        <w:rPr>
          <w:bCs/>
          <w:szCs w:val="24"/>
          <w:shd w:val="clear" w:color="auto" w:fill="FFFFFF"/>
        </w:rPr>
        <w:t>1. Smernica Európskeho parlamentu a Rady 2011/36/EÚ z  5. apríla 2011 o prevencii obchodovania s ľuďmi a boji proti nemu a o ochrane obetí obchodovania, ktorou sa nahrádza rámcové rozhodnutie Rady 2002/629/SVV</w:t>
      </w:r>
      <w:r w:rsidRPr="00CD1F84">
        <w:rPr>
          <w:szCs w:val="24"/>
        </w:rPr>
        <w:t xml:space="preserve"> (</w:t>
      </w:r>
      <w:r w:rsidRPr="00CD1F84">
        <w:rPr>
          <w:iCs/>
          <w:szCs w:val="24"/>
          <w:shd w:val="clear" w:color="auto" w:fill="FFFFFF"/>
        </w:rPr>
        <w:t>Ú. v. EÚ L 101, 15. 4. 2011</w:t>
      </w:r>
      <w:r w:rsidRPr="00CD1F84">
        <w:rPr>
          <w:szCs w:val="24"/>
        </w:rPr>
        <w:t>).</w:t>
      </w:r>
    </w:p>
    <w:p w:rsidR="00C34B23" w:rsidRDefault="00C34B23" w:rsidP="00C34B23">
      <w:pPr>
        <w:spacing w:after="240" w:line="360" w:lineRule="auto"/>
        <w:jc w:val="both"/>
        <w:rPr>
          <w:bCs/>
          <w:szCs w:val="24"/>
          <w:shd w:val="clear" w:color="auto" w:fill="FFFFFF"/>
        </w:rPr>
      </w:pPr>
      <w:r w:rsidRPr="00CD1F84">
        <w:rPr>
          <w:bCs/>
          <w:szCs w:val="24"/>
          <w:shd w:val="clear" w:color="auto" w:fill="FFFFFF"/>
        </w:rPr>
        <w:t>2. Smernica Európskeho parlamentu a Rady 2012/29/EÚ z 25. októbra 2012, ktorou sa stanovujú minimálne normy v oblasti práv, podpory a ochrany obetí trestných činov a ktorou sa nahrádza rámcové rozhodnutie Rady 2001/220/SVV (Ú. v. EÚ L 315, 14. 11. 2012).“.“.</w:t>
      </w:r>
    </w:p>
    <w:p w:rsidR="00C34B23" w:rsidRDefault="00C34B23" w:rsidP="00C34B23">
      <w:pPr>
        <w:spacing w:before="120" w:after="0" w:line="360" w:lineRule="auto"/>
        <w:ind w:left="4956"/>
        <w:rPr>
          <w:b/>
          <w:szCs w:val="24"/>
          <w:u w:val="single"/>
          <w:lang w:eastAsia="sk-SK"/>
        </w:rPr>
      </w:pPr>
      <w:r w:rsidRPr="003A5E8B">
        <w:rPr>
          <w:rFonts w:eastAsia="Calibri"/>
          <w:szCs w:val="24"/>
          <w:shd w:val="clear" w:color="auto" w:fill="FFFFFF"/>
        </w:rPr>
        <w:t>Ide o doplnenie transpozičného ustanovenia a transpozičnej prílohy do návrhu zákona, keďže sa články smerníc 2011/36/EÚ a 2012/29/EÚ návrhom zákona preberajú. </w:t>
      </w:r>
    </w:p>
    <w:p w:rsidR="00C34B23" w:rsidRDefault="00C34B23" w:rsidP="00C34B2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szCs w:val="24"/>
          <w:lang w:eastAsia="sk-SK"/>
        </w:rPr>
        <w:t>Ústavnoprávny výbor Národnej rady Slovenskej republiky</w:t>
      </w:r>
    </w:p>
    <w:p w:rsidR="00C34B23" w:rsidRDefault="00C34B23" w:rsidP="00C34B2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financie a rozpočet</w:t>
      </w:r>
    </w:p>
    <w:p w:rsidR="00C34B23" w:rsidRPr="00833A18" w:rsidRDefault="00C34B23" w:rsidP="00C34B2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verejnú správu a regionálny rozvoj</w:t>
      </w:r>
    </w:p>
    <w:p w:rsidR="00C34B23" w:rsidRDefault="00C34B23" w:rsidP="00C34B2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Výbor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</w:p>
    <w:p w:rsidR="00C34B23" w:rsidRPr="00693CA4" w:rsidRDefault="00C34B23" w:rsidP="00C34B2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34B23" w:rsidRDefault="00C34B23" w:rsidP="00C34B23">
      <w:pPr>
        <w:spacing w:after="0" w:line="360" w:lineRule="auto"/>
        <w:ind w:left="4253"/>
        <w:jc w:val="both"/>
        <w:rPr>
          <w:b/>
          <w:szCs w:val="24"/>
          <w:lang w:eastAsia="sk-SK"/>
        </w:rPr>
      </w:pPr>
      <w:r w:rsidRPr="00E36712">
        <w:rPr>
          <w:b/>
          <w:szCs w:val="24"/>
          <w:lang w:eastAsia="sk-SK"/>
        </w:rPr>
        <w:t>Gestorský výbor odporúča tento bod schváliť.</w:t>
      </w:r>
    </w:p>
    <w:p w:rsidR="00C34B23" w:rsidRDefault="00C34B23" w:rsidP="001A64B4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</w:p>
    <w:p w:rsidR="00AD5B3B" w:rsidRDefault="000208F2" w:rsidP="00C34B2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C34B23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 xml:space="preserve">k </w:t>
      </w:r>
      <w:r w:rsidR="00C34B23" w:rsidRPr="00C34B23">
        <w:rPr>
          <w:szCs w:val="24"/>
        </w:rPr>
        <w:t>vládn</w:t>
      </w:r>
      <w:r w:rsidR="00C34B23">
        <w:rPr>
          <w:szCs w:val="24"/>
        </w:rPr>
        <w:t>emu</w:t>
      </w:r>
      <w:r w:rsidR="00C34B23" w:rsidRPr="00C34B23">
        <w:rPr>
          <w:szCs w:val="24"/>
        </w:rPr>
        <w:t xml:space="preserve"> návrh</w:t>
      </w:r>
      <w:r w:rsidR="00C34B23">
        <w:rPr>
          <w:szCs w:val="24"/>
        </w:rPr>
        <w:t>u</w:t>
      </w:r>
      <w:r w:rsidR="00C34B23" w:rsidRPr="00C34B23">
        <w:rPr>
          <w:szCs w:val="24"/>
        </w:rPr>
        <w:t xml:space="preserve"> zákona,  ktorým sa mení a dopĺňa zákon č. 583/2008 Z. z. o prevencii kriminality a inej protispoločenskej činnosti a o zmene a doplnení niektorých zákonov v znení neskorších predpisov </w:t>
      </w:r>
      <w:r w:rsidR="00C34B23" w:rsidRPr="00C34B23">
        <w:rPr>
          <w:b/>
          <w:szCs w:val="24"/>
        </w:rPr>
        <w:t>(tlač 1211)</w:t>
      </w:r>
      <w:r w:rsidR="00C34B23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C34B23">
        <w:rPr>
          <w:szCs w:val="24"/>
          <w:lang w:eastAsia="sk-SK"/>
        </w:rPr>
        <w:t>ého</w:t>
      </w:r>
      <w:r w:rsidR="00930ADF" w:rsidRPr="000A4F33">
        <w:rPr>
          <w:szCs w:val="24"/>
          <w:lang w:eastAsia="sk-SK"/>
        </w:rPr>
        <w:t xml:space="preserve"> pozmeňujúc</w:t>
      </w:r>
      <w:r w:rsidR="002B4D8F">
        <w:rPr>
          <w:szCs w:val="24"/>
          <w:lang w:eastAsia="sk-SK"/>
        </w:rPr>
        <w:t xml:space="preserve">eho a </w:t>
      </w:r>
      <w:r w:rsidR="00930ADF" w:rsidRPr="000A4F33">
        <w:rPr>
          <w:szCs w:val="24"/>
          <w:lang w:eastAsia="sk-SK"/>
        </w:rPr>
        <w:t>doplňujúc</w:t>
      </w:r>
      <w:r w:rsidR="002B4D8F">
        <w:rPr>
          <w:szCs w:val="24"/>
          <w:lang w:eastAsia="sk-SK"/>
        </w:rPr>
        <w:t>eho</w:t>
      </w:r>
      <w:r w:rsidR="00930ADF" w:rsidRPr="000A4F33">
        <w:rPr>
          <w:szCs w:val="24"/>
          <w:lang w:eastAsia="sk-SK"/>
        </w:rPr>
        <w:t xml:space="preserve"> návrh</w:t>
      </w:r>
      <w:r w:rsidR="002B4D8F">
        <w:rPr>
          <w:szCs w:val="24"/>
          <w:lang w:eastAsia="sk-SK"/>
        </w:rPr>
        <w:t>u</w:t>
      </w:r>
      <w:r w:rsidR="00930ADF" w:rsidRPr="000A4F33">
        <w:rPr>
          <w:szCs w:val="24"/>
          <w:lang w:eastAsia="sk-SK"/>
        </w:rPr>
        <w:t xml:space="preserve"> uveden</w:t>
      </w:r>
      <w:r w:rsidR="0000617B">
        <w:rPr>
          <w:szCs w:val="24"/>
          <w:lang w:eastAsia="sk-SK"/>
        </w:rPr>
        <w:t>ého</w:t>
      </w:r>
      <w:bookmarkStart w:id="0" w:name="_GoBack"/>
      <w:bookmarkEnd w:id="0"/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2B4D8F">
        <w:rPr>
          <w:b/>
          <w:sz w:val="28"/>
          <w:szCs w:val="28"/>
          <w:lang w:eastAsia="sk-SK"/>
        </w:rPr>
        <w:t xml:space="preserve">Annu </w:t>
      </w:r>
      <w:proofErr w:type="spellStart"/>
      <w:r w:rsidR="002B4D8F">
        <w:rPr>
          <w:b/>
          <w:sz w:val="28"/>
          <w:szCs w:val="28"/>
          <w:lang w:eastAsia="sk-SK"/>
        </w:rPr>
        <w:t>Andrejuvovú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2B4D8F" w:rsidRPr="002B4D8F">
        <w:rPr>
          <w:szCs w:val="24"/>
        </w:rPr>
        <w:t xml:space="preserve">vládnemu návrhu zákona,  ktorým sa mení a dopĺňa zákon č. 583/2008 Z. z. o prevencii kriminality a inej protispoločenskej činnosti a o zmene a doplnení niektorých zákonov v znení neskorších predpisov </w:t>
      </w:r>
      <w:r w:rsidR="002B4D8F" w:rsidRPr="002B4D8F">
        <w:rPr>
          <w:b/>
          <w:szCs w:val="24"/>
        </w:rPr>
        <w:t>(tlač 1211</w:t>
      </w:r>
      <w:r w:rsidR="002B4D8F">
        <w:rPr>
          <w:b/>
          <w:szCs w:val="24"/>
        </w:rPr>
        <w:t>a</w:t>
      </w:r>
      <w:r w:rsidR="002B4D8F" w:rsidRPr="002B4D8F">
        <w:rPr>
          <w:b/>
          <w:szCs w:val="24"/>
        </w:rPr>
        <w:t xml:space="preserve">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2B4D8F">
        <w:rPr>
          <w:b/>
          <w:szCs w:val="24"/>
          <w:lang w:eastAsia="sk-SK"/>
        </w:rPr>
        <w:t>211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2B4D8F">
        <w:rPr>
          <w:b/>
          <w:szCs w:val="24"/>
          <w:lang w:eastAsia="sk-SK"/>
        </w:rPr>
        <w:t>91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2B4D8F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29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novembra</w:t>
      </w:r>
      <w:r w:rsidR="00B94B07">
        <w:rPr>
          <w:szCs w:val="24"/>
          <w:lang w:eastAsia="sk-SK"/>
        </w:rPr>
        <w:t xml:space="preserve"> 202</w:t>
      </w:r>
      <w:r w:rsidR="00557614"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7141"/>
    <w:multiLevelType w:val="hybridMultilevel"/>
    <w:tmpl w:val="C574A4D8"/>
    <w:lvl w:ilvl="0" w:tplc="08028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473D"/>
    <w:multiLevelType w:val="hybridMultilevel"/>
    <w:tmpl w:val="D41E0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275B"/>
    <w:multiLevelType w:val="hybridMultilevel"/>
    <w:tmpl w:val="3C3E7C20"/>
    <w:lvl w:ilvl="0" w:tplc="391A1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617B"/>
    <w:rsid w:val="000208F2"/>
    <w:rsid w:val="00081097"/>
    <w:rsid w:val="0016250C"/>
    <w:rsid w:val="00193BB2"/>
    <w:rsid w:val="001A64B4"/>
    <w:rsid w:val="001E535E"/>
    <w:rsid w:val="001F164B"/>
    <w:rsid w:val="002770B1"/>
    <w:rsid w:val="002B4D8F"/>
    <w:rsid w:val="002D03CB"/>
    <w:rsid w:val="002D3431"/>
    <w:rsid w:val="002E0DE3"/>
    <w:rsid w:val="00342459"/>
    <w:rsid w:val="003B2A0F"/>
    <w:rsid w:val="003D62E4"/>
    <w:rsid w:val="004513BD"/>
    <w:rsid w:val="004619EE"/>
    <w:rsid w:val="00486C2D"/>
    <w:rsid w:val="004B0C5E"/>
    <w:rsid w:val="004E23DC"/>
    <w:rsid w:val="00557614"/>
    <w:rsid w:val="00662788"/>
    <w:rsid w:val="0068482A"/>
    <w:rsid w:val="00693CA4"/>
    <w:rsid w:val="006D0746"/>
    <w:rsid w:val="00727407"/>
    <w:rsid w:val="00736B91"/>
    <w:rsid w:val="00795054"/>
    <w:rsid w:val="007F51A4"/>
    <w:rsid w:val="00833A18"/>
    <w:rsid w:val="008375FD"/>
    <w:rsid w:val="008E5779"/>
    <w:rsid w:val="00930ADF"/>
    <w:rsid w:val="00942990"/>
    <w:rsid w:val="009C35C9"/>
    <w:rsid w:val="00A42A7F"/>
    <w:rsid w:val="00AB35F6"/>
    <w:rsid w:val="00AC3B86"/>
    <w:rsid w:val="00AD3BCC"/>
    <w:rsid w:val="00AD5B3B"/>
    <w:rsid w:val="00B6112C"/>
    <w:rsid w:val="00B90F70"/>
    <w:rsid w:val="00B94B07"/>
    <w:rsid w:val="00B97E73"/>
    <w:rsid w:val="00BA4165"/>
    <w:rsid w:val="00BC7D2F"/>
    <w:rsid w:val="00BD1234"/>
    <w:rsid w:val="00C34B23"/>
    <w:rsid w:val="00C57DDC"/>
    <w:rsid w:val="00C668CA"/>
    <w:rsid w:val="00C920DC"/>
    <w:rsid w:val="00CD3DC9"/>
    <w:rsid w:val="00D11299"/>
    <w:rsid w:val="00D21BD1"/>
    <w:rsid w:val="00DA0892"/>
    <w:rsid w:val="00E33E61"/>
    <w:rsid w:val="00E36712"/>
    <w:rsid w:val="00EF28C7"/>
    <w:rsid w:val="00F1023B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9F4E70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62E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1A64B4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1A64B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4</cp:revision>
  <cp:lastPrinted>2021-11-23T10:25:00Z</cp:lastPrinted>
  <dcterms:created xsi:type="dcterms:W3CDTF">2022-11-28T10:18:00Z</dcterms:created>
  <dcterms:modified xsi:type="dcterms:W3CDTF">2022-11-28T14:51:00Z</dcterms:modified>
</cp:coreProperties>
</file>