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CB3FB9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2126</w:t>
      </w:r>
      <w:r w:rsidR="00BA4165">
        <w:rPr>
          <w:szCs w:val="24"/>
          <w:lang w:val="cs-CZ" w:eastAsia="sk-SK"/>
        </w:rPr>
        <w:t>/2022</w:t>
      </w:r>
    </w:p>
    <w:p w:rsidR="00B94B07" w:rsidRDefault="00CB3FB9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1207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68482A" w:rsidP="00B94B07">
      <w:pPr>
        <w:spacing w:after="0" w:line="240" w:lineRule="auto"/>
        <w:jc w:val="both"/>
        <w:rPr>
          <w:b/>
          <w:szCs w:val="24"/>
        </w:rPr>
      </w:pPr>
      <w:r w:rsidRPr="0068482A">
        <w:rPr>
          <w:szCs w:val="24"/>
        </w:rPr>
        <w:t xml:space="preserve">výborov Národnej rady Slovenskej republiky </w:t>
      </w:r>
      <w:r w:rsidR="00CB3FB9" w:rsidRPr="00CB3FB9">
        <w:rPr>
          <w:szCs w:val="24"/>
        </w:rPr>
        <w:t>o prerokovaní  vládneho návrhu zákona o Vojenskom spravodajstve (</w:t>
      </w:r>
      <w:r w:rsidR="00CB3FB9" w:rsidRPr="00CB3FB9">
        <w:rPr>
          <w:b/>
          <w:szCs w:val="24"/>
        </w:rPr>
        <w:t>tlač 1207a</w:t>
      </w:r>
      <w:r w:rsidR="00CB3FB9" w:rsidRPr="00CB3FB9">
        <w:rPr>
          <w:szCs w:val="24"/>
        </w:rPr>
        <w:t>)</w:t>
      </w:r>
      <w:r w:rsidR="00CB3FB9">
        <w:rPr>
          <w:szCs w:val="24"/>
        </w:rPr>
        <w:t xml:space="preserve"> </w:t>
      </w:r>
      <w:r w:rsidR="00BA4165"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CB3FB9">
        <w:rPr>
          <w:b/>
          <w:szCs w:val="24"/>
          <w:lang w:eastAsia="sk-SK"/>
        </w:rPr>
        <w:t>1801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CB3FB9">
        <w:rPr>
          <w:szCs w:val="24"/>
          <w:lang w:eastAsia="sk-SK"/>
        </w:rPr>
        <w:t xml:space="preserve"> 8</w:t>
      </w:r>
      <w:r w:rsidR="002770B1" w:rsidRPr="002770B1">
        <w:rPr>
          <w:szCs w:val="24"/>
          <w:lang w:eastAsia="sk-SK"/>
        </w:rPr>
        <w:t xml:space="preserve">. </w:t>
      </w:r>
      <w:r w:rsidR="00CB3FB9">
        <w:rPr>
          <w:szCs w:val="24"/>
          <w:lang w:eastAsia="sk-SK"/>
        </w:rPr>
        <w:t>novembra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BA416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CB3FB9" w:rsidRPr="00CB3FB9">
        <w:rPr>
          <w:rFonts w:cs="Arial"/>
        </w:rPr>
        <w:t>vládn</w:t>
      </w:r>
      <w:r w:rsidR="00B0704D">
        <w:rPr>
          <w:rFonts w:cs="Arial"/>
        </w:rPr>
        <w:t>y</w:t>
      </w:r>
      <w:r w:rsidR="00CB3FB9" w:rsidRPr="00CB3FB9">
        <w:rPr>
          <w:rFonts w:cs="Arial"/>
        </w:rPr>
        <w:t xml:space="preserve"> návrh zákona o Vojenskom spravodajstve (</w:t>
      </w:r>
      <w:r w:rsidR="00CB3FB9" w:rsidRPr="00CB3FB9">
        <w:rPr>
          <w:rFonts w:cs="Arial"/>
          <w:b/>
        </w:rPr>
        <w:t>tlač 1207</w:t>
      </w:r>
      <w:r w:rsidR="00CB3FB9">
        <w:rPr>
          <w:rFonts w:cs="Arial"/>
          <w:b/>
        </w:rPr>
        <w:t xml:space="preserve">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republiky,</w:t>
      </w:r>
    </w:p>
    <w:p w:rsidR="00833A18" w:rsidRP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</w:t>
      </w:r>
      <w:r w:rsidR="00CB3FB9">
        <w:rPr>
          <w:szCs w:val="24"/>
          <w:lang w:eastAsia="sk-SK"/>
        </w:rPr>
        <w:t>skej republiky pre financie a rozpočet</w:t>
      </w:r>
      <w:r w:rsidRPr="00833A18">
        <w:rPr>
          <w:szCs w:val="24"/>
          <w:lang w:eastAsia="sk-SK"/>
        </w:rPr>
        <w:t>,</w:t>
      </w:r>
    </w:p>
    <w:p w:rsidR="00CB3FB9" w:rsidRDefault="00CB3FB9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Osobitnému kontrolnému v</w:t>
      </w:r>
      <w:r w:rsidR="00833A18" w:rsidRPr="00833A18">
        <w:rPr>
          <w:szCs w:val="24"/>
          <w:lang w:eastAsia="sk-SK"/>
        </w:rPr>
        <w:t>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 </w:t>
      </w:r>
      <w:r>
        <w:rPr>
          <w:szCs w:val="24"/>
          <w:lang w:eastAsia="sk-SK"/>
        </w:rPr>
        <w:t xml:space="preserve">na kontrolu </w:t>
      </w:r>
    </w:p>
    <w:p w:rsidR="00833A18" w:rsidRPr="00833A18" w:rsidRDefault="00CB3FB9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činnosti Vojenského spravodajstva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 xml:space="preserve"> </w:t>
      </w: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CB3FB9">
        <w:rPr>
          <w:bCs/>
          <w:szCs w:val="24"/>
          <w:lang w:eastAsia="sk-SK"/>
        </w:rPr>
        <w:t>633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</w:t>
      </w:r>
      <w:r w:rsidR="00833A18">
        <w:rPr>
          <w:bCs/>
          <w:szCs w:val="24"/>
          <w:lang w:eastAsia="sk-SK"/>
        </w:rPr>
        <w:t>o</w:t>
      </w:r>
      <w:r w:rsidR="00CD3DC9">
        <w:rPr>
          <w:bCs/>
          <w:szCs w:val="24"/>
          <w:lang w:eastAsia="sk-SK"/>
        </w:rPr>
        <w:t> </w:t>
      </w:r>
      <w:r w:rsidR="00CB3FB9">
        <w:rPr>
          <w:bCs/>
          <w:szCs w:val="24"/>
          <w:lang w:eastAsia="sk-SK"/>
        </w:rPr>
        <w:t>2</w:t>
      </w:r>
      <w:r w:rsidR="00833A18">
        <w:rPr>
          <w:bCs/>
          <w:szCs w:val="24"/>
          <w:lang w:eastAsia="sk-SK"/>
        </w:rPr>
        <w:t>4</w:t>
      </w:r>
      <w:r w:rsidR="00CD3DC9">
        <w:rPr>
          <w:bCs/>
          <w:szCs w:val="24"/>
          <w:lang w:eastAsia="sk-SK"/>
        </w:rPr>
        <w:t xml:space="preserve">. </w:t>
      </w:r>
      <w:r w:rsidR="00CB3FB9">
        <w:rPr>
          <w:bCs/>
          <w:szCs w:val="24"/>
          <w:lang w:eastAsia="sk-SK"/>
        </w:rPr>
        <w:t>novembra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</w:t>
      </w:r>
      <w:r w:rsidR="00CB3FB9">
        <w:rPr>
          <w:b/>
          <w:szCs w:val="24"/>
          <w:lang w:eastAsia="sk-SK"/>
        </w:rPr>
        <w:t xml:space="preserve">financie a rozpočet </w:t>
      </w:r>
      <w:r w:rsidR="003B2A0F">
        <w:rPr>
          <w:szCs w:val="24"/>
          <w:lang w:eastAsia="sk-SK"/>
        </w:rPr>
        <w:t xml:space="preserve">uznesením č. </w:t>
      </w:r>
      <w:r w:rsidR="00CB3FB9">
        <w:rPr>
          <w:szCs w:val="24"/>
          <w:lang w:eastAsia="sk-SK"/>
        </w:rPr>
        <w:t>397</w:t>
      </w:r>
      <w:r w:rsidR="00795054">
        <w:rPr>
          <w:szCs w:val="24"/>
          <w:lang w:eastAsia="sk-SK"/>
        </w:rPr>
        <w:t xml:space="preserve"> z </w:t>
      </w:r>
      <w:r w:rsidR="00CB3FB9">
        <w:rPr>
          <w:szCs w:val="24"/>
          <w:lang w:eastAsia="sk-SK"/>
        </w:rPr>
        <w:t>24</w:t>
      </w:r>
      <w:r w:rsidR="00CD3DC9">
        <w:rPr>
          <w:szCs w:val="24"/>
          <w:lang w:eastAsia="sk-SK"/>
        </w:rPr>
        <w:t xml:space="preserve">. </w:t>
      </w:r>
      <w:r w:rsidR="00CB3FB9">
        <w:rPr>
          <w:szCs w:val="24"/>
          <w:lang w:eastAsia="sk-SK"/>
        </w:rPr>
        <w:t>novembra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b/>
          <w:szCs w:val="24"/>
          <w:lang w:eastAsia="sk-SK"/>
        </w:rPr>
        <w:t xml:space="preserve">Výbor </w:t>
      </w:r>
      <w:r w:rsidRPr="00833A18">
        <w:rPr>
          <w:szCs w:val="24"/>
          <w:lang w:eastAsia="sk-SK"/>
        </w:rPr>
        <w:t xml:space="preserve">Národnej rady Slovenskej republiky </w:t>
      </w:r>
      <w:r w:rsidRPr="00833A18">
        <w:rPr>
          <w:b/>
          <w:szCs w:val="24"/>
          <w:lang w:eastAsia="sk-SK"/>
        </w:rPr>
        <w:t xml:space="preserve">pre </w:t>
      </w:r>
      <w:r w:rsidR="00CB3FB9">
        <w:rPr>
          <w:b/>
          <w:szCs w:val="24"/>
          <w:lang w:eastAsia="sk-SK"/>
        </w:rPr>
        <w:t xml:space="preserve">obranu a bezpečnosť </w:t>
      </w:r>
      <w:r>
        <w:rPr>
          <w:szCs w:val="24"/>
          <w:lang w:eastAsia="sk-SK"/>
        </w:rPr>
        <w:t>uznesením č.</w:t>
      </w:r>
      <w:r w:rsidR="00CB3FB9">
        <w:rPr>
          <w:szCs w:val="24"/>
          <w:lang w:eastAsia="sk-SK"/>
        </w:rPr>
        <w:t xml:space="preserve"> 209  z 28</w:t>
      </w:r>
      <w:r>
        <w:rPr>
          <w:szCs w:val="24"/>
          <w:lang w:eastAsia="sk-SK"/>
        </w:rPr>
        <w:t xml:space="preserve">. </w:t>
      </w:r>
      <w:r w:rsidR="00CB3FB9">
        <w:rPr>
          <w:szCs w:val="24"/>
          <w:lang w:eastAsia="sk-SK"/>
        </w:rPr>
        <w:t>novembra</w:t>
      </w:r>
      <w:r>
        <w:rPr>
          <w:szCs w:val="24"/>
          <w:lang w:eastAsia="sk-SK"/>
        </w:rPr>
        <w:t xml:space="preserve"> 2022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pozmeňujúcimi a doplňujúcimi návrhmi</w:t>
      </w:r>
      <w:r>
        <w:rPr>
          <w:szCs w:val="24"/>
          <w:lang w:eastAsia="sk-SK"/>
        </w:rPr>
        <w:t>.</w:t>
      </w:r>
    </w:p>
    <w:p w:rsidR="00833A18" w:rsidRDefault="00833A18" w:rsidP="00CB3FB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B3FB9" w:rsidRPr="00CB3FB9">
        <w:rPr>
          <w:b/>
          <w:szCs w:val="24"/>
          <w:lang w:eastAsia="sk-SK"/>
        </w:rPr>
        <w:t>Osobitn</w:t>
      </w:r>
      <w:r w:rsidR="00CB3FB9" w:rsidRPr="00CB3FB9">
        <w:rPr>
          <w:b/>
          <w:szCs w:val="24"/>
          <w:lang w:eastAsia="sk-SK"/>
        </w:rPr>
        <w:t>ý</w:t>
      </w:r>
      <w:r w:rsidR="00CB3FB9" w:rsidRPr="00CB3FB9">
        <w:rPr>
          <w:b/>
          <w:szCs w:val="24"/>
          <w:lang w:eastAsia="sk-SK"/>
        </w:rPr>
        <w:t xml:space="preserve"> kontroln</w:t>
      </w:r>
      <w:r w:rsidR="00CB3FB9" w:rsidRPr="00CB3FB9">
        <w:rPr>
          <w:b/>
          <w:szCs w:val="24"/>
          <w:lang w:eastAsia="sk-SK"/>
        </w:rPr>
        <w:t>ý</w:t>
      </w:r>
      <w:r w:rsidR="00CB3FB9" w:rsidRPr="00CB3FB9">
        <w:rPr>
          <w:b/>
          <w:szCs w:val="24"/>
          <w:lang w:eastAsia="sk-SK"/>
        </w:rPr>
        <w:t xml:space="preserve"> výbor Národnej rady Slovenskej republiky na kontrolu činnosti Vojenského spravodajstva</w:t>
      </w:r>
      <w:r w:rsidR="00CB3FB9">
        <w:rPr>
          <w:szCs w:val="24"/>
          <w:lang w:eastAsia="sk-SK"/>
        </w:rPr>
        <w:t xml:space="preserve"> o návrhu </w:t>
      </w:r>
      <w:r w:rsidR="00CB3FB9" w:rsidRPr="00CB3FB9">
        <w:rPr>
          <w:b/>
          <w:szCs w:val="24"/>
          <w:lang w:eastAsia="sk-SK"/>
        </w:rPr>
        <w:t>nerokoval</w:t>
      </w:r>
      <w:r w:rsidR="00CB3FB9">
        <w:rPr>
          <w:szCs w:val="24"/>
          <w:lang w:eastAsia="sk-SK"/>
        </w:rPr>
        <w:t xml:space="preserve">, keďže podľa §52 ods. 2 zákona Národnej rady Slovenskej republiky č.350/1996 o rokovacom poriadku Národnej rady Slovenskej republiky v znení neskorších predpisov </w:t>
      </w:r>
      <w:r w:rsidR="00CB3FB9" w:rsidRPr="00CB3FB9">
        <w:rPr>
          <w:b/>
          <w:szCs w:val="24"/>
          <w:lang w:eastAsia="sk-SK"/>
        </w:rPr>
        <w:t>nebol uznášaniaschopný</w:t>
      </w:r>
      <w:r w:rsidR="00CB3FB9">
        <w:rPr>
          <w:szCs w:val="24"/>
          <w:lang w:eastAsia="sk-SK"/>
        </w:rPr>
        <w:t xml:space="preserve">. </w:t>
      </w:r>
    </w:p>
    <w:p w:rsidR="00942990" w:rsidRDefault="00942990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Pr="000A4F33">
        <w:rPr>
          <w:szCs w:val="24"/>
          <w:lang w:eastAsia="sk-SK"/>
        </w:rPr>
        <w:t>:</w:t>
      </w:r>
    </w:p>
    <w:p w:rsidR="008E5779" w:rsidRDefault="008E577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F40E3" w:rsidRPr="00DF40E3" w:rsidRDefault="00DF40E3" w:rsidP="00DF40E3">
      <w:pPr>
        <w:pStyle w:val="Odsekzoznamu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DF40E3">
        <w:rPr>
          <w:color w:val="000000" w:themeColor="text1"/>
          <w:szCs w:val="24"/>
          <w:shd w:val="clear" w:color="auto" w:fill="FFFFFF"/>
        </w:rPr>
        <w:t>V § 5 ods. 1 písm. n) sa slová „odseku 3“ nahrádzajú slovami „odseku 2“.</w:t>
      </w:r>
    </w:p>
    <w:p w:rsidR="00DF40E3" w:rsidRPr="00DF40E3" w:rsidRDefault="00DF40E3" w:rsidP="00DF40E3">
      <w:pPr>
        <w:pStyle w:val="Odsekzoznamu"/>
        <w:spacing w:after="0" w:line="240" w:lineRule="auto"/>
        <w:ind w:left="360"/>
        <w:jc w:val="both"/>
        <w:rPr>
          <w:color w:val="000000" w:themeColor="text1"/>
          <w:szCs w:val="24"/>
          <w:shd w:val="clear" w:color="auto" w:fill="FFFFFF"/>
        </w:rPr>
      </w:pPr>
    </w:p>
    <w:p w:rsidR="00DF40E3" w:rsidRDefault="00DF40E3" w:rsidP="00DF40E3">
      <w:pPr>
        <w:spacing w:after="0" w:line="240" w:lineRule="auto"/>
        <w:ind w:left="2124"/>
        <w:jc w:val="both"/>
        <w:rPr>
          <w:szCs w:val="24"/>
        </w:rPr>
      </w:pPr>
      <w:r w:rsidRPr="00DF40E3">
        <w:rPr>
          <w:szCs w:val="24"/>
        </w:rPr>
        <w:t>Legislatívno-technická úprava. Oprava nesprávneho vnútorného odkazu.</w:t>
      </w:r>
    </w:p>
    <w:p w:rsidR="00DF40E3" w:rsidRDefault="00DF40E3" w:rsidP="00DF40E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F40E3" w:rsidRPr="000A4F33" w:rsidRDefault="00DF40E3" w:rsidP="00DF40E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F40E3" w:rsidRPr="000A4F33" w:rsidRDefault="00DF40E3" w:rsidP="00DF40E3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DF40E3" w:rsidRPr="00DF40E3" w:rsidRDefault="00DF40E3" w:rsidP="00DF40E3">
      <w:pPr>
        <w:spacing w:after="0" w:line="240" w:lineRule="auto"/>
        <w:ind w:left="2124"/>
        <w:jc w:val="both"/>
        <w:rPr>
          <w:color w:val="000000" w:themeColor="text1"/>
          <w:szCs w:val="24"/>
        </w:rPr>
      </w:pPr>
    </w:p>
    <w:p w:rsidR="00DF40E3" w:rsidRPr="00DF40E3" w:rsidRDefault="00DF40E3" w:rsidP="00DF40E3">
      <w:pPr>
        <w:pStyle w:val="Odsekzoznamu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DF40E3">
        <w:rPr>
          <w:color w:val="000000" w:themeColor="text1"/>
          <w:szCs w:val="24"/>
          <w:shd w:val="clear" w:color="auto" w:fill="FFFFFF"/>
        </w:rPr>
        <w:t xml:space="preserve">V § 11 sa vypúšťajú odseky 3 až 5. </w:t>
      </w:r>
    </w:p>
    <w:p w:rsidR="00DF40E3" w:rsidRPr="00DF40E3" w:rsidRDefault="00DF40E3" w:rsidP="00DF40E3">
      <w:pPr>
        <w:pStyle w:val="Odsekzoznamu"/>
        <w:spacing w:after="0" w:line="240" w:lineRule="auto"/>
        <w:ind w:left="360"/>
        <w:jc w:val="both"/>
        <w:rPr>
          <w:color w:val="000000" w:themeColor="text1"/>
          <w:szCs w:val="24"/>
          <w:shd w:val="clear" w:color="auto" w:fill="FFFFFF"/>
        </w:rPr>
      </w:pPr>
    </w:p>
    <w:p w:rsidR="00DF40E3" w:rsidRDefault="00DF40E3" w:rsidP="00DF40E3">
      <w:pPr>
        <w:spacing w:after="0" w:line="240" w:lineRule="auto"/>
        <w:ind w:left="2124"/>
        <w:jc w:val="both"/>
        <w:rPr>
          <w:szCs w:val="24"/>
        </w:rPr>
      </w:pPr>
      <w:r w:rsidRPr="00DF40E3">
        <w:rPr>
          <w:szCs w:val="24"/>
        </w:rPr>
        <w:t>Vypustenie predmetných ustanovení sa navrhuje za účelom zosúladenia § 11 vládneho návrhu zákona s § 49 a § 60 ods. 1 zákona Národnej rady Slovenskej republiky č. 350/1996 Z. z. o rokovacom poriadku Národnej rady Slovenskej republiky v znení neskorších predpisov.</w:t>
      </w:r>
    </w:p>
    <w:p w:rsidR="00DF40E3" w:rsidRDefault="00DF40E3" w:rsidP="00DF40E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DF40E3" w:rsidRPr="000A4F33" w:rsidRDefault="00DF40E3" w:rsidP="00DF40E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F40E3" w:rsidRPr="000A4F33" w:rsidRDefault="00DF40E3" w:rsidP="00DF40E3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DF40E3" w:rsidRPr="00DF40E3" w:rsidRDefault="00DF40E3" w:rsidP="00DF40E3">
      <w:pPr>
        <w:spacing w:after="0" w:line="240" w:lineRule="auto"/>
        <w:ind w:left="2124"/>
        <w:jc w:val="both"/>
        <w:rPr>
          <w:color w:val="000000" w:themeColor="text1"/>
          <w:szCs w:val="24"/>
        </w:rPr>
      </w:pPr>
    </w:p>
    <w:p w:rsidR="00814202" w:rsidRPr="00814202" w:rsidRDefault="00DF40E3" w:rsidP="00814202">
      <w:pPr>
        <w:spacing w:before="120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3</w:t>
      </w:r>
      <w:r w:rsidR="00814202" w:rsidRPr="00814202">
        <w:rPr>
          <w:szCs w:val="24"/>
          <w:lang w:eastAsia="sk-SK"/>
        </w:rPr>
        <w:t>.</w:t>
      </w:r>
      <w:r w:rsidR="00814202" w:rsidRPr="00814202">
        <w:rPr>
          <w:rFonts w:asciiTheme="minorHAnsi" w:eastAsiaTheme="minorHAnsi" w:hAnsiTheme="minorHAnsi" w:cstheme="minorBidi"/>
          <w:sz w:val="22"/>
        </w:rPr>
        <w:t xml:space="preserve"> </w:t>
      </w:r>
      <w:r w:rsidR="00814202" w:rsidRPr="00814202">
        <w:rPr>
          <w:szCs w:val="24"/>
          <w:lang w:eastAsia="sk-SK"/>
        </w:rPr>
        <w:t>V § 19 ods. 5 sa za slovo „úloh“ vkladá slovo „alebo“.</w:t>
      </w:r>
    </w:p>
    <w:p w:rsidR="00814202" w:rsidRP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  <w:r w:rsidRPr="00814202">
        <w:rPr>
          <w:rFonts w:eastAsiaTheme="minorHAnsi"/>
          <w:szCs w:val="24"/>
          <w:lang w:eastAsia="sk-SK"/>
        </w:rPr>
        <w:t>Ide o legislatívno-technickú úpravu, ktorou sa do textu dopĺňa chýbajúca spojka „alebo“ (rovnaká úprava je obsiahnutá aj v § 13 ods. 2 zákona č. 46/1993 Z. z. o Slovenskej informačnej službe v znení neskorších predpisov).</w:t>
      </w: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814202" w:rsidRPr="00833A18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</w:t>
      </w:r>
      <w:r>
        <w:rPr>
          <w:szCs w:val="24"/>
          <w:lang w:eastAsia="sk-SK"/>
        </w:rPr>
        <w:t xml:space="preserve">kej republiky pre </w:t>
      </w:r>
      <w:r>
        <w:rPr>
          <w:szCs w:val="24"/>
          <w:lang w:eastAsia="sk-SK"/>
        </w:rPr>
        <w:t>financie a rozpočet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814202" w:rsidRPr="00814202" w:rsidRDefault="00DF40E3" w:rsidP="00814202">
      <w:pPr>
        <w:spacing w:before="120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4</w:t>
      </w:r>
      <w:r w:rsidR="00814202" w:rsidRPr="00814202">
        <w:rPr>
          <w:szCs w:val="24"/>
          <w:lang w:eastAsia="sk-SK"/>
        </w:rPr>
        <w:t>.</w:t>
      </w:r>
      <w:r w:rsidR="00814202" w:rsidRPr="00814202">
        <w:rPr>
          <w:rFonts w:asciiTheme="minorHAnsi" w:eastAsiaTheme="minorHAnsi" w:hAnsiTheme="minorHAnsi" w:cstheme="minorBidi"/>
          <w:sz w:val="22"/>
        </w:rPr>
        <w:t xml:space="preserve"> </w:t>
      </w:r>
      <w:r w:rsidR="00814202" w:rsidRPr="00814202">
        <w:rPr>
          <w:szCs w:val="24"/>
          <w:lang w:eastAsia="sk-SK"/>
        </w:rPr>
        <w:t>V § 32 ods. 2 sa slová „osobitný zákon“ nahrádzajú slovami „osobitný predpis“.</w:t>
      </w:r>
    </w:p>
    <w:p w:rsidR="00814202" w:rsidRDefault="00814202" w:rsidP="00814202">
      <w:pPr>
        <w:spacing w:after="0" w:line="240" w:lineRule="auto"/>
        <w:ind w:left="4253" w:firstLine="703"/>
        <w:jc w:val="both"/>
        <w:rPr>
          <w:rFonts w:eastAsiaTheme="minorHAnsi"/>
          <w:szCs w:val="24"/>
          <w:lang w:eastAsia="sk-SK"/>
        </w:rPr>
      </w:pPr>
      <w:r w:rsidRPr="00814202">
        <w:rPr>
          <w:rFonts w:eastAsiaTheme="minorHAnsi"/>
          <w:szCs w:val="24"/>
          <w:lang w:eastAsia="sk-SK"/>
        </w:rPr>
        <w:t>Ide o legislatívno-technickú úpravu.</w:t>
      </w:r>
    </w:p>
    <w:p w:rsidR="00814202" w:rsidRDefault="00814202" w:rsidP="00814202">
      <w:pPr>
        <w:spacing w:after="0" w:line="240" w:lineRule="auto"/>
        <w:ind w:left="4253" w:firstLine="703"/>
        <w:jc w:val="both"/>
        <w:rPr>
          <w:rFonts w:eastAsiaTheme="minorHAnsi"/>
          <w:szCs w:val="24"/>
          <w:lang w:eastAsia="sk-SK"/>
        </w:rPr>
      </w:pP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814202" w:rsidRPr="00833A18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</w:t>
      </w:r>
      <w:r>
        <w:rPr>
          <w:szCs w:val="24"/>
          <w:lang w:eastAsia="sk-SK"/>
        </w:rPr>
        <w:t xml:space="preserve">kej republiky pre </w:t>
      </w:r>
      <w:r>
        <w:rPr>
          <w:szCs w:val="24"/>
          <w:lang w:eastAsia="sk-SK"/>
        </w:rPr>
        <w:t>financie a rozpočet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814202" w:rsidRP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</w:p>
    <w:p w:rsidR="00814202" w:rsidRPr="00814202" w:rsidRDefault="00DF40E3" w:rsidP="00814202">
      <w:pPr>
        <w:spacing w:before="120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5</w:t>
      </w:r>
      <w:r w:rsidR="00814202" w:rsidRPr="00814202">
        <w:rPr>
          <w:szCs w:val="24"/>
          <w:lang w:eastAsia="sk-SK"/>
        </w:rPr>
        <w:t>.</w:t>
      </w:r>
      <w:r w:rsidR="00814202" w:rsidRPr="00814202">
        <w:rPr>
          <w:rFonts w:asciiTheme="minorHAnsi" w:eastAsiaTheme="minorHAnsi" w:hAnsiTheme="minorHAnsi" w:cstheme="minorBidi"/>
          <w:sz w:val="22"/>
        </w:rPr>
        <w:t xml:space="preserve"> </w:t>
      </w:r>
      <w:r w:rsidR="00814202" w:rsidRPr="00814202">
        <w:rPr>
          <w:szCs w:val="24"/>
          <w:lang w:eastAsia="sk-SK"/>
        </w:rPr>
        <w:t>V § 32 ods. 4 sa na konci pripájajú tieto slová: „Vojenského spravodajstva“.</w:t>
      </w:r>
    </w:p>
    <w:p w:rsid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  <w:r w:rsidRPr="00814202">
        <w:rPr>
          <w:rFonts w:eastAsiaTheme="minorHAnsi"/>
          <w:szCs w:val="24"/>
          <w:lang w:eastAsia="sk-SK"/>
        </w:rPr>
        <w:t>Ide o legislatívno-technickú úpravu, ktorou sa spresňuje navrhované ustanovenie.</w:t>
      </w:r>
    </w:p>
    <w:p w:rsid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814202" w:rsidRPr="00833A18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</w:t>
      </w:r>
      <w:r>
        <w:rPr>
          <w:szCs w:val="24"/>
          <w:lang w:eastAsia="sk-SK"/>
        </w:rPr>
        <w:t xml:space="preserve">kej republiky pre </w:t>
      </w:r>
      <w:r>
        <w:rPr>
          <w:szCs w:val="24"/>
          <w:lang w:eastAsia="sk-SK"/>
        </w:rPr>
        <w:t>financie a rozpočet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814202" w:rsidRP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</w:p>
    <w:p w:rsidR="00814202" w:rsidRPr="00814202" w:rsidRDefault="00DF40E3" w:rsidP="00814202">
      <w:pPr>
        <w:spacing w:before="120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6</w:t>
      </w:r>
      <w:r w:rsidR="00814202" w:rsidRPr="00814202">
        <w:rPr>
          <w:szCs w:val="24"/>
          <w:lang w:eastAsia="sk-SK"/>
        </w:rPr>
        <w:t>.</w:t>
      </w:r>
      <w:r w:rsidR="00814202" w:rsidRPr="00814202">
        <w:rPr>
          <w:rFonts w:asciiTheme="minorHAnsi" w:eastAsiaTheme="minorHAnsi" w:hAnsiTheme="minorHAnsi" w:cstheme="minorBidi"/>
          <w:sz w:val="22"/>
        </w:rPr>
        <w:t xml:space="preserve"> </w:t>
      </w:r>
      <w:r w:rsidR="00814202" w:rsidRPr="00814202">
        <w:rPr>
          <w:szCs w:val="24"/>
          <w:lang w:eastAsia="sk-SK"/>
        </w:rPr>
        <w:t>V § 33 ods. 3 sa slová „a iným“ nahrádzajú slovami „alebo iným“.</w:t>
      </w:r>
    </w:p>
    <w:p w:rsidR="00814202" w:rsidRP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  <w:r w:rsidRPr="00814202">
        <w:rPr>
          <w:rFonts w:eastAsiaTheme="minorHAnsi"/>
          <w:szCs w:val="24"/>
          <w:lang w:eastAsia="sk-SK"/>
        </w:rPr>
        <w:lastRenderedPageBreak/>
        <w:t>Ide o legislatívno-technickú úpravu, ktorou sa spresňuje navrhované ustanovenie.</w:t>
      </w: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814202" w:rsidRPr="00833A18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</w:t>
      </w:r>
      <w:r>
        <w:rPr>
          <w:szCs w:val="24"/>
          <w:lang w:eastAsia="sk-SK"/>
        </w:rPr>
        <w:t xml:space="preserve">kej republiky pre </w:t>
      </w:r>
      <w:r>
        <w:rPr>
          <w:szCs w:val="24"/>
          <w:lang w:eastAsia="sk-SK"/>
        </w:rPr>
        <w:t>financie a rozpočet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814202" w:rsidRPr="00814202" w:rsidRDefault="00814202" w:rsidP="00814202">
      <w:pPr>
        <w:spacing w:after="0" w:line="240" w:lineRule="auto"/>
        <w:ind w:left="4253"/>
        <w:jc w:val="both"/>
        <w:rPr>
          <w:rFonts w:eastAsiaTheme="minorHAnsi"/>
          <w:szCs w:val="24"/>
          <w:lang w:eastAsia="sk-SK"/>
        </w:rPr>
      </w:pPr>
    </w:p>
    <w:p w:rsidR="00814202" w:rsidRPr="00814202" w:rsidRDefault="00DF40E3" w:rsidP="00814202">
      <w:pPr>
        <w:spacing w:before="120" w:after="160" w:line="360" w:lineRule="auto"/>
        <w:jc w:val="both"/>
        <w:rPr>
          <w:szCs w:val="24"/>
          <w:u w:val="single"/>
          <w:lang w:eastAsia="sk-SK"/>
        </w:rPr>
      </w:pPr>
      <w:r>
        <w:rPr>
          <w:szCs w:val="24"/>
          <w:lang w:eastAsia="sk-SK"/>
        </w:rPr>
        <w:t>7</w:t>
      </w:r>
      <w:r w:rsidR="00814202" w:rsidRPr="00814202">
        <w:rPr>
          <w:szCs w:val="24"/>
          <w:lang w:eastAsia="sk-SK"/>
        </w:rPr>
        <w:t>. V § 45 sa slová „1. januára“ nahrádzajú slovami „1. februára“.</w:t>
      </w:r>
    </w:p>
    <w:p w:rsidR="00814202" w:rsidRPr="00814202" w:rsidRDefault="00814202" w:rsidP="00814202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  <w:r w:rsidRPr="00814202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814202">
        <w:rPr>
          <w:szCs w:val="24"/>
          <w:lang w:eastAsia="sk-SK"/>
        </w:rPr>
        <w:t>legisvakancie</w:t>
      </w:r>
      <w:proofErr w:type="spellEnd"/>
      <w:r w:rsidRPr="00814202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814202" w:rsidRPr="00814202" w:rsidRDefault="00814202" w:rsidP="00814202">
      <w:pPr>
        <w:autoSpaceDE w:val="0"/>
        <w:autoSpaceDN w:val="0"/>
        <w:spacing w:after="0" w:line="240" w:lineRule="auto"/>
        <w:jc w:val="both"/>
        <w:rPr>
          <w:rFonts w:eastAsiaTheme="minorHAnsi"/>
          <w:szCs w:val="24"/>
          <w:lang w:eastAsia="sk-SK"/>
        </w:rPr>
      </w:pP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</w:t>
      </w:r>
      <w:r>
        <w:rPr>
          <w:szCs w:val="24"/>
          <w:lang w:eastAsia="sk-SK"/>
        </w:rPr>
        <w:t xml:space="preserve">kej republiky pre </w:t>
      </w:r>
      <w:r>
        <w:rPr>
          <w:szCs w:val="24"/>
          <w:lang w:eastAsia="sk-SK"/>
        </w:rPr>
        <w:t>financie a rozpočet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 xml:space="preserve">1 až </w:t>
      </w:r>
      <w:r w:rsidR="00DF40E3">
        <w:rPr>
          <w:b/>
          <w:szCs w:val="24"/>
          <w:lang w:eastAsia="sk-SK"/>
        </w:rPr>
        <w:t>7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814202">
        <w:rPr>
          <w:szCs w:val="24"/>
        </w:rPr>
        <w:t> </w:t>
      </w:r>
      <w:r w:rsidR="00814202" w:rsidRPr="00814202">
        <w:rPr>
          <w:szCs w:val="24"/>
        </w:rPr>
        <w:t>vládne</w:t>
      </w:r>
      <w:r w:rsidR="00814202">
        <w:rPr>
          <w:szCs w:val="24"/>
        </w:rPr>
        <w:t xml:space="preserve">mu </w:t>
      </w:r>
      <w:r w:rsidR="00814202" w:rsidRPr="00814202">
        <w:rPr>
          <w:szCs w:val="24"/>
        </w:rPr>
        <w:t>návrhu zákona o Vojenskom spravodajstve (</w:t>
      </w:r>
      <w:r w:rsidR="00814202" w:rsidRPr="00814202">
        <w:rPr>
          <w:b/>
          <w:szCs w:val="24"/>
        </w:rPr>
        <w:t>tlač 1207</w:t>
      </w:r>
      <w:r w:rsidR="00814202">
        <w:rPr>
          <w:b/>
          <w:szCs w:val="24"/>
        </w:rPr>
        <w:t>)</w:t>
      </w:r>
      <w:r w:rsidR="00814202" w:rsidRPr="00814202">
        <w:rPr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bookmarkStart w:id="0" w:name="_GoBack"/>
      <w:bookmarkEnd w:id="0"/>
      <w:r w:rsidR="00E33E61"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814202">
        <w:rPr>
          <w:b/>
          <w:sz w:val="28"/>
          <w:szCs w:val="28"/>
          <w:lang w:eastAsia="sk-SK"/>
        </w:rPr>
        <w:t>Lukáša Kyselicu</w:t>
      </w:r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814202" w:rsidRPr="00814202">
        <w:rPr>
          <w:szCs w:val="24"/>
        </w:rPr>
        <w:t>vládne</w:t>
      </w:r>
      <w:r w:rsidR="00814202">
        <w:rPr>
          <w:szCs w:val="24"/>
        </w:rPr>
        <w:t>mu</w:t>
      </w:r>
      <w:r w:rsidR="00814202" w:rsidRPr="00814202">
        <w:rPr>
          <w:szCs w:val="24"/>
        </w:rPr>
        <w:t xml:space="preserve"> návrhu zákona o Vojenskom spravodajstve (</w:t>
      </w:r>
      <w:r w:rsidR="00814202" w:rsidRPr="00814202">
        <w:rPr>
          <w:b/>
          <w:szCs w:val="24"/>
        </w:rPr>
        <w:t>tlač 1207</w:t>
      </w:r>
      <w:r w:rsidR="00B0704D">
        <w:rPr>
          <w:b/>
          <w:szCs w:val="24"/>
        </w:rPr>
        <w:t>a</w:t>
      </w:r>
      <w:r w:rsidR="00814202">
        <w:rPr>
          <w:b/>
          <w:szCs w:val="24"/>
        </w:rPr>
        <w:t>)</w:t>
      </w:r>
      <w:r w:rsidR="00814202" w:rsidRPr="00814202">
        <w:rPr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814202">
        <w:rPr>
          <w:b/>
          <w:szCs w:val="24"/>
          <w:lang w:eastAsia="sk-SK"/>
        </w:rPr>
        <w:t>212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814202">
        <w:rPr>
          <w:b/>
          <w:szCs w:val="24"/>
          <w:lang w:eastAsia="sk-SK"/>
        </w:rPr>
        <w:t>91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814202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29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novembra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77085"/>
    <w:multiLevelType w:val="hybridMultilevel"/>
    <w:tmpl w:val="8B62C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C0D"/>
    <w:rsid w:val="00081097"/>
    <w:rsid w:val="00193BB2"/>
    <w:rsid w:val="001E535E"/>
    <w:rsid w:val="001F164B"/>
    <w:rsid w:val="002054C6"/>
    <w:rsid w:val="002770B1"/>
    <w:rsid w:val="002D03CB"/>
    <w:rsid w:val="002D3431"/>
    <w:rsid w:val="00342459"/>
    <w:rsid w:val="003B2A0F"/>
    <w:rsid w:val="004513BD"/>
    <w:rsid w:val="004619EE"/>
    <w:rsid w:val="00486C2D"/>
    <w:rsid w:val="004B0C5E"/>
    <w:rsid w:val="004E23DC"/>
    <w:rsid w:val="00557614"/>
    <w:rsid w:val="0068482A"/>
    <w:rsid w:val="00693CA4"/>
    <w:rsid w:val="006D0746"/>
    <w:rsid w:val="00727407"/>
    <w:rsid w:val="00736B91"/>
    <w:rsid w:val="00795054"/>
    <w:rsid w:val="007F51A4"/>
    <w:rsid w:val="00814202"/>
    <w:rsid w:val="00833A18"/>
    <w:rsid w:val="008E5779"/>
    <w:rsid w:val="00930ADF"/>
    <w:rsid w:val="00942990"/>
    <w:rsid w:val="00952CB3"/>
    <w:rsid w:val="009C35C9"/>
    <w:rsid w:val="00A42A7F"/>
    <w:rsid w:val="00A63E20"/>
    <w:rsid w:val="00AB35F6"/>
    <w:rsid w:val="00AC3B86"/>
    <w:rsid w:val="00AD3BCC"/>
    <w:rsid w:val="00AD5B3B"/>
    <w:rsid w:val="00B0704D"/>
    <w:rsid w:val="00B63416"/>
    <w:rsid w:val="00B90F70"/>
    <w:rsid w:val="00B94B07"/>
    <w:rsid w:val="00B97E73"/>
    <w:rsid w:val="00BA4165"/>
    <w:rsid w:val="00BC7D2F"/>
    <w:rsid w:val="00BD1234"/>
    <w:rsid w:val="00C57DDC"/>
    <w:rsid w:val="00C668CA"/>
    <w:rsid w:val="00C920DC"/>
    <w:rsid w:val="00CB01B6"/>
    <w:rsid w:val="00CB3FB9"/>
    <w:rsid w:val="00CD3DC9"/>
    <w:rsid w:val="00D11299"/>
    <w:rsid w:val="00D21BD1"/>
    <w:rsid w:val="00DA0892"/>
    <w:rsid w:val="00DF40E3"/>
    <w:rsid w:val="00E33E61"/>
    <w:rsid w:val="00E36712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AD18B1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,Odsek zoznamu1,Odsek,body,List Paragraph,List Paragraph1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,Odsek zoznamu1 Char,Odsek Char,body Char,List Paragraph Char,List Paragraph1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5</cp:revision>
  <cp:lastPrinted>2021-11-23T10:25:00Z</cp:lastPrinted>
  <dcterms:created xsi:type="dcterms:W3CDTF">2022-11-28T10:46:00Z</dcterms:created>
  <dcterms:modified xsi:type="dcterms:W3CDTF">2022-11-28T14:50:00Z</dcterms:modified>
</cp:coreProperties>
</file>