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6E5AF9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130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6E5AF9" w:rsidRPr="001338D8" w:rsidP="00185E38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- </w:t>
      </w:r>
      <w:r w:rsidR="0086476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2116</w:t>
      </w:r>
      <w:r w:rsidRPr="003F7A68" w:rsidR="00850C30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185E38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="00185E38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VHZ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785540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384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E477B6" w:rsidRPr="00F95756" w:rsidP="00A31275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28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E5C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850C30" w:rsidRPr="00864767" w:rsidP="00864767">
      <w:pPr>
        <w:framePr w:wrap="auto"/>
        <w:widowControl/>
        <w:shd w:val="clear" w:color="auto" w:fill="FFFFFF"/>
        <w:tabs>
          <w:tab w:val="left" w:pos="1276"/>
        </w:tabs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864767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864767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864767" w:rsidR="0086476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návrhu poslancov Národnej rady Slovenskej republiky Miloša SVRČEKA, Borisa KOLLÁRA, Petra PČOLINSKÉHO a Ľudovíta GOGU na vydanie zákona, ktorým sa mení a dopĺňa zákon č. 91/2010 Z. z. o podpore cestovného ruchu v znení neskorších predpiso</w:t>
      </w:r>
      <w:r w:rsidRPr="00E04F9B" w:rsidR="0086476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 (tlač 1232)</w:t>
      </w:r>
      <w:r w:rsidR="00A4616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185E38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864767" w:rsidP="00864767">
      <w:pPr>
        <w:framePr w:wrap="auto"/>
        <w:widowControl/>
        <w:shd w:val="clear" w:color="auto" w:fill="FFFFFF"/>
        <w:tabs>
          <w:tab w:val="left" w:pos="1276"/>
        </w:tabs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A2629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767" w:rsidR="0086476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návrhom poslancov Národnej rady Slovenskej republiky Miloša SVRČEKA, Borisa KOLLÁRA, Petra PČOLINSKÉHO a Ľudovíta GOGU na vydanie zákona, ktorým sa mení a dopĺňa zákon č. 91/2010 Z. z. o podpore cestovného ruchu v znení neskorších predpisov</w:t>
      </w:r>
      <w:r w:rsidRPr="00E04F9B" w:rsidR="0086476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1232)</w:t>
      </w:r>
      <w:r w:rsidRPr="00F57A67" w:rsidR="00F95756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F95756" w:rsidRPr="00F57A67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cs-CZ" w:eastAsia="sk-SK" w:bidi="ar-SA"/>
        </w:rPr>
      </w:pPr>
    </w:p>
    <w:p w:rsidR="005242C8" w:rsidP="005A06D8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A1790A" w:rsidP="00A1790A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1790A" w:rsidP="00A1790A">
      <w:pPr>
        <w:keepNext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1338D8" w:rsidRPr="001338D8" w:rsidP="001338D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46160" w:rsidRPr="00864767" w:rsidP="00864767">
      <w:pPr>
        <w:framePr w:wrap="auto"/>
        <w:widowControl/>
        <w:shd w:val="clear" w:color="auto" w:fill="FFFFFF"/>
        <w:tabs>
          <w:tab w:val="left" w:pos="1276"/>
        </w:tabs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864767" w:rsidR="0086476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návrh poslancov Národnej rady Slovenskej republiky Miloša SVRČEKA, Borisa KOLLÁRA, Petra PČOLINSKÉHO a Ľudovíta GOGU na vydanie zákona, ktorým sa mení a dopĺňa zákon č. 91/2010 Z. z. o podpore cestovného ruchu v znení neskorších predpisov</w:t>
      </w:r>
      <w:r w:rsidRPr="00E04F9B" w:rsidR="0086476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1232)</w:t>
      </w:r>
      <w:r w:rsidR="00A232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B156B" w:rsidR="00A1644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</w:t>
      </w:r>
      <w:r w:rsidRPr="00CB156B" w:rsidR="00D3040C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chváliť</w:t>
      </w: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46160">
        <w:rPr>
          <w:rFonts w:ascii="AT*Toronto CE" w:eastAsia="Times New Roman" w:hAnsi="AT*Toronto CE" w:cs="Times New Roman" w:hint="cs"/>
          <w:bCs/>
          <w:noProof/>
          <w:color w:val="000000"/>
          <w:sz w:val="24"/>
          <w:szCs w:val="24"/>
          <w:rtl w:val="0"/>
          <w:cs w:val="0"/>
          <w:lang w:val="sk-SK" w:eastAsia="sk-SK" w:bidi="ar-SA"/>
        </w:rPr>
        <w:t>s pozmeňujúcimi a doplňujúcimi návrhmi uvedený</w:t>
      </w:r>
      <w:r w:rsidRPr="00A46160">
        <w:rPr>
          <w:rFonts w:ascii="Times New Roman" w:eastAsia="Times New Roman" w:hAnsi="Times New Roman" w:cs="Times New Roman" w:hint="cs"/>
          <w:bCs/>
          <w:noProof/>
          <w:color w:val="000000"/>
          <w:sz w:val="24"/>
          <w:szCs w:val="24"/>
          <w:rtl w:val="0"/>
          <w:cs w:val="0"/>
          <w:lang w:val="sk-SK" w:eastAsia="sk-SK" w:bidi="ar-SA"/>
        </w:rPr>
        <w:t>mi v prílohe;</w:t>
      </w:r>
    </w:p>
    <w:p w:rsidR="005242C8" w:rsidRPr="00F95756" w:rsidP="00185E3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E21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6E5AF9" w:rsidRPr="00F95756" w:rsidP="006E5AF9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28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E5C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7E4DBE" w:rsidRPr="005E69E3" w:rsidP="006E1A0A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86476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P. Libu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CB156B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E5AF9" w:rsidP="00185E38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0C30" w:rsidRPr="00185E38" w:rsidP="00185E38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</w:t>
      </w:r>
    </w:p>
    <w:p w:rsidR="00850C30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D074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eter </w:t>
      </w:r>
      <w:r w:rsidR="00D0745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Liba</w:t>
      </w:r>
      <w:r w:rsidR="00A2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Peter</w:t>
      </w:r>
      <w:r w:rsidRPr="005D11D3"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A3127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K r e m s k ý, v.r. </w:t>
      </w:r>
      <w:r w:rsidRPr="006A22EA" w:rsidR="00A3127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850C30" w:rsidRPr="00E44529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Maroš </w:t>
      </w:r>
      <w:r w:rsidRPr="00E44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Kondrót</w:t>
      </w:r>
      <w:r w:rsidRPr="00A31275"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074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                </w:t>
      </w:r>
      <w:r w:rsidRPr="00A00DCE"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</w:t>
      </w:r>
      <w:r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A00DCE"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</w:t>
      </w:r>
    </w:p>
    <w:p w:rsidR="006E5AF9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6E5AF9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93F93" w:rsidP="00F93F9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ab/>
        <w:tab/>
        <w:t xml:space="preserve">   Výbor</w:t>
      </w:r>
    </w:p>
    <w:p w:rsidR="00F93F93" w:rsidP="00F93F9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F93F93" w:rsidP="00F93F9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  <w:tab/>
        <w:tab/>
      </w:r>
    </w:p>
    <w:p w:rsidR="00F93F93" w:rsidP="00F93F93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130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F93F93" w:rsidP="00F93F9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</w:t>
      </w:r>
      <w:r w:rsidR="00A232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loha k uzneseniu č. </w:t>
      </w:r>
      <w:r w:rsidR="0078554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384</w:t>
      </w:r>
    </w:p>
    <w:p w:rsidR="00F93F93" w:rsidP="00F93F93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F93F93" w:rsidP="00F93F93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F93F93" w:rsidP="00F93F93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F93F93" w:rsidP="00F93F93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64767" w:rsidRPr="00E04F9B" w:rsidP="00864767">
      <w:pPr>
        <w:framePr w:wrap="auto"/>
        <w:widowControl/>
        <w:shd w:val="clear" w:color="auto" w:fill="FFFFFF"/>
        <w:tabs>
          <w:tab w:val="left" w:pos="1276"/>
        </w:tabs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F93F9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 </w:t>
      </w:r>
      <w:r w:rsidRPr="0086476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návrh</w:t>
      </w:r>
      <w:r w:rsidR="000B52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86476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Miloša SVRČEKA, Borisa KOLLÁRA, Petra PČOLINSKÉHO a Ľudovíta GOGU na vydanie zákona, ktorým sa mení a dopĺňa zákon č. 91/2010 Z. z. o podpore cestovného ruchu v znení neskorších predpisov</w:t>
      </w:r>
      <w:r w:rsidRPr="00E04F9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1232)</w:t>
      </w:r>
    </w:p>
    <w:p w:rsidR="00864767" w:rsidRPr="00E04F9B" w:rsidP="00864767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highlight w:val="yellow"/>
          <w:rtl w:val="0"/>
          <w:cs w:val="0"/>
          <w:lang w:val="sk-SK" w:eastAsia="sk-SK" w:bidi="ar-SA"/>
        </w:rPr>
      </w:pPr>
    </w:p>
    <w:p w:rsidR="00687100" w:rsidP="001338D8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</w:p>
    <w:p w:rsidR="00687100" w:rsidP="0068710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</w:p>
    <w:p w:rsidR="00C67FB6" w:rsidP="00C67FB6">
      <w:pPr>
        <w:framePr w:wrap="auto"/>
        <w:widowControl/>
        <w:numPr>
          <w:numId w:val="29"/>
        </w:numPr>
        <w:overflowPunct w:val="0"/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2 vkladá nový bod 3, ktorý znie:</w:t>
      </w:r>
    </w:p>
    <w:p w:rsidR="00C67FB6" w:rsidP="00C67FB6">
      <w:pPr>
        <w:framePr w:wrap="auto"/>
        <w:widowControl/>
        <w:overflowPunct w:val="0"/>
        <w:autoSpaceDE/>
        <w:autoSpaceDN/>
        <w:bidi w:val="0"/>
        <w:adjustRightInd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„3. V § 27j ods. 3 sa slovo „Komisii“ nahrádza slovami „Európskej komisii“.“.</w:t>
      </w:r>
    </w:p>
    <w:p w:rsidR="00C67FB6" w:rsidP="00C67FB6">
      <w:pPr>
        <w:framePr w:wrap="auto"/>
        <w:widowControl/>
        <w:overflowPunct w:val="0"/>
        <w:autoSpaceDE/>
        <w:autoSpaceDN/>
        <w:bidi w:val="0"/>
        <w:adjustRightInd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C67FB6" w:rsidP="00C67FB6">
      <w:pPr>
        <w:framePr w:wrap="auto"/>
        <w:widowControl/>
        <w:overflowPunct w:val="0"/>
        <w:autoSpaceDE/>
        <w:autoSpaceDN/>
        <w:bidi w:val="0"/>
        <w:adjustRightInd/>
        <w:spacing w:line="360" w:lineRule="auto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 reflektujúca zaužívané uvádzanie orgánu Európskej únie – Európskej komisie. </w:t>
      </w:r>
    </w:p>
    <w:p w:rsidR="00C67FB6" w:rsidP="00C67FB6">
      <w:pPr>
        <w:framePr w:wrap="auto"/>
        <w:widowControl/>
        <w:overflowPunct w:val="0"/>
        <w:autoSpaceDE/>
        <w:autoSpaceDN/>
        <w:bidi w:val="0"/>
        <w:adjustRightInd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67FB6" w:rsidP="00C67FB6">
      <w:pPr>
        <w:framePr w:wrap="auto"/>
        <w:widowControl/>
        <w:numPr>
          <w:numId w:val="29"/>
        </w:numPr>
        <w:overflowPunct w:val="0"/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3 v § 27l ods. 3 sa slovo „Komisii“ nahrádza slovami „Európskej komisii“.</w:t>
      </w:r>
    </w:p>
    <w:p w:rsidR="00C67FB6" w:rsidP="00C67FB6">
      <w:pPr>
        <w:framePr w:wrap="auto"/>
        <w:widowControl/>
        <w:overflowPunct w:val="0"/>
        <w:autoSpaceDE/>
        <w:autoSpaceDN/>
        <w:bidi w:val="0"/>
        <w:adjustRightInd/>
        <w:spacing w:line="360" w:lineRule="auto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reflektujúca zaužívané uvádzanie orgánu Európskej únie – Európskej komisie.</w:t>
      </w:r>
    </w:p>
    <w:p w:rsidR="00C67FB6" w:rsidP="00C67FB6">
      <w:pPr>
        <w:framePr w:wrap="auto"/>
        <w:widowControl/>
        <w:autoSpaceDE/>
        <w:autoSpaceDN/>
        <w:bidi w:val="0"/>
        <w:adjustRightInd/>
        <w:spacing w:line="360" w:lineRule="auto"/>
        <w:ind w:left="4394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67FB6" w:rsidP="00C67FB6">
      <w:pPr>
        <w:framePr w:wrap="auto"/>
        <w:widowControl/>
        <w:numPr>
          <w:numId w:val="29"/>
        </w:numPr>
        <w:autoSpaceDE/>
        <w:autoSpaceDN/>
        <w:bidi w:val="0"/>
        <w:adjustRightInd/>
        <w:spacing w:line="360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sa slová „15. decembra 2022“ nahrádzajú slovami „30. decembra 2022“.</w:t>
      </w:r>
    </w:p>
    <w:p w:rsidR="00C67FB6" w:rsidP="00C67FB6">
      <w:pPr>
        <w:framePr w:wrap="auto"/>
        <w:widowControl/>
        <w:autoSpaceDE/>
        <w:autoSpaceDN/>
        <w:bidi w:val="0"/>
        <w:adjustRightInd/>
        <w:ind w:left="2977" w:right="0"/>
        <w:jc w:val="left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Posunutie účinnosti zohľadňuje ústavné lehoty v legislatívnom procese schvaľovania zákona.</w:t>
      </w: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AT*Toronto CE">
    <w:altName w:val="Times New Roman"/>
    <w:panose1 w:val="00000000000000000000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6C52D9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34C"/>
    <w:multiLevelType w:val="hybridMultilevel"/>
    <w:tmpl w:val="6EB0A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11F3EBA"/>
    <w:multiLevelType w:val="hybridMultilevel"/>
    <w:tmpl w:val="870E86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7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0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2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3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09477D3"/>
    <w:multiLevelType w:val="hybridMultilevel"/>
    <w:tmpl w:val="4A5E7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1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1"/>
  </w:num>
  <w:num w:numId="2">
    <w:abstractNumId w:val="3"/>
  </w:num>
  <w:num w:numId="3">
    <w:abstractNumId w:val="25"/>
  </w:num>
  <w:num w:numId="4">
    <w:abstractNumId w:val="24"/>
  </w:num>
  <w:num w:numId="5">
    <w:abstractNumId w:val="18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6"/>
  </w:num>
  <w:num w:numId="10">
    <w:abstractNumId w:val="2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2"/>
  </w:num>
  <w:num w:numId="16">
    <w:abstractNumId w:val="6"/>
  </w:num>
  <w:num w:numId="17">
    <w:abstractNumId w:val="20"/>
  </w:num>
  <w:num w:numId="18">
    <w:abstractNumId w:val="17"/>
  </w:num>
  <w:num w:numId="19">
    <w:abstractNumId w:val="10"/>
  </w:num>
  <w:num w:numId="20">
    <w:abstractNumId w:val="27"/>
  </w:num>
  <w:num w:numId="21">
    <w:abstractNumId w:val="7"/>
  </w:num>
  <w:num w:numId="22">
    <w:abstractNumId w:val="14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519</Words>
  <Characters>2964</Characters>
  <Application>Microsoft Office Word</Application>
  <DocSecurity>0</DocSecurity>
  <Lines>0</Lines>
  <Paragraphs>0</Paragraphs>
  <ScaleCrop>false</ScaleCrop>
  <Company>Kancelaria NR SR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7</cp:revision>
  <cp:lastPrinted>2019-03-21T10:49:00Z</cp:lastPrinted>
  <dcterms:created xsi:type="dcterms:W3CDTF">2022-11-16T11:01:00Z</dcterms:created>
  <dcterms:modified xsi:type="dcterms:W3CDTF">2022-11-28T16:11:00Z</dcterms:modified>
</cp:coreProperties>
</file>