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6E5AF9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5DC2" w:rsidRPr="00F95756" w:rsidP="00255451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130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6E5AF9" w:rsidRPr="001338D8" w:rsidP="00185E38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E924EF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2135</w:t>
      </w:r>
      <w:r w:rsidRPr="003F7A68" w:rsidR="00850C30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185E38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2022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="00185E38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VHZ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F2403E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370</w:t>
      </w:r>
    </w:p>
    <w:p w:rsidR="00EA5DC2" w:rsidRPr="00F95756" w:rsidP="003F758D">
      <w:pPr>
        <w:pStyle w:val="Heading2"/>
        <w:bidi w:val="0"/>
        <w:spacing w:line="240" w:lineRule="auto"/>
        <w:jc w:val="center"/>
        <w:rPr>
          <w:rFonts w:ascii="Times New Roman" w:eastAsia="Times New Roman" w:hAnsi="Times New Roman"/>
          <w:b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E477B6" w:rsidRPr="00F95756" w:rsidP="00A31275">
      <w:pPr>
        <w:bidi w:val="0"/>
        <w:spacing w:after="120"/>
        <w:jc w:val="center"/>
        <w:rPr>
          <w:rFonts w:ascii="Times New Roman" w:eastAsia="Times New Roman" w:hAnsi="Times New Roman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28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E5C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</w:p>
    <w:p w:rsidR="00850C30" w:rsidP="00A31275">
      <w:pPr>
        <w:pStyle w:val="ListParagraph"/>
        <w:bidi w:val="0"/>
        <w:spacing w:after="120"/>
        <w:ind w:left="0" w:firstLine="360"/>
        <w:contextualSpacing/>
        <w:jc w:val="both"/>
        <w:rPr>
          <w:rFonts w:ascii="Times New Roman" w:eastAsia="Times New Roman" w:hAnsi="Times New Roman" w:cs="Arial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185E38" w:rsidR="00185E3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vládnemu návrhu </w:t>
      </w:r>
      <w:r w:rsidRPr="00E924EF" w:rsidR="00E924E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zákona, ktorým sa mení a dopĺňa zákon č. 71/2013 Z. z. o poskytovaní dotácií v pôsobnosti Ministerstva hospodárstva Slovenskej republiky v znení neskorších predpisov</w:t>
      </w:r>
      <w:r w:rsidRPr="00BA4772" w:rsidR="00E924EF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1206)</w:t>
      </w:r>
      <w:r w:rsidR="00A46160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185E38">
      <w:pPr>
        <w:pStyle w:val="ListParagraph"/>
        <w:bidi w:val="0"/>
        <w:ind w:left="0"/>
        <w:contextualSpacing/>
        <w:jc w:val="both"/>
        <w:rPr>
          <w:rFonts w:ascii="Times New Roman" w:eastAsia="Times New Roman" w:hAnsi="Times New Roman" w:cs="Arial"/>
        </w:rPr>
      </w:pPr>
    </w:p>
    <w:p w:rsidR="005242C8" w:rsidRPr="00F95756" w:rsidP="00850C30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  <w:b/>
          <w:bCs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D0745C" w:rsidP="002B1F59">
      <w:pPr>
        <w:pStyle w:val="BodyTextIndent2"/>
        <w:bidi w:val="0"/>
        <w:ind w:firstLine="709"/>
        <w:jc w:val="both"/>
        <w:rPr>
          <w:rFonts w:eastAsia="Times New Roman" w:cs="Arial"/>
          <w:color w:val="auto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185E38" w:rsidR="00185E3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vládnym návrhom </w:t>
      </w:r>
      <w:r w:rsidRPr="00E924EF" w:rsidR="00E924EF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71/2013 Z. z. o poskytovaní dotácií v pôsobnosti Ministerstva hospodárstva Slovenskej republiky v znení neskorších predpisov </w:t>
      </w:r>
      <w:r w:rsidRPr="00E924EF" w:rsidR="00E924EF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1206)</w:t>
      </w:r>
      <w:r w:rsidRPr="00E924EF" w:rsid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bidi w:val="0"/>
        <w:jc w:val="left"/>
        <w:rPr>
          <w:rFonts w:ascii="Times New Roman" w:eastAsia="Times New Roman" w:hAnsi="Times New Roman"/>
        </w:rPr>
      </w:pPr>
    </w:p>
    <w:p w:rsidR="00A1790A" w:rsidP="00A1790A">
      <w:pPr>
        <w:pStyle w:val="Heading1"/>
        <w:bidi w:val="0"/>
        <w:spacing w:line="240" w:lineRule="auto"/>
        <w:ind w:firstLine="360"/>
        <w:jc w:val="both"/>
        <w:rPr>
          <w:rFonts w:ascii="Times New Roman" w:eastAsia="Times New Roman" w:hAnsi="Times New Roman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1338D8" w:rsidRPr="001338D8" w:rsidP="001338D8">
      <w:pPr>
        <w:bidi w:val="0"/>
        <w:jc w:val="left"/>
        <w:rPr>
          <w:rFonts w:ascii="Times New Roman" w:eastAsia="Times New Roman" w:hAnsi="Times New Roman"/>
        </w:rPr>
      </w:pPr>
    </w:p>
    <w:p w:rsidR="00A46160" w:rsidRPr="00A46160" w:rsidP="00A46160">
      <w:pPr>
        <w:pStyle w:val="BodyTextIndent2"/>
        <w:bidi w:val="0"/>
        <w:ind w:firstLine="709"/>
        <w:jc w:val="both"/>
        <w:rPr>
          <w:rFonts w:ascii="Times New Roman" w:eastAsia="Times New Roman" w:hAnsi="Times New Roman"/>
          <w:color w:val="000000"/>
          <w:lang w:val="sk-SK"/>
        </w:rPr>
      </w:pPr>
      <w:r w:rsidRPr="00185E38" w:rsidR="00185E3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vládny návrh </w:t>
      </w:r>
      <w:r w:rsidRPr="00E924EF" w:rsidR="00E924EF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zákona, ktorým sa mení a dopĺňa zákon č. 71/2013 Z. z. o poskytovaní dotácií v pôsobnosti Ministerstva hospodárstva Slovenskej republiky v znení neskorších predpisov </w:t>
      </w:r>
      <w:r w:rsidRPr="00E924EF" w:rsidR="00E924EF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1206)</w:t>
      </w:r>
      <w:r w:rsidR="00A23297">
        <w:rPr>
          <w:rFonts w:ascii="Times New Roman" w:eastAsia="Times New Roman" w:hAnsi="Times New Roman" w:cs="Times New Roman" w:hint="cs"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A1644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D3040C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A46160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A46160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 prílohe;</w:t>
      </w:r>
    </w:p>
    <w:p w:rsidR="005242C8" w:rsidRPr="00F95756" w:rsidP="00185E38">
      <w:pPr>
        <w:bidi w:val="0"/>
        <w:jc w:val="both"/>
        <w:rPr>
          <w:rFonts w:ascii="Times New Roman" w:eastAsia="Times New Roman" w:hAnsi="Times New Roman"/>
        </w:rPr>
      </w:pPr>
      <w:r w:rsidR="009E21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6E5AF9" w:rsidRPr="00F95756" w:rsidP="006E5AF9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28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EE5C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2022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7E4DBE" w:rsidRPr="005E69E3" w:rsidP="006E1A0A">
      <w:pPr>
        <w:numPr>
          <w:numId w:val="2"/>
        </w:numPr>
        <w:tabs>
          <w:tab w:val="left" w:pos="709"/>
          <w:tab w:val="clear" w:pos="720"/>
        </w:tabs>
        <w:bidi w:val="0"/>
        <w:spacing w:after="120"/>
        <w:ind w:left="714" w:hanging="357"/>
        <w:jc w:val="both"/>
        <w:rPr>
          <w:rFonts w:ascii="Times New Roman" w:eastAsia="Times New Roman" w:hAnsi="Times New Roman"/>
          <w:b/>
          <w:bCs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185E3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 Tótha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CB156B" w:rsidP="00850C30">
      <w:pPr>
        <w:bidi w:val="0"/>
        <w:spacing w:line="240" w:lineRule="atLeast"/>
        <w:ind w:firstLine="6120"/>
        <w:jc w:val="both"/>
        <w:rPr>
          <w:rFonts w:ascii="Times New Roman" w:eastAsia="Times New Roman" w:hAnsi="Times New Roman"/>
        </w:rPr>
      </w:pPr>
    </w:p>
    <w:p w:rsidR="006E5AF9" w:rsidP="00185E38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</w:p>
    <w:p w:rsidR="00850C30" w:rsidRPr="00185E38" w:rsidP="00185E38">
      <w:pPr>
        <w:bidi w:val="0"/>
        <w:spacing w:line="240" w:lineRule="atLeast"/>
        <w:ind w:firstLine="6120"/>
        <w:jc w:val="both"/>
        <w:rPr>
          <w:rFonts w:ascii="Times New Roman" w:eastAsia="Times New Roman" w:hAnsi="Times New Roman"/>
          <w:b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</w:t>
      </w:r>
      <w:r w:rsidRPr="00A00DC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</w:p>
    <w:p w:rsidR="00850C30" w:rsidP="00850C30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D074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eter </w:t>
      </w:r>
      <w:r w:rsidR="00D0745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Liba</w:t>
      </w:r>
      <w:r w:rsidR="00A2329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Peter</w:t>
      </w:r>
      <w:r w:rsidRPr="005D11D3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A3127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K r e m s k ý, v.r. </w:t>
      </w:r>
      <w:r w:rsidRPr="006A22EA" w:rsidR="00A3127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850C30" w:rsidRPr="00E44529" w:rsidP="00850C30">
      <w:pPr>
        <w:bidi w:val="0"/>
        <w:spacing w:line="24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Maroš </w:t>
      </w:r>
      <w:r w:rsidRPr="00E4452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Kondrót</w:t>
      </w:r>
      <w:r w:rsidRPr="00A31275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0745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                </w:t>
      </w:r>
      <w:r w:rsidRPr="00A00DCE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</w:t>
      </w:r>
      <w:r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a </w:t>
      </w:r>
      <w:r w:rsidRPr="00A00DCE" w:rsidR="00A3127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výboru</w:t>
      </w:r>
    </w:p>
    <w:p w:rsidR="006E5AF9" w:rsidP="00A31275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6E5AF9" w:rsidP="00A31275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</w:p>
    <w:p w:rsidR="00E924EF" w:rsidP="00A31275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</w:p>
    <w:p w:rsidR="00A23297" w:rsidP="00A31275">
      <w:pPr>
        <w:bidi w:val="0"/>
        <w:spacing w:line="240" w:lineRule="atLeast"/>
        <w:jc w:val="both"/>
        <w:rPr>
          <w:rFonts w:ascii="Times New Roman" w:eastAsia="Times New Roman" w:hAnsi="Times New Roman"/>
        </w:rPr>
      </w:pPr>
    </w:p>
    <w:p w:rsidR="00F93F93" w:rsidP="00F93F93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ab/>
        <w:tab/>
        <w:t xml:space="preserve">   Výbor</w:t>
      </w:r>
    </w:p>
    <w:p w:rsidR="00F93F93" w:rsidP="00F93F93">
      <w:pPr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F93F93" w:rsidP="00F93F93">
      <w:pPr>
        <w:bidi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F93F93" w:rsidP="00F93F93">
      <w:pPr>
        <w:bidi w:val="0"/>
        <w:ind w:left="5672" w:firstLine="709"/>
        <w:jc w:val="both"/>
        <w:rPr>
          <w:rFonts w:ascii="Times New Roman" w:eastAsia="Times New Roman" w:hAnsi="Times New Roman"/>
        </w:rPr>
      </w:pPr>
      <w:r w:rsidR="00185E3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130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F93F93" w:rsidP="00F93F93">
      <w:pPr>
        <w:bidi w:val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</w:t>
      </w:r>
      <w:r w:rsidR="00A2329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loha k uzneseniu č. </w:t>
      </w:r>
      <w:r w:rsidR="00F2403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370</w:t>
      </w:r>
    </w:p>
    <w:p w:rsidR="00F93F93" w:rsidP="00F93F93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F93F93" w:rsidP="00F93F93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F93F93" w:rsidP="00F93F93">
      <w:pPr>
        <w:pStyle w:val="Heading5"/>
        <w:bidi w:val="0"/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F93F93" w:rsidP="00F93F93">
      <w:pPr>
        <w:bidi w:val="0"/>
        <w:jc w:val="left"/>
        <w:rPr>
          <w:rFonts w:ascii="Times New Roman" w:eastAsia="Times New Roman" w:hAnsi="Times New Roman"/>
        </w:rPr>
      </w:pPr>
    </w:p>
    <w:p w:rsidR="00687100" w:rsidP="001338D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 w:rsidR="00F93F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="00185E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vládnemu</w:t>
      </w:r>
      <w:r w:rsidRPr="00BA4772" w:rsidR="00185E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185E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BA4772" w:rsidR="00185E3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A4772" w:rsidR="00E924E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zákona, ktorým sa mení a dopĺňa zákon č. 71/2013 Z. z. o poskytovaní dotácií v pôsobnosti Ministerstva hospodárstva Slovenskej republiky v znení neskorších predpisov (tlač 1206)</w:t>
      </w:r>
    </w:p>
    <w:p w:rsidR="00687100" w:rsidP="00687100">
      <w:pPr>
        <w:bidi w:val="0"/>
        <w:jc w:val="left"/>
        <w:rPr>
          <w:rFonts w:ascii="Times New Roman" w:eastAsia="Times New Roman" w:hAnsi="Times New Roman" w:cs="Arial"/>
        </w:rPr>
      </w:pPr>
    </w:p>
    <w:p w:rsidR="00960722" w:rsidP="00960722">
      <w:pPr>
        <w:pStyle w:val="ListParagraph"/>
        <w:numPr>
          <w:numId w:val="28"/>
        </w:numPr>
        <w:overflowPunct w:val="0"/>
        <w:bidi w:val="0"/>
        <w:spacing w:line="36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5 vkladá nový bod 6, ktorý znie:</w:t>
      </w:r>
    </w:p>
    <w:p w:rsidR="00960722" w:rsidP="00960722">
      <w:pPr>
        <w:overflowPunct w:val="0"/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„6. V § 3 ods. 7 sa slová „1 písm. f)“ nahrádzajú slovami „1 písm. e)“.“.</w:t>
      </w:r>
    </w:p>
    <w:p w:rsidR="00960722" w:rsidP="00960722">
      <w:pPr>
        <w:overflowPunct w:val="0"/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960722" w:rsidP="00960722">
      <w:pPr>
        <w:overflowPunct w:val="0"/>
        <w:bidi w:val="0"/>
        <w:ind w:left="283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Opravuje sa vnútorný odkaz v platnom zákone v nadväznosti na zmenu značenia odsekov v § 3 vyplývajúcu z čl. I bodu 3.</w:t>
      </w:r>
    </w:p>
    <w:p w:rsidR="00960722" w:rsidP="00960722">
      <w:pPr>
        <w:overflowPunct w:val="0"/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D91C10" w:rsidP="00960722">
      <w:pPr>
        <w:overflowPunct w:val="0"/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D91C10" w:rsidP="00D91C10">
      <w:pPr>
        <w:pStyle w:val="ListParagraph"/>
        <w:numPr>
          <w:numId w:val="28"/>
        </w:numPr>
        <w:bidi w:val="0"/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7D34A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 bode 7, v </w:t>
      </w:r>
      <w:r w:rsidRPr="007D34A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7 ods. 5 sa na konci pripája táto veta: „O dotáciu poskytovanú v súvislosti s plnením mimoriadnych a naliehavých úloh súvisiacich s investíciou investora podľa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odseku</w:t>
      </w:r>
      <w:r w:rsidRPr="007D34A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4 písm. b) a o dotáciu poskytovanú v súvislosti s realizáciou činností uvedených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D34A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zámere schválenom vládou podľa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odseku </w:t>
      </w:r>
      <w:r w:rsidRPr="007D34A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4 písm. c) možno požiadať aj bez vyhlásenej výzvy na predkladanie žiadostí.“.</w:t>
      </w:r>
    </w:p>
    <w:p w:rsidR="00D91C10" w:rsidRPr="00EB309C" w:rsidP="00EB309C">
      <w:pPr>
        <w:bidi w:val="0"/>
        <w:spacing w:after="240"/>
        <w:ind w:left="2836"/>
        <w:jc w:val="both"/>
        <w:rPr>
          <w:rFonts w:ascii="Times New Roman" w:eastAsia="Times New Roman" w:hAnsi="Times New Roman"/>
        </w:rPr>
      </w:pPr>
      <w:r w:rsidRPr="00EB3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Navrhuje sa spresnenie ustanovenia o prípady, kedy Ministerstvo hospodárstva SR nemusí výzvu                              na predkladanie žiadostí vyhlasovať. </w:t>
      </w:r>
    </w:p>
    <w:p w:rsidR="00D91C10" w:rsidRPr="00D837B9" w:rsidP="00D91C10">
      <w:pPr>
        <w:pStyle w:val="ListParagraph"/>
        <w:numPr>
          <w:numId w:val="28"/>
        </w:numPr>
        <w:bidi w:val="0"/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 w:rsidRPr="00D837B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 čl. 1 bode 9, v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§ 9 ods. 1 </w:t>
      </w:r>
      <w:r w:rsidRPr="00D837B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druhá veta znie: „Ak vzniknú pochybnosti pri overení kvalifikovaného elektronického podpisu </w:t>
      </w:r>
      <w:r w:rsidRPr="00D837B9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alebo uznaného spôsobu autorizácie</w:t>
      </w:r>
      <w:r w:rsidRPr="00D837B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môže ministerstvo oprávnenú osobu podľa prvej vety vyzvať na dodatočné preukázanie totožnosti.“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D91C10" w:rsidRPr="00EB309C" w:rsidP="00EB309C">
      <w:pPr>
        <w:bidi w:val="0"/>
        <w:ind w:left="2836"/>
        <w:jc w:val="both"/>
        <w:rPr>
          <w:rFonts w:ascii="Times New Roman" w:eastAsia="Times New Roman" w:hAnsi="Times New Roman"/>
          <w:iCs/>
        </w:rPr>
      </w:pPr>
      <w:r w:rsidRPr="00EB309C">
        <w:rPr>
          <w:rFonts w:ascii="Times New Roman" w:eastAsia="Times New Roman" w:hAnsi="Times New Roman" w:cs="Times New Roman" w:hint="cs"/>
          <w:iCs/>
          <w:sz w:val="24"/>
          <w:szCs w:val="24"/>
          <w:rtl w:val="0"/>
          <w:cs w:val="0"/>
          <w:lang w:val="sk-SK" w:eastAsia="sk-SK" w:bidi="ar-SA"/>
        </w:rPr>
        <w:t>Navrhuje sa precizovanie ustanovenia súvisiaceho so zavedením elektronických žiadostí o poskytnutie dotácie.</w:t>
      </w:r>
    </w:p>
    <w:p w:rsidR="00D91C10" w:rsidP="00960722">
      <w:pPr>
        <w:overflowPunct w:val="0"/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D91C10" w:rsidRPr="00D837B9" w:rsidP="00D91C10">
      <w:pPr>
        <w:pStyle w:val="ListParagraph"/>
        <w:numPr>
          <w:numId w:val="28"/>
        </w:numPr>
        <w:bidi w:val="0"/>
        <w:contextualSpacing/>
        <w:jc w:val="both"/>
        <w:rPr>
          <w:rFonts w:ascii="Times New Roman" w:eastAsia="Times New Roman" w:hAnsi="Times New Roman"/>
          <w:iCs/>
        </w:rPr>
      </w:pPr>
      <w:r w:rsidRPr="00D837B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 čl. 1 bode 11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v § 9 ods. 5</w:t>
      </w:r>
      <w:r w:rsidRPr="00D837B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slová „každoročne do 31. januára“ nahrádzajú slovami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              </w:t>
      </w:r>
      <w:r w:rsidRPr="00D837B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„v dvoch rovnopisoch každoročne do 31. januára“.</w:t>
      </w:r>
    </w:p>
    <w:p w:rsidR="00D91C10" w:rsidRPr="00D837B9" w:rsidP="00D91C10">
      <w:pPr>
        <w:pStyle w:val="ListParagraph"/>
        <w:bidi w:val="0"/>
        <w:ind w:left="360"/>
        <w:jc w:val="both"/>
        <w:rPr>
          <w:rFonts w:ascii="Times New Roman" w:eastAsia="Times New Roman" w:hAnsi="Times New Roman"/>
          <w:iCs/>
        </w:rPr>
      </w:pPr>
    </w:p>
    <w:p w:rsidR="00D91C10" w:rsidRPr="00EB309C" w:rsidP="00EB309C">
      <w:pPr>
        <w:bidi w:val="0"/>
        <w:spacing w:after="240"/>
        <w:ind w:left="2836"/>
        <w:jc w:val="both"/>
        <w:rPr>
          <w:rFonts w:ascii="Times New Roman" w:eastAsia="Times New Roman" w:hAnsi="Times New Roman"/>
        </w:rPr>
      </w:pPr>
      <w:r w:rsidRPr="00EB3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 sa úprava súvisiaca s elektronickými žiadosťami.</w:t>
      </w:r>
    </w:p>
    <w:p w:rsidR="00D91C10" w:rsidP="00960722">
      <w:pPr>
        <w:overflowPunct w:val="0"/>
        <w:bidi w:val="0"/>
        <w:spacing w:line="360" w:lineRule="auto"/>
        <w:jc w:val="both"/>
        <w:rPr>
          <w:rFonts w:ascii="Times New Roman" w:eastAsia="Times New Roman" w:hAnsi="Times New Roman"/>
        </w:rPr>
      </w:pPr>
    </w:p>
    <w:p w:rsidR="00960722" w:rsidP="00960722">
      <w:pPr>
        <w:pStyle w:val="ListParagraph"/>
        <w:numPr>
          <w:numId w:val="28"/>
        </w:numPr>
        <w:overflowPunct w:val="0"/>
        <w:bidi w:val="0"/>
        <w:spacing w:line="36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sa za bod 12 vkladá nový bod 13, ktorý znie:</w:t>
      </w:r>
    </w:p>
    <w:p w:rsidR="00960722" w:rsidP="00960722">
      <w:pPr>
        <w:overflowPunct w:val="0"/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„13. V § 10 ods. 1 sa vypúšťa písmeno d).“.</w:t>
      </w:r>
    </w:p>
    <w:p w:rsidR="00960722" w:rsidP="00960722">
      <w:pPr>
        <w:overflowPunct w:val="0"/>
        <w:bidi w:val="0"/>
        <w:spacing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960722" w:rsidP="00960722">
      <w:pPr>
        <w:overflowPunct w:val="0"/>
        <w:bidi w:val="0"/>
        <w:ind w:left="283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Vypúšťa sa nadbytočné ustanovenie v nadväznosti na vypustenie písmena e) v § 3  ods. 1 čl. I bod 3.</w:t>
      </w:r>
    </w:p>
    <w:p w:rsidR="00960722" w:rsidP="00960722">
      <w:pPr>
        <w:pStyle w:val="ListParagraph"/>
        <w:bidi w:val="0"/>
        <w:spacing w:line="360" w:lineRule="auto"/>
        <w:ind w:left="0"/>
        <w:jc w:val="left"/>
        <w:rPr>
          <w:rFonts w:ascii="Times New Roman" w:eastAsia="Times New Roman" w:hAnsi="Times New Roman"/>
        </w:rPr>
      </w:pPr>
    </w:p>
    <w:p w:rsidR="00D91C10" w:rsidP="00D91C10">
      <w:pPr>
        <w:pStyle w:val="ListParagraph"/>
        <w:numPr>
          <w:numId w:val="28"/>
        </w:numPr>
        <w:bidi w:val="0"/>
        <w:spacing w:after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15, v § 10 ods. 6 písm. b) siedmom bode sa na konci pripájajú tieto slová: „ak sa žiadosť podáva na základe výzvy na predkladanie žiadostí,“.</w:t>
      </w:r>
    </w:p>
    <w:p w:rsidR="00D91C10" w:rsidRPr="00EB309C" w:rsidP="00EB309C">
      <w:pPr>
        <w:pStyle w:val="ListParagraph"/>
        <w:bidi w:val="0"/>
        <w:spacing w:after="240"/>
        <w:ind w:left="2836"/>
        <w:jc w:val="both"/>
        <w:rPr>
          <w:rFonts w:ascii="Times New Roman" w:eastAsia="Times New Roman" w:hAnsi="Times New Roman"/>
        </w:rPr>
      </w:pPr>
      <w:r w:rsidRPr="00EB309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Navrhuje sa doplnenie ustanovenia za účelom vylúčenia pochybností splnenia podmienky uvedenej v § 10 ods. 6 siedmom bode.</w:t>
      </w:r>
    </w:p>
    <w:p w:rsidR="00960722" w:rsidP="00960722">
      <w:pPr>
        <w:pStyle w:val="ListParagraph"/>
        <w:numPr>
          <w:numId w:val="28"/>
        </w:numPr>
        <w:bidi w:val="0"/>
        <w:spacing w:line="360" w:lineRule="auto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bode 15 sa slová „Poznámky pod čiarou k odkazom 23 až 27 znejú“ nahrádzajú slovami „Poznámky pod čiarou k odkazom 23, 23b, 25 až 27 znejú“.</w:t>
      </w:r>
    </w:p>
    <w:p w:rsidR="00960722" w:rsidP="00960722">
      <w:pPr>
        <w:pStyle w:val="ListParagraph"/>
        <w:bidi w:val="0"/>
        <w:ind w:left="28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Vzhľadom na to, že sa nemenia všetky poznámky pod čiarou 23 až 27, ale len niektoré z nich, je to potrebné zodpovedajúco vyjadriť v úvodnej vete.</w:t>
      </w:r>
    </w:p>
    <w:p w:rsidR="00960722" w:rsidP="00960722">
      <w:pPr>
        <w:pStyle w:val="ListParagraph"/>
        <w:bidi w:val="0"/>
        <w:spacing w:line="360" w:lineRule="auto"/>
        <w:ind w:left="2832"/>
        <w:jc w:val="left"/>
        <w:rPr>
          <w:rFonts w:ascii="Times New Roman" w:eastAsia="Times New Roman" w:hAnsi="Times New Roman"/>
        </w:rPr>
      </w:pPr>
    </w:p>
    <w:p w:rsidR="00960722" w:rsidP="00960722">
      <w:pPr>
        <w:pStyle w:val="ListParagraph"/>
        <w:numPr>
          <w:numId w:val="28"/>
        </w:numPr>
        <w:bidi w:val="0"/>
        <w:spacing w:line="360" w:lineRule="auto"/>
        <w:contextualSpacing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 14. bode, v 21. bode v § 11 ods. 6 písm. d) a i) a v 25. bode sa slová „medzinárodného bankového účtu“ nahrádzajú slovami „medzinárodného bankového čísla účtu“.</w:t>
      </w:r>
    </w:p>
    <w:p w:rsidR="00960722" w:rsidP="00960722">
      <w:pPr>
        <w:pStyle w:val="ListParagraph"/>
        <w:bidi w:val="0"/>
        <w:spacing w:line="360" w:lineRule="auto"/>
        <w:ind w:left="2832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Spresňuje sa pojem tak, aby korešpondoval so skratkou IBAN.</w:t>
      </w:r>
    </w:p>
    <w:p w:rsidR="00960722" w:rsidP="00687100">
      <w:pPr>
        <w:bidi w:val="0"/>
        <w:jc w:val="left"/>
        <w:rPr>
          <w:rFonts w:ascii="Times New Roman" w:eastAsia="Times New Roman" w:hAnsi="Times New Roman" w:cs="Arial"/>
        </w:rPr>
      </w:pPr>
    </w:p>
    <w:p w:rsidR="00D91C10" w:rsidP="00D91C10">
      <w:pPr>
        <w:pStyle w:val="ListParagraph"/>
        <w:numPr>
          <w:numId w:val="28"/>
        </w:numPr>
        <w:bidi w:val="0"/>
        <w:spacing w:after="200" w:line="276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21, v § 11 odsek 7 znie: „(7) Ministerstvo za účelom poskytnutia dotácie vyhlasuje výzvy na predkladanie žiadostí o poskytnutie dotácie, ak tento zákon neustanovuje inak.“.</w:t>
      </w:r>
    </w:p>
    <w:p w:rsidR="00D91C10" w:rsidRPr="00EB309C" w:rsidP="00EB309C">
      <w:pPr>
        <w:bidi w:val="0"/>
        <w:ind w:left="2836"/>
        <w:jc w:val="both"/>
        <w:rPr>
          <w:rFonts w:ascii="Times New Roman" w:eastAsia="Times New Roman" w:hAnsi="Times New Roman"/>
        </w:rPr>
      </w:pPr>
      <w:r w:rsidRPr="00EB30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Navrhuje sa úprava súvisiaca s doplnením § 7 ods. 5.</w:t>
      </w:r>
    </w:p>
    <w:p w:rsidR="00D91C10" w:rsidP="00687100">
      <w:pPr>
        <w:bidi w:val="0"/>
        <w:jc w:val="left"/>
        <w:rPr>
          <w:rFonts w:ascii="Times New Roman" w:eastAsia="Times New Roman" w:hAnsi="Times New Roman" w:cs="Arial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AT*Toronto CE">
    <w:altName w:val="Times New Roman"/>
    <w:panose1 w:val="00000000000000000000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 w:rsidR="00EB309C">
      <w:rPr>
        <w:rStyle w:val="PageNumber"/>
        <w:rFonts w:ascii="Times New Roman" w:eastAsia="Times New Roman" w:hAnsi="Times New Roman"/>
        <w:noProof/>
        <w:sz w:val="24"/>
        <w:szCs w:val="24"/>
        <w:lang w:val="sk-SK" w:eastAsia="cs-CZ" w:bidi="ar-SA"/>
      </w:rPr>
      <w:t>3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34C"/>
    <w:multiLevelType w:val="hybridMultilevel"/>
    <w:tmpl w:val="6EB0AE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6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9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1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2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7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509477D3"/>
    <w:multiLevelType w:val="hybridMultilevel"/>
    <w:tmpl w:val="4A5E7A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0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64AE4374"/>
    <w:multiLevelType w:val="hybridMultilevel"/>
    <w:tmpl w:val="A82E6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5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0"/>
  </w:num>
  <w:num w:numId="2">
    <w:abstractNumId w:val="2"/>
  </w:num>
  <w:num w:numId="3">
    <w:abstractNumId w:val="25"/>
  </w:num>
  <w:num w:numId="4">
    <w:abstractNumId w:val="23"/>
  </w:num>
  <w:num w:numId="5">
    <w:abstractNumId w:val="17"/>
  </w:num>
  <w:num w:numId="6">
    <w:abstractNumId w:val="2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6"/>
  </w:num>
  <w:num w:numId="10">
    <w:abstractNumId w:val="2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"/>
  </w:num>
  <w:num w:numId="16">
    <w:abstractNumId w:val="5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6"/>
  </w:num>
  <w:num w:numId="22">
    <w:abstractNumId w:val="13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outlineLvl w:val="7"/>
    </w:pPr>
    <w:rPr>
      <w:rFonts w:ascii="Cambria" w:eastAsia="MS Gothic" w:hAnsi="Cambria" w:hint="eastAs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outlineLvl w:val="8"/>
    </w:pPr>
    <w:rPr>
      <w:rFonts w:ascii="Cambria" w:eastAsia="MS Gothic" w:hAnsi="Cambria" w:hint="eastAs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 w:hint="cs"/>
      <w:b/>
      <w:color w:val="0000FF"/>
      <w:sz w:val="24"/>
      <w:rtl w:val="0"/>
      <w:cs w:val="0"/>
      <w:lang w:val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 w:hint="eastAsia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 w:hint="eastAsia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 w:hint="cs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 w:hint="cs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 w:hint="cs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 w:hint="cs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 w:hint="cs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</w:pPr>
  </w:style>
  <w:style w:type="character" w:customStyle="1" w:styleId="tw4winMark">
    <w:name w:val="tw4winMark"/>
    <w:rsid w:val="00487B16"/>
    <w:rPr>
      <w:rFonts w:ascii="Courier New" w:hAnsi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Odsek zákon,body"/>
    <w:basedOn w:val="Normal"/>
    <w:link w:val="OdsekzoznamuChar"/>
    <w:uiPriority w:val="34"/>
    <w:qFormat/>
    <w:rsid w:val="00E92076"/>
    <w:pPr>
      <w:ind w:left="708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 w:hint="cs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 w:hint="cs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link w:val="BezriadkovaniaChar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hint="eastAs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 w:hint="eastAsia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</w:pPr>
    <w:rPr>
      <w:rFonts w:ascii="Cambria" w:eastAsia="MS Gothic" w:hAnsi="Cambria" w:hint="eastAs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 w:hint="eastAsia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 w:hint="cs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 w:hint="cs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 w:hint="cs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 w:hint="cs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 w:hint="cs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 w:hint="cs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 w:hint="cs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 w:hint="cs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 w:hint="eastAsia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Odsek zákon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 w:hint="cs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</w:pPr>
  </w:style>
  <w:style w:type="paragraph" w:customStyle="1" w:styleId="Abecednzoznam">
    <w:name w:val="Abecedný zoznam"/>
    <w:basedOn w:val="ListParagraph"/>
    <w:uiPriority w:val="99"/>
    <w:rsid w:val="00A84506"/>
    <w:pPr>
      <w:numPr>
        <w:numId w:val="15"/>
      </w:numPr>
      <w:tabs>
        <w:tab w:val="left" w:pos="1134"/>
      </w:tabs>
      <w:spacing w:before="120" w:after="120"/>
      <w:ind w:left="360" w:hanging="360"/>
      <w:jc w:val="both"/>
    </w:pPr>
    <w:rPr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A84506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790</Words>
  <Characters>4508</Characters>
  <Application>Microsoft Office Word</Application>
  <DocSecurity>0</DocSecurity>
  <Lines>0</Lines>
  <Paragraphs>0</Paragraphs>
  <ScaleCrop>false</ScaleCrop>
  <Company>Kancelaria NR SR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8</cp:revision>
  <cp:lastPrinted>2019-03-21T10:49:00Z</cp:lastPrinted>
  <dcterms:created xsi:type="dcterms:W3CDTF">2022-11-16T10:56:00Z</dcterms:created>
  <dcterms:modified xsi:type="dcterms:W3CDTF">2022-11-29T09:50:00Z</dcterms:modified>
</cp:coreProperties>
</file>