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105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</w:t>
      </w:r>
      <w:r w:rsidR="00903B2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401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24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AB31BB" w:rsidP="00C76274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AB31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B31BB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03B2D" w:rsidR="00903B2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 skupiny poslancov Národnej rady Slovenskej republiky na vydanie zákona o komisárovi pre deti a komisárovi pre osoby so zdravotným postihnutím a pre seniorov a o doplnení niektorých zákonov </w:t>
      </w:r>
      <w:r w:rsidRPr="00903B2D" w:rsidR="00903B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1259)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B31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C76274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903B2D" w:rsidR="00903B2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903B2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903B2D" w:rsidR="00903B2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skupiny poslancov Národnej rady Slovenskej republiky na vydanie zákona o komisárovi pre deti a komisárovi pre osoby so zdravotným postihnutím a pre seniorov a o doplnení niektorých zákonov </w:t>
      </w:r>
      <w:r w:rsidRPr="00903B2D" w:rsidR="00903B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1259)</w:t>
      </w:r>
    </w:p>
    <w:p w:rsidR="000B284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274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C13C4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skupiny poslancov Ná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na vydanie zá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 o komisá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rovi pre deti a komisá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rovi pre osoby so zdravotný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postihnutí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a pre seniorov a o doplnení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903B2D" w:rsidR="00903B2D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konov </w:t>
      </w:r>
      <w:r w:rsidRPr="00903B2D" w:rsidR="00903B2D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903B2D" w:rsidR="00903B2D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1259)</w:t>
      </w:r>
      <w:r w:rsidR="00903B2D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475F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ľ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udské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prá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va a 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ná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rodnostné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menš</w:t>
      </w:r>
      <w:r w:rsidR="00C3724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iny</w:t>
      </w:r>
      <w:r w:rsidR="00B5475F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475F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475F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401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036C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B547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874F0A" w:rsidP="00903B2D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B2D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903B2D" w:rsidR="00903B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03B2D" w:rsidR="00903B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návrhu skupiny poslancov Národnej rady Slovenskej republiky na vydanie zákona o komisárovi pre deti a komisárovi pre osoby so zdravotným postihnutím a pre seniorov a o doplnení niektorých zákonov (tlač 1259)</w:t>
      </w:r>
    </w:p>
    <w:p w:rsidR="00874F0A" w:rsidRPr="00874F0A" w:rsidP="00874F0A">
      <w:pPr>
        <w:pStyle w:val="NoSpacing"/>
        <w:numPr>
          <w:numId w:val="39"/>
        </w:numPr>
        <w:bidi w:val="0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V 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č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l. I, §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 xml:space="preserve"> 5 ods. 2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sa za slovo „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komisá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r“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vkladajú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slová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„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pre deti“.</w:t>
      </w:r>
    </w:p>
    <w:p w:rsidR="00874F0A" w:rsidP="00874F0A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874F0A" w:rsidRPr="00874F0A" w:rsidP="00874F0A">
      <w:pPr>
        <w:pStyle w:val="NoSpacing"/>
        <w:bidi w:val="0"/>
        <w:ind w:left="3544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Legislatí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vno-technická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prava; precizovanie textu z 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dô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vodu jednoznač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nosti.</w:t>
      </w:r>
    </w:p>
    <w:p w:rsidR="00874F0A" w:rsidRPr="00874F0A" w:rsidP="00874F0A">
      <w:pPr>
        <w:pStyle w:val="NoSpacing"/>
        <w:bidi w:val="0"/>
        <w:ind w:left="3544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874F0A" w:rsidRPr="00874F0A" w:rsidP="00874F0A">
      <w:pPr>
        <w:pStyle w:val="NoSpacing"/>
        <w:numPr>
          <w:numId w:val="39"/>
        </w:numPr>
        <w:bidi w:val="0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V 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č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l. I, §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 xml:space="preserve"> 8 ods. 2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sa vypúšť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ajú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slová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„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vo vyšš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om veku“.</w:t>
      </w:r>
    </w:p>
    <w:p w:rsidR="00874F0A" w:rsidP="00874F0A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874F0A" w:rsidRPr="00874F0A" w:rsidP="00874F0A">
      <w:pPr>
        <w:pStyle w:val="NoSpacing"/>
        <w:bidi w:val="0"/>
        <w:ind w:left="3544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Vypustenie slov z 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dô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vodu nadbytoč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nosti.</w:t>
      </w:r>
    </w:p>
    <w:p w:rsidR="00874F0A" w:rsidRPr="00874F0A" w:rsidP="00874F0A">
      <w:pPr>
        <w:pStyle w:val="NoSpacing"/>
        <w:bidi w:val="0"/>
        <w:ind w:left="3544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874F0A" w:rsidRPr="00874F0A" w:rsidP="00874F0A">
      <w:pPr>
        <w:pStyle w:val="NoSpacing"/>
        <w:numPr>
          <w:numId w:val="39"/>
        </w:numPr>
        <w:bidi w:val="0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V 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č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l. I, §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 xml:space="preserve"> 15 o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 xml:space="preserve">ds. 2 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pozná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mka pod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iarou k odkazu 10 znie:</w:t>
      </w:r>
    </w:p>
    <w:p w:rsidR="00874F0A" w:rsidRPr="00874F0A" w:rsidP="00874F0A">
      <w:pPr>
        <w:pStyle w:val="NoSpacing"/>
        <w:bidi w:val="0"/>
        <w:ind w:left="1068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„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vertAlign w:val="superscript"/>
          <w:rtl w:val="0"/>
          <w:cs w:val="0"/>
          <w:lang w:val="sk-SK" w:eastAsia="sk-SK" w:bidi="ar-SA"/>
        </w:rPr>
        <w:t>10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)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293/2007 Z. z. o uzná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vaní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odborný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ch kvalifiká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cií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v znení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ch predpisov.“.</w:t>
      </w:r>
    </w:p>
    <w:p w:rsidR="00874F0A" w:rsidRP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Legislatí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vno-technická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prava; precizovanie textu.</w:t>
      </w:r>
    </w:p>
    <w:p w:rsidR="00874F0A" w:rsidRP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874F0A" w:rsidRPr="00874F0A" w:rsidP="00874F0A">
      <w:pPr>
        <w:pStyle w:val="NoSpacing"/>
        <w:numPr>
          <w:numId w:val="39"/>
        </w:numPr>
        <w:bidi w:val="0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V 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č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l. I, §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 xml:space="preserve"> 15 ods. 3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sa odkaz na pozná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mku pod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iarou 10a nahrá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dza odkazom na pozná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mku pod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iarou 11 a 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pozná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mka pod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iarou k odkazu 11 znie:</w:t>
      </w:r>
    </w:p>
    <w:p w:rsidR="00874F0A" w:rsidRPr="00874F0A" w:rsidP="00874F0A">
      <w:pPr>
        <w:pStyle w:val="NoSpacing"/>
        <w:bidi w:val="0"/>
        <w:ind w:left="1068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„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vertAlign w:val="superscript"/>
          <w:rtl w:val="0"/>
          <w:cs w:val="0"/>
          <w:lang w:val="sk-SK" w:eastAsia="sk-SK" w:bidi="ar-SA"/>
        </w:rPr>
        <w:t>11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) §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13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330/2007 Z. z. o registri trestov a o zmene a doplnení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ch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konov v znení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ch predpisov.“.</w:t>
      </w:r>
    </w:p>
    <w:p w:rsidR="00874F0A" w:rsidRPr="00874F0A" w:rsidP="00874F0A">
      <w:pPr>
        <w:pStyle w:val="NoSpacing"/>
        <w:bidi w:val="0"/>
        <w:ind w:left="1068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Nasledujú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ce odkazy na pozná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mky pod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iarou sa primera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ne preznač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ia.</w:t>
      </w:r>
    </w:p>
    <w:p w:rsid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874F0A" w:rsidRP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Legislatí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vno-technická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prava; zosú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ladenie s 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 tvorby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874F0A" w:rsidRP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874F0A" w:rsidRPr="00874F0A" w:rsidP="00874F0A">
      <w:pPr>
        <w:pStyle w:val="NoSpacing"/>
        <w:numPr>
          <w:numId w:val="39"/>
        </w:numPr>
        <w:bidi w:val="0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V č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>l. I, §</w:t>
      </w:r>
      <w:r w:rsidRPr="008E6E8B">
        <w:rPr>
          <w:rFonts w:ascii="Times New Roman" w:eastAsia="SimSun" w:hAnsi="Times New Roman" w:cs="Times New Roman" w:hint="default"/>
          <w:b/>
          <w:kern w:val="3"/>
          <w:sz w:val="24"/>
          <w:szCs w:val="24"/>
          <w:rtl w:val="0"/>
          <w:cs w:val="0"/>
          <w:lang w:val="sk-SK" w:eastAsia="sk-SK" w:bidi="ar-SA"/>
        </w:rPr>
        <w:t xml:space="preserve"> 31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sa slová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„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 znení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ch predpisov.“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nahrá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dzajú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slovami „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 znení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338/2015 Z. z.,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340/2016 Z. z.,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334/2017 Z. z.,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177/2018 Z. z., 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lezu 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stavné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ho sú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du Slovenskej republiky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90/2019 Z. z.,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231/2019 Z. z. a 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. 308/2020 Z. z.“.</w:t>
      </w:r>
    </w:p>
    <w:p w:rsid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874F0A" w:rsidRP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Legislatí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vno-technická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prava; zosú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ladenie s 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Legislatí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vnymi pravidlami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 xml:space="preserve"> tvorby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konov (ozná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menie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en-US" w:bidi="ar-SA"/>
        </w:rPr>
        <w:t>. 19/1997 Z. z.).</w:t>
      </w:r>
    </w:p>
    <w:p w:rsidR="00874F0A" w:rsidRPr="00874F0A" w:rsidP="00874F0A">
      <w:pPr>
        <w:pStyle w:val="NoSpacing"/>
        <w:bidi w:val="0"/>
        <w:jc w:val="both"/>
        <w:rPr>
          <w:rFonts w:ascii="Times New Roman" w:hAnsi="Times New Roman" w:cs="Times New Roman" w:hint="cs"/>
          <w:i/>
          <w:sz w:val="24"/>
          <w:szCs w:val="24"/>
          <w:lang w:eastAsia="sk-SK"/>
        </w:rPr>
      </w:pPr>
    </w:p>
    <w:p w:rsidR="00874F0A" w:rsidRPr="00874F0A" w:rsidP="00874F0A">
      <w:pPr>
        <w:pStyle w:val="ListParagraph"/>
        <w:widowControl w:val="0"/>
        <w:numPr>
          <w:numId w:val="39"/>
        </w:numPr>
        <w:tabs>
          <w:tab w:val="left" w:pos="284"/>
        </w:tabs>
        <w:suppressAutoHyphens/>
        <w:autoSpaceDN w:val="0"/>
        <w:bidi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4"/>
          <w:szCs w:val="24"/>
        </w:rPr>
      </w:pPr>
      <w:r w:rsidRPr="008E6E8B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en-US" w:bidi="ar-SA"/>
        </w:rPr>
        <w:t>V čl. XII</w:t>
      </w:r>
      <w:r w:rsidRPr="00874F0A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en-US" w:bidi="ar-SA"/>
        </w:rPr>
        <w:t xml:space="preserve"> sa slová „1. januára 2023“ nahrádzajú slovami „1. februára 2023“.</w:t>
      </w:r>
    </w:p>
    <w:p w:rsid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cs"/>
          <w:sz w:val="24"/>
          <w:szCs w:val="24"/>
          <w:lang w:eastAsia="sk-SK"/>
        </w:rPr>
      </w:pPr>
    </w:p>
    <w:p w:rsidR="00874F0A" w:rsidRPr="00874F0A" w:rsidP="00874F0A">
      <w:pPr>
        <w:pStyle w:val="NoSpacing"/>
        <w:bidi w:val="0"/>
        <w:ind w:left="3544" w:hanging="4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Zmena úč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innosti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sa navrhuje v 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nadvä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znosti na predpokladaný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termí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n jeho prerokovania na schô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dzi Ná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rodnej rady Slovenskej republiky. Z tohto dô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vodu je potrebné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zmeniť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úč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innosť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kona tak, aby boli  dodrž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ané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pož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iadavky a lehoty stanovené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Ú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stavou Slovenskej republiky [č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l. 87 ods. 2 až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 xml:space="preserve"> 4 a č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l. 102 ods. 1 pí</w:t>
      </w:r>
      <w:r w:rsidRPr="00874F0A">
        <w:rPr>
          <w:rFonts w:ascii="Times New Roman" w:eastAsia="SimSun" w:hAnsi="Times New Roman" w:cs="Times New Roman" w:hint="default"/>
          <w:kern w:val="3"/>
          <w:sz w:val="24"/>
          <w:szCs w:val="24"/>
          <w:rtl w:val="0"/>
          <w:cs w:val="0"/>
          <w:lang w:val="sk-SK" w:eastAsia="sk-SK" w:bidi="ar-SA"/>
        </w:rPr>
        <w:t>sm. o)].</w:t>
      </w:r>
    </w:p>
    <w:p w:rsidR="00036CF7" w:rsidRPr="00874F0A" w:rsidP="00874F0A">
      <w:pPr>
        <w:tabs>
          <w:tab w:val="left" w:pos="5700"/>
        </w:tabs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¨§?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¨§?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0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4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7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7"/>
  </w:num>
  <w:num w:numId="15">
    <w:abstractNumId w:val="25"/>
  </w:num>
  <w:num w:numId="16">
    <w:abstractNumId w:val="24"/>
  </w:num>
  <w:num w:numId="17">
    <w:abstractNumId w:val="17"/>
  </w:num>
  <w:num w:numId="18">
    <w:abstractNumId w:val="21"/>
  </w:num>
  <w:num w:numId="19">
    <w:abstractNumId w:val="33"/>
  </w:num>
  <w:num w:numId="20">
    <w:abstractNumId w:val="22"/>
  </w:num>
  <w:num w:numId="21">
    <w:abstractNumId w:val="23"/>
  </w:num>
  <w:num w:numId="22">
    <w:abstractNumId w:val="36"/>
  </w:num>
  <w:num w:numId="23">
    <w:abstractNumId w:val="2"/>
  </w:num>
  <w:num w:numId="24">
    <w:abstractNumId w:val="28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1"/>
  </w:num>
  <w:num w:numId="30">
    <w:abstractNumId w:val="13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0"/>
  </w:num>
  <w:num w:numId="36">
    <w:abstractNumId w:val="31"/>
  </w:num>
  <w:num w:numId="37">
    <w:abstractNumId w:val="16"/>
  </w:num>
  <w:num w:numId="38">
    <w:abstractNumId w:val="30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List Paragraph1 Char,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  <w:style w:type="paragraph" w:styleId="NoSpacing">
    <w:name w:val="No Spacing"/>
    <w:link w:val="BezriadkovaniaChar"/>
    <w:uiPriority w:val="1"/>
    <w:qFormat/>
    <w:rsid w:val="00874F0A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874F0A"/>
    <w:rPr>
      <w:rFonts w:ascii="Calibri" w:eastAsia="SimSun" w:hAnsi="Calibri" w:hint="eastAsi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262</TotalTime>
  <Pages>2</Pages>
  <Words>536</Words>
  <Characters>3056</Characters>
  <Application>Microsoft Office Word</Application>
  <DocSecurity>0</DocSecurity>
  <Lines>0</Lines>
  <Paragraphs>0</Paragraphs>
  <ScaleCrop>false</ScaleCrop>
  <Company>Kancelaria NRSR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117</cp:revision>
  <cp:lastPrinted>2021-11-04T10:03:00Z</cp:lastPrinted>
  <dcterms:created xsi:type="dcterms:W3CDTF">2017-11-07T09:36:00Z</dcterms:created>
  <dcterms:modified xsi:type="dcterms:W3CDTF">2022-11-24T16:22:00Z</dcterms:modified>
</cp:coreProperties>
</file>