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5648" w14:textId="77777777" w:rsidR="007A5B78" w:rsidRPr="00185E5B" w:rsidRDefault="007A5B78" w:rsidP="007A5B7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7962DB1A" w14:textId="77777777" w:rsidR="007A5B78" w:rsidRPr="00185E5B" w:rsidRDefault="007A5B78" w:rsidP="007A5B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607C6835" w14:textId="77777777" w:rsidR="007A5B78" w:rsidRPr="00185E5B" w:rsidRDefault="007A5B78" w:rsidP="007A5B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1FB6AB86" w14:textId="77777777" w:rsidR="007A5B78" w:rsidRPr="00185E5B" w:rsidRDefault="007A5B78" w:rsidP="007A5B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DDEE73B" w14:textId="77777777" w:rsidR="007A5B78" w:rsidRDefault="007A5B78" w:rsidP="007A5B78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2B599B13" w14:textId="77777777" w:rsidR="007A5B78" w:rsidRPr="00185E5B" w:rsidRDefault="007A5B78" w:rsidP="007A5B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279EFD2C" w14:textId="77777777" w:rsidR="007A5B78" w:rsidRPr="00185E5B" w:rsidRDefault="007A5B78" w:rsidP="007A5B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9634F96" w14:textId="77777777" w:rsidR="007A5B78" w:rsidRDefault="007A5B78" w:rsidP="007A5B7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11F0F5BA" w14:textId="77777777" w:rsidR="007A5B78" w:rsidRPr="00185E5B" w:rsidRDefault="007A5B78" w:rsidP="007A5B7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640F97F1" w14:textId="77777777" w:rsidR="007A5B78" w:rsidRPr="00185E5B" w:rsidRDefault="007A5B78" w:rsidP="007A5B7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4544DB4E" w14:textId="77777777" w:rsidR="007A5B78" w:rsidRDefault="007A5B78" w:rsidP="007A5B78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>
        <w:rPr>
          <w:rFonts w:eastAsia="Times New Roman"/>
          <w:color w:val="222222"/>
          <w:lang w:eastAsia="sk-SK"/>
        </w:rPr>
        <w:t>3</w:t>
      </w:r>
      <w:r w:rsidRPr="00185E5B">
        <w:rPr>
          <w:rFonts w:eastAsia="Times New Roman"/>
          <w:color w:val="222222"/>
          <w:lang w:eastAsia="sk-SK"/>
        </w:rPr>
        <w:t>,</w:t>
      </w:r>
    </w:p>
    <w:p w14:paraId="7D9E289B" w14:textId="77777777" w:rsidR="007A5B78" w:rsidRPr="00185E5B" w:rsidRDefault="007A5B78" w:rsidP="007A5B7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788CA61" w14:textId="77777777" w:rsidR="007A5B78" w:rsidRDefault="007A5B78" w:rsidP="007A5B78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/>
          <w:bCs/>
          <w:lang w:eastAsia="sk-SK"/>
        </w:rPr>
      </w:pPr>
      <w:r w:rsidRPr="00784D46">
        <w:rPr>
          <w:rFonts w:eastAsia="Times New Roman"/>
          <w:b/>
          <w:bCs/>
          <w:lang w:eastAsia="sk-SK"/>
        </w:rPr>
        <w:t>ktorým sa dopĺňa zákon č. 43/2004 Z. z. o starobnom dôchodkovom sporení</w:t>
      </w:r>
      <w:r>
        <w:rPr>
          <w:rFonts w:eastAsia="Times New Roman"/>
          <w:b/>
          <w:bCs/>
          <w:lang w:eastAsia="sk-SK"/>
        </w:rPr>
        <w:t xml:space="preserve"> a o zmene a doplnení niektorých zákonov</w:t>
      </w:r>
      <w:r w:rsidRPr="00784D46">
        <w:rPr>
          <w:rFonts w:eastAsia="Times New Roman"/>
          <w:b/>
          <w:bCs/>
          <w:lang w:eastAsia="sk-SK"/>
        </w:rPr>
        <w:t xml:space="preserve"> v znení neskorších predpisov</w:t>
      </w:r>
    </w:p>
    <w:p w14:paraId="15C8BFAF" w14:textId="77777777" w:rsidR="007A5B78" w:rsidRDefault="007A5B78" w:rsidP="007A5B7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lang w:eastAsia="sk-SK"/>
        </w:rPr>
      </w:pPr>
    </w:p>
    <w:p w14:paraId="516E6B40" w14:textId="77777777" w:rsidR="007A5B78" w:rsidRPr="005B19E4" w:rsidRDefault="007A5B78" w:rsidP="007A5B78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14154574" w14:textId="77777777" w:rsidR="007A5B78" w:rsidRDefault="007A5B78" w:rsidP="007A5B7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0F162665" w14:textId="77777777" w:rsidR="007A5B78" w:rsidRDefault="007A5B78" w:rsidP="007A5B7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>Čl. I</w:t>
      </w:r>
    </w:p>
    <w:p w14:paraId="5FCBAD75" w14:textId="77777777" w:rsidR="007A5B78" w:rsidRPr="005B19E4" w:rsidRDefault="007A5B78" w:rsidP="007A5B78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23CA4742" w14:textId="524E4FEC" w:rsidR="007A5B78" w:rsidRDefault="007A5B78" w:rsidP="007A5B78">
      <w:pPr>
        <w:ind w:firstLine="708"/>
        <w:jc w:val="both"/>
      </w:pPr>
      <w:r w:rsidRPr="00784D46">
        <w:t xml:space="preserve">Zákon č. 43/2004 Z. z. o starobnom dôchodkovom sporení a o zmene a doplnení niektorých zákonov v znení zákona č. 186/2004 Z. z., zákona č. 439/2004 Z. z., zákona </w:t>
      </w:r>
      <w:r w:rsidR="009A4E9A">
        <w:t xml:space="preserve">                         </w:t>
      </w:r>
      <w:r w:rsidRPr="00784D46">
        <w:t>č. 721/2004 Z. z., zákona č. 747/2004 Z. z., zákona č. 310/2006 Z. z., zákona č. 644/2006 Z. z., zákona č. 677/2006 Z. z.,</w:t>
      </w:r>
      <w:r>
        <w:t xml:space="preserve"> zákona č. 209/2007 Z. z.</w:t>
      </w:r>
      <w:r w:rsidRPr="00784D46">
        <w:t xml:space="preserve"> zákona č. 519/2007 Z. z., zákona </w:t>
      </w:r>
      <w:r w:rsidR="009A4E9A">
        <w:t xml:space="preserve">                                  </w:t>
      </w:r>
      <w:r w:rsidRPr="00784D46">
        <w:t xml:space="preserve">č. 555/2007 Z. z., zákona č. 659/2007 Z. z., zákona č. 62/2008 Z. z., zákona č. 434/2008 Z. z., zákona č. 449/2008 Z. z., zákona č. 137/2009 Z. z., zákona č. 572/2009 Z. z., zákona </w:t>
      </w:r>
      <w:r w:rsidR="009A4E9A">
        <w:t xml:space="preserve">                              </w:t>
      </w:r>
      <w:r w:rsidRPr="00784D46">
        <w:t xml:space="preserve">č. 105/2010 Z. z., nálezu Ústavného súdu Slovenskej republiky č. 355/2010 Z. z., zákona </w:t>
      </w:r>
      <w:r w:rsidR="009A4E9A">
        <w:t xml:space="preserve">                      </w:t>
      </w:r>
      <w:r w:rsidRPr="00784D46">
        <w:t xml:space="preserve">č. 543/2010 Z. z., zákona č. 334/2011 Z. z., zákona č. 546/2011 Z. z., zákona č. 547/2011 Z. z., zákona č. 252/2012 Z. z., zákona č. 413/2012 Z. z., zákona č. 132/2013 Z. z., zákona </w:t>
      </w:r>
      <w:r w:rsidR="009A4E9A">
        <w:t xml:space="preserve">                              </w:t>
      </w:r>
      <w:r w:rsidRPr="00784D46">
        <w:t xml:space="preserve">č. 352/2013 Z. z., zákona č. 183/2014 Z. z., zákona č. 301/2014 Z. z., zákona č. 25/2015 Z. z., zákona č. 140/2015 Z. z., zákona č. 91/2016 Z. z., zákona č. 125/2016 Z. z., zákona </w:t>
      </w:r>
      <w:r w:rsidR="009A4E9A">
        <w:t xml:space="preserve">                                </w:t>
      </w:r>
      <w:r w:rsidRPr="00784D46">
        <w:t xml:space="preserve">č. 292/2016 Z. z., zákona č. 97/2017 Z. z., zákona č. 279/2017 Z. z., zákona č. 109/2018 Z. z., zákona č. 177/2018 Z. z., </w:t>
      </w:r>
      <w:r w:rsidRPr="008B449D">
        <w:t xml:space="preserve">zákona č. 317/2018 Z. z., zákona č. 231/2019 Z. z., zákona </w:t>
      </w:r>
      <w:r w:rsidR="009A4E9A">
        <w:t xml:space="preserve">                             </w:t>
      </w:r>
      <w:r w:rsidRPr="008B449D">
        <w:t>č. 234/2019 Z. z., zákona č. 46/2020</w:t>
      </w:r>
      <w:r w:rsidRPr="00784D46">
        <w:t xml:space="preserve"> Z. z., zákona č. 66/2020 Z. z., zákona č. 68/2020 Z. z., zákona č. 95/2020 Z. z., zákona č. 275/2020 Z. z., zákona č. 296/2020 Z. z., zákona </w:t>
      </w:r>
      <w:r w:rsidR="009A4E9A">
        <w:t xml:space="preserve">                                </w:t>
      </w:r>
      <w:r w:rsidRPr="00784D46">
        <w:t>č. 310/2021 Z. z., zákona č. 101/2022 Z. z.</w:t>
      </w:r>
      <w:r>
        <w:t>,</w:t>
      </w:r>
      <w:r w:rsidRPr="00784D46">
        <w:t xml:space="preserve"> zákona č. 125/2022 Z. z.</w:t>
      </w:r>
      <w:r>
        <w:t xml:space="preserve"> a zákona </w:t>
      </w:r>
      <w:r w:rsidR="009A4E9A">
        <w:t xml:space="preserve">                                           </w:t>
      </w:r>
      <w:r>
        <w:t>č. 352/2022 Z. z.</w:t>
      </w:r>
      <w:r w:rsidRPr="00784D46">
        <w:t xml:space="preserve"> sa dopĺňa takto</w:t>
      </w:r>
      <w:r>
        <w:t>:</w:t>
      </w:r>
    </w:p>
    <w:p w14:paraId="221C7C14" w14:textId="77777777" w:rsidR="007A5B78" w:rsidRDefault="007A5B78" w:rsidP="007A5B78">
      <w:pPr>
        <w:ind w:firstLine="708"/>
        <w:jc w:val="both"/>
      </w:pPr>
      <w:r>
        <w:t xml:space="preserve">§ 110 sa dopĺňa odsekom 6, ktorý znie: </w:t>
      </w:r>
    </w:p>
    <w:p w14:paraId="39D0E195" w14:textId="77777777" w:rsidR="007A5B78" w:rsidRDefault="007A5B78" w:rsidP="007A5B78">
      <w:pPr>
        <w:ind w:firstLine="708"/>
        <w:jc w:val="both"/>
      </w:pPr>
      <w:r>
        <w:t xml:space="preserve">„(6) </w:t>
      </w:r>
      <w:bookmarkStart w:id="0" w:name="_Hlk119066109"/>
      <w:r>
        <w:t>Ak sporiteľ udelil súhlas s poskytovaním údajov o starobnom dôchodkovom sporení, ktoré dôchodková správcovská spoločnosť spracúva podľa tohto zákona, dôchodková správcovská spoločnosť je povinná v strojovo-spracovateľnom formáte automatizovaným spôsobom prostredníctvom aplikačného programového rozhrania poskytovať prístup k údajom sporiteľa autentifikovanej tretej strane. Dôchodková správcovská spoločnosť je povinná komunikovať prostredníctvom aplikačného programového rozhrania bezpečným spôsobom        a prijímateľ údajov podľa prvej vety je povinný získané údaje šifrovať ihneď, ako je to možné.</w:t>
      </w:r>
      <w:bookmarkEnd w:id="0"/>
      <w:r>
        <w:t>“.</w:t>
      </w:r>
    </w:p>
    <w:p w14:paraId="1D6AF490" w14:textId="77777777" w:rsidR="007A5B78" w:rsidRPr="00531124" w:rsidRDefault="007A5B78" w:rsidP="007A5B7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531124">
        <w:rPr>
          <w:rFonts w:eastAsia="Times New Roman"/>
          <w:b/>
          <w:bCs/>
          <w:lang w:eastAsia="sk-SK"/>
        </w:rPr>
        <w:t>Čl. II</w:t>
      </w:r>
    </w:p>
    <w:p w14:paraId="2B34ED37" w14:textId="77777777" w:rsidR="007A5B78" w:rsidRDefault="007A5B78" w:rsidP="007A5B78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7F0862F4" w14:textId="215CFE5B" w:rsidR="00C864CA" w:rsidRDefault="007A5B78" w:rsidP="009A4E9A">
      <w:pPr>
        <w:shd w:val="clear" w:color="auto" w:fill="FFFFFF"/>
        <w:spacing w:after="0" w:line="240" w:lineRule="auto"/>
        <w:ind w:firstLine="567"/>
        <w:jc w:val="both"/>
      </w:pPr>
      <w:r>
        <w:rPr>
          <w:rFonts w:eastAsia="Times New Roman"/>
          <w:lang w:eastAsia="sk-SK"/>
        </w:rPr>
        <w:t>Tent</w:t>
      </w:r>
      <w:r w:rsidRPr="00E07F3A">
        <w:rPr>
          <w:rFonts w:eastAsia="Times New Roman"/>
          <w:lang w:eastAsia="sk-SK"/>
        </w:rPr>
        <w:t xml:space="preserve">o zákon nadobúda účinnosť </w:t>
      </w:r>
      <w:r>
        <w:rPr>
          <w:rFonts w:eastAsia="Times New Roman"/>
          <w:lang w:eastAsia="sk-SK"/>
        </w:rPr>
        <w:t xml:space="preserve">1. júna </w:t>
      </w:r>
      <w:r w:rsidRPr="00E07F3A">
        <w:rPr>
          <w:rFonts w:eastAsia="Times New Roman"/>
          <w:lang w:eastAsia="sk-SK"/>
        </w:rPr>
        <w:t>202</w:t>
      </w:r>
      <w:r>
        <w:rPr>
          <w:rFonts w:eastAsia="Times New Roman"/>
          <w:lang w:eastAsia="sk-SK"/>
        </w:rPr>
        <w:t>3</w:t>
      </w:r>
      <w:r w:rsidRPr="00760848">
        <w:rPr>
          <w:rFonts w:eastAsia="Times New Roman"/>
          <w:lang w:eastAsia="sk-SK"/>
        </w:rPr>
        <w:t xml:space="preserve">. </w:t>
      </w:r>
    </w:p>
    <w:sectPr w:rsidR="00C8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CA"/>
    <w:rsid w:val="007A5B78"/>
    <w:rsid w:val="009A4E9A"/>
    <w:rsid w:val="00C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3153"/>
  <w15:chartTrackingRefBased/>
  <w15:docId w15:val="{52F0759B-7C6D-453A-85BC-E2890793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5B78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7</cp:revision>
  <dcterms:created xsi:type="dcterms:W3CDTF">2022-11-11T12:41:00Z</dcterms:created>
  <dcterms:modified xsi:type="dcterms:W3CDTF">2022-11-11T12:42:00Z</dcterms:modified>
</cp:coreProperties>
</file>