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21" w:rsidRPr="00FB6021" w:rsidRDefault="00FB6021" w:rsidP="00FB6021">
      <w:pPr>
        <w:shd w:val="clear" w:color="auto" w:fill="FFFFFF"/>
        <w:spacing w:after="24" w:line="240" w:lineRule="auto"/>
        <w:jc w:val="center"/>
        <w:rPr>
          <w:rFonts w:ascii="Times New Roman" w:eastAsia="Times New Roman" w:hAnsi="Times New Roman" w:cs="Times New Roman"/>
          <w:color w:val="000000" w:themeColor="text1"/>
          <w:lang w:eastAsia="sk-SK"/>
        </w:rPr>
      </w:pPr>
      <w:bookmarkStart w:id="0" w:name="_GoBack"/>
      <w:bookmarkEnd w:id="0"/>
      <w:r w:rsidRPr="00FB6021">
        <w:rPr>
          <w:rFonts w:ascii="Times New Roman" w:eastAsia="Times New Roman" w:hAnsi="Times New Roman" w:cs="Times New Roman"/>
          <w:color w:val="000000" w:themeColor="text1"/>
          <w:lang w:eastAsia="sk-SK"/>
        </w:rPr>
        <w:t>296/2012 Z.z.</w:t>
      </w:r>
    </w:p>
    <w:p w:rsidR="00FB6021" w:rsidRPr="00FB6021" w:rsidRDefault="00FB6021" w:rsidP="00FB6021">
      <w:pPr>
        <w:shd w:val="clear" w:color="auto" w:fill="FFFFFF"/>
        <w:spacing w:after="24"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ZÁKON</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z 28. júna 2012</w:t>
      </w:r>
    </w:p>
    <w:p w:rsidR="00FB6021" w:rsidRPr="00FB6021" w:rsidRDefault="00FB6021" w:rsidP="00FB6021">
      <w:pPr>
        <w:shd w:val="clear" w:color="auto" w:fill="FFFFFF"/>
        <w:spacing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o Európskom mechanizme pre stabilitu a o doplnení niektorých zákonov</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Národná rada Slovenskej republiky sa uzniesla na tomto zákone:</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 w:name="c_27"/>
      <w:bookmarkEnd w:id="1"/>
      <w:r w:rsidRPr="00FB6021">
        <w:rPr>
          <w:rFonts w:ascii="Times New Roman" w:eastAsia="Times New Roman" w:hAnsi="Times New Roman" w:cs="Times New Roman"/>
          <w:color w:val="000000" w:themeColor="text1"/>
          <w:lang w:eastAsia="sk-SK"/>
        </w:rPr>
        <w:t>Čl.I</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2" w:name="c_28"/>
      <w:bookmarkStart w:id="3" w:name="pa_1"/>
      <w:bookmarkEnd w:id="2"/>
      <w:bookmarkEnd w:id="3"/>
      <w:r w:rsidRPr="00FB6021">
        <w:rPr>
          <w:rFonts w:ascii="Times New Roman" w:eastAsia="Times New Roman" w:hAnsi="Times New Roman" w:cs="Times New Roman"/>
          <w:color w:val="000000" w:themeColor="text1"/>
          <w:lang w:eastAsia="sk-SK"/>
        </w:rPr>
        <w:t>§ 1</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Tento zákon upravuje niektoré práva a povinnosti Slovenskej republiky v medzinárodnej finančnej organizácii, ktorou je Európsky mechanizmus pre stabilitu (ďalej len "mechanizmus") zriadený Zmluvou, ktorou sa zriaďuje Európsky mechanizmus pre stabilitu</w:t>
      </w:r>
      <w:r w:rsidRPr="00FB6021">
        <w:rPr>
          <w:rFonts w:ascii="Times New Roman" w:eastAsia="Times New Roman" w:hAnsi="Times New Roman" w:cs="Times New Roman"/>
          <w:color w:val="000000" w:themeColor="text1"/>
          <w:vertAlign w:val="superscript"/>
          <w:lang w:eastAsia="sk-SK"/>
        </w:rPr>
        <w:t>1)</w:t>
      </w:r>
      <w:r w:rsidRPr="00FB6021">
        <w:rPr>
          <w:rFonts w:ascii="Times New Roman" w:eastAsia="Times New Roman" w:hAnsi="Times New Roman" w:cs="Times New Roman"/>
          <w:color w:val="000000" w:themeColor="text1"/>
          <w:lang w:eastAsia="sk-SK"/>
        </w:rPr>
        <w:t> (ďalej len "rámcová zmluva").</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4" w:name="c_65"/>
      <w:bookmarkStart w:id="5" w:name="pa_2"/>
      <w:bookmarkEnd w:id="4"/>
      <w:bookmarkEnd w:id="5"/>
      <w:r w:rsidRPr="00FB6021">
        <w:rPr>
          <w:rFonts w:ascii="Times New Roman" w:eastAsia="Times New Roman" w:hAnsi="Times New Roman" w:cs="Times New Roman"/>
          <w:color w:val="000000" w:themeColor="text1"/>
          <w:lang w:eastAsia="sk-SK"/>
        </w:rPr>
        <w:t>§ 2</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 xml:space="preserve">(1) Majetkovú účasť Slovenskej republiky v mechanizme predstavujú akcie splatné bezprostredne a akcie splatné na vyzvanie. Akciami splatnými bezprostredne sú splatené akcie podľa rámcovej zmluvy pripadajúce na Slovenskú republiku v celkovej nominálnej hodnote </w:t>
      </w:r>
      <w:r>
        <w:rPr>
          <w:rFonts w:ascii="Times New Roman" w:eastAsia="Times New Roman" w:hAnsi="Times New Roman" w:cs="Times New Roman"/>
          <w:color w:val="000000" w:themeColor="text1"/>
          <w:lang w:eastAsia="sk-SK"/>
        </w:rPr>
        <w:t>určenej rámcovou zmluvou</w:t>
      </w:r>
      <w:r w:rsidRPr="00FB6021">
        <w:rPr>
          <w:rFonts w:ascii="Times New Roman" w:eastAsia="Times New Roman" w:hAnsi="Times New Roman" w:cs="Times New Roman"/>
          <w:color w:val="000000" w:themeColor="text1"/>
          <w:lang w:eastAsia="sk-SK"/>
        </w:rPr>
        <w:t xml:space="preserve"> a akciami splatnými na vyzvanie sú akcie splatné na vyzvanie podľa rámcovej zmluvy.</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(2) Majetkovú účasť Slovenskej republiky v mechanizme zabezpečuje Ministerstvo financií Slovenskej republiky (ďalej len "ministerstvo") v súlade s rámcovou zmluvou, týmto zákonom a osobitným predpisom.</w:t>
      </w:r>
      <w:r w:rsidRPr="00FB6021">
        <w:rPr>
          <w:rFonts w:ascii="Times New Roman" w:eastAsia="Times New Roman" w:hAnsi="Times New Roman" w:cs="Times New Roman"/>
          <w:color w:val="000000" w:themeColor="text1"/>
          <w:vertAlign w:val="superscript"/>
          <w:lang w:eastAsia="sk-SK"/>
        </w:rPr>
        <w:t>2)</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(3) Na upísanie akcií splatných bezprostredne a akcií splatných na vyzvanie sa použijú štátne finančné aktíva.</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(4) Na použitie štátnych finančných aktív na účely upísania akcií splatných bezprostredne a akcií splatných na vyzvanie sa vyžaduje predchádzajúci súhlas vlády Slovenskej republiky (ďalej len "vláda").</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6" w:name="c_185"/>
      <w:bookmarkStart w:id="7" w:name="pa_3"/>
      <w:bookmarkEnd w:id="6"/>
      <w:bookmarkEnd w:id="7"/>
      <w:r w:rsidRPr="00FB6021">
        <w:rPr>
          <w:rFonts w:ascii="Times New Roman" w:eastAsia="Times New Roman" w:hAnsi="Times New Roman" w:cs="Times New Roman"/>
          <w:color w:val="000000" w:themeColor="text1"/>
          <w:lang w:eastAsia="sk-SK"/>
        </w:rPr>
        <w:t>§ 3</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Ministerstvo v súvislosti s členstvom Slovenskej republiky v mechanizme zabezpečuje tieto činnosti:</w:t>
      </w:r>
    </w:p>
    <w:p w:rsidR="00FB6021" w:rsidRPr="00FB6021" w:rsidRDefault="00FB6021" w:rsidP="00FB6021">
      <w:pPr>
        <w:shd w:val="clear" w:color="auto" w:fill="FFFFFF"/>
        <w:spacing w:after="0"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a) evidenciu a účtovanie majetkovej účasti Slovenskej republiky v mechanizme,</w:t>
      </w:r>
    </w:p>
    <w:p w:rsidR="00FB6021" w:rsidRPr="00FB6021" w:rsidRDefault="00FB6021" w:rsidP="00FB6021">
      <w:pPr>
        <w:shd w:val="clear" w:color="auto" w:fill="FFFFFF"/>
        <w:spacing w:after="0"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b) správu pohľadávok vzniknutých z realizácie úhrady schváleného základného imania nad rámec kľúča na určenie príspevkov podľa rámcovej zmluvy pripadajúceho pre Slovenskú republiku za iného člena mechanizmu,</w:t>
      </w:r>
    </w:p>
    <w:p w:rsidR="00FB6021" w:rsidRPr="00FB6021" w:rsidRDefault="00FB6021" w:rsidP="00FB6021">
      <w:pPr>
        <w:shd w:val="clear" w:color="auto" w:fill="FFFFFF"/>
        <w:spacing w:after="0"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c) správu záväzkov vzniknutých z dôvodu omeškania realizácie úhrady schváleného základného imania podľa rámcovej zmluvy voči členom mechanizmu, ktoré tieto záväzky za Slovenskú republiku včas uhradili,</w:t>
      </w:r>
    </w:p>
    <w:p w:rsidR="00FB6021" w:rsidRPr="00FB6021" w:rsidRDefault="00FB6021" w:rsidP="00FB6021">
      <w:pPr>
        <w:shd w:val="clear" w:color="auto" w:fill="FFFFFF"/>
        <w:spacing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d) monitorovanie plnenia podmienok dlžníka vyplývajúcich z rámcovej zmluvy a iných záväzných dokumentov prijatých na úrovni riadiacich skupín alebo pracovných skupín Európskej komisie alebo mechanizmu.</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8" w:name="c_287"/>
      <w:bookmarkStart w:id="9" w:name="pa_4"/>
      <w:bookmarkEnd w:id="8"/>
      <w:bookmarkEnd w:id="9"/>
      <w:r w:rsidRPr="00FB6021">
        <w:rPr>
          <w:rFonts w:ascii="Times New Roman" w:eastAsia="Times New Roman" w:hAnsi="Times New Roman" w:cs="Times New Roman"/>
          <w:color w:val="000000" w:themeColor="text1"/>
          <w:lang w:eastAsia="sk-SK"/>
        </w:rPr>
        <w:t>§ 4</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(1) Slovenskú republiku zastupuje v Rade guvernérov mechanizmu minister financií Slovenskej republiky (ďalej len "minister financií"), ktorého v čase jeho neprítomnosti zastupuje v Rade guvernérov mechanizmu zástupca. Zástupcu ministra financií v Rade guvernérov mechanizmu vymenúva a odvoláva vláda na návrh ministra financií zo štátnych tajomníkov ministerstva.</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(2) Riaditeľa Správnej rady mechanizmu za Slovenskú republiku a jeho zástupcu, ktorý ho v čase jeho neprítomnosti zastupuje, vymenúva a odvoláva minister financií po predchádzajúcom súhlase vlády.</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(3) Predchádzajúci súhlas vlády sa vyžaduje na hlasovanie ministra financií v Rade guvernérov mechanizmu o výzve na úhradu akcií splatných na vyzvanie.</w:t>
      </w:r>
      <w:r w:rsidRPr="00FB6021">
        <w:rPr>
          <w:rFonts w:ascii="Times New Roman" w:eastAsia="Times New Roman" w:hAnsi="Times New Roman" w:cs="Times New Roman"/>
          <w:color w:val="000000" w:themeColor="text1"/>
          <w:vertAlign w:val="superscript"/>
          <w:lang w:eastAsia="sk-SK"/>
        </w:rPr>
        <w:t>3)</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(4) Predchádzajúci súhlas Národnej rady Slovenskej republiky sa vyžaduje na hlasovanie ministra financií v Rade guvernérov mechanizmu o</w:t>
      </w:r>
    </w:p>
    <w:p w:rsidR="00FB6021" w:rsidRPr="00FB6021" w:rsidRDefault="00FB6021" w:rsidP="00FB6021">
      <w:pPr>
        <w:shd w:val="clear" w:color="auto" w:fill="FFFFFF"/>
        <w:spacing w:after="0"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lastRenderedPageBreak/>
        <w:t>a) zmene schváleného základného imania a o prispôsobení maximálneho objemu finančnej stabilizačnej pomoci mechanizmu v súlade s rámcovou zmluvou,</w:t>
      </w:r>
    </w:p>
    <w:p w:rsidR="00FB6021" w:rsidRPr="00FB6021" w:rsidRDefault="00FB6021" w:rsidP="00FB6021">
      <w:pPr>
        <w:shd w:val="clear" w:color="auto" w:fill="FFFFFF"/>
        <w:spacing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b) aktualizáciách kľúča na určenie príspevkov v súlade s rámcovou zmluvou.</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(5) Ak ide o služobné listiny a dokumenty týkajúce sa mechanizmu a jeho chodu vyplývajúce z rámcovej zmluvy a úkony, ktoré minister financií v rozsahu jeho práv a povinností guvernéra, zástupca guvernéra, riaditeľ Správnej rady mechanizmu a zástupca riaditeľa Správnej rady mechanizmu vykonali zo svojej úradnej moci a ktoré vyplývali z rámcovej zmluvy, v súvislosti s týmito služobnými listinami a dokumentmi a úkonmi ich nemožno v súlade s rámcovou zmluvou trestne stíhať, a to ani po zániku ich funkcie; na odobratie a vzdanie sa osobnej imunity sa použije rámcová zmluva.</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0" w:name="c_522"/>
      <w:bookmarkStart w:id="11" w:name="pa_5"/>
      <w:bookmarkEnd w:id="10"/>
      <w:bookmarkEnd w:id="11"/>
      <w:r w:rsidRPr="00FB6021">
        <w:rPr>
          <w:rFonts w:ascii="Times New Roman" w:eastAsia="Times New Roman" w:hAnsi="Times New Roman" w:cs="Times New Roman"/>
          <w:color w:val="000000" w:themeColor="text1"/>
          <w:lang w:eastAsia="sk-SK"/>
        </w:rPr>
        <w:t>§ 5</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(1) Vláda môže rozhodnúť so súhlasom Národnej rady Slovenskej republiky a v súlade s postupmi Medzinárodného menového fondu vo výnimočných prípadoch o zodpovedajúcej a primeranej forme zapojenia súkromného sektora, ak sa finančná stabilizačná pomoc spolu s podmienkou programu makroekonomickej úpravy schváleného mechanizmom poskytne Slovenskej republike.</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(2) Mechanizmus má voči ostatným veriteľom Slovenskej republiky obdobné prednostné postavenie veriteľa ako Medzinárodný menový fond, pričom Medzinárodný menový fond má voči mechanizmu prednostné postavenie veriteľa.</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2" w:name="c_595"/>
      <w:bookmarkEnd w:id="12"/>
      <w:r w:rsidRPr="00FB6021">
        <w:rPr>
          <w:rFonts w:ascii="Times New Roman" w:eastAsia="Times New Roman" w:hAnsi="Times New Roman" w:cs="Times New Roman"/>
          <w:color w:val="000000" w:themeColor="text1"/>
          <w:lang w:eastAsia="sk-SK"/>
        </w:rPr>
        <w:t>Čl.II</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Zákon č. </w:t>
      </w:r>
      <w:hyperlink r:id="rId6" w:history="1">
        <w:r w:rsidRPr="00FB6021">
          <w:rPr>
            <w:rFonts w:ascii="Times New Roman" w:eastAsia="Times New Roman" w:hAnsi="Times New Roman" w:cs="Times New Roman"/>
            <w:color w:val="000000" w:themeColor="text1"/>
            <w:u w:val="single"/>
            <w:lang w:eastAsia="sk-SK"/>
          </w:rPr>
          <w:t>530/1990 Zb.</w:t>
        </w:r>
      </w:hyperlink>
      <w:r w:rsidRPr="00FB6021">
        <w:rPr>
          <w:rFonts w:ascii="Times New Roman" w:eastAsia="Times New Roman" w:hAnsi="Times New Roman" w:cs="Times New Roman"/>
          <w:color w:val="000000" w:themeColor="text1"/>
          <w:lang w:eastAsia="sk-SK"/>
        </w:rPr>
        <w:t> o dlhopisoch v znení zákona č. </w:t>
      </w:r>
      <w:hyperlink r:id="rId7" w:history="1">
        <w:r w:rsidRPr="00FB6021">
          <w:rPr>
            <w:rFonts w:ascii="Times New Roman" w:eastAsia="Times New Roman" w:hAnsi="Times New Roman" w:cs="Times New Roman"/>
            <w:color w:val="000000" w:themeColor="text1"/>
            <w:u w:val="single"/>
            <w:lang w:eastAsia="sk-SK"/>
          </w:rPr>
          <w:t>600/1992 Zb.</w:t>
        </w:r>
      </w:hyperlink>
      <w:r w:rsidRPr="00FB6021">
        <w:rPr>
          <w:rFonts w:ascii="Times New Roman" w:eastAsia="Times New Roman" w:hAnsi="Times New Roman" w:cs="Times New Roman"/>
          <w:color w:val="000000" w:themeColor="text1"/>
          <w:lang w:eastAsia="sk-SK"/>
        </w:rPr>
        <w:t>, zákona č. </w:t>
      </w:r>
      <w:hyperlink r:id="rId8" w:history="1">
        <w:r w:rsidRPr="00FB6021">
          <w:rPr>
            <w:rFonts w:ascii="Times New Roman" w:eastAsia="Times New Roman" w:hAnsi="Times New Roman" w:cs="Times New Roman"/>
            <w:color w:val="000000" w:themeColor="text1"/>
            <w:u w:val="single"/>
            <w:lang w:eastAsia="sk-SK"/>
          </w:rPr>
          <w:t>194/1995 Z.z.</w:t>
        </w:r>
      </w:hyperlink>
      <w:r w:rsidRPr="00FB6021">
        <w:rPr>
          <w:rFonts w:ascii="Times New Roman" w:eastAsia="Times New Roman" w:hAnsi="Times New Roman" w:cs="Times New Roman"/>
          <w:color w:val="000000" w:themeColor="text1"/>
          <w:lang w:eastAsia="sk-SK"/>
        </w:rPr>
        <w:t>, zákona č. </w:t>
      </w:r>
      <w:hyperlink r:id="rId9" w:history="1">
        <w:r w:rsidRPr="00FB6021">
          <w:rPr>
            <w:rFonts w:ascii="Times New Roman" w:eastAsia="Times New Roman" w:hAnsi="Times New Roman" w:cs="Times New Roman"/>
            <w:color w:val="000000" w:themeColor="text1"/>
            <w:u w:val="single"/>
            <w:lang w:eastAsia="sk-SK"/>
          </w:rPr>
          <w:t>58/1996 Z.z.</w:t>
        </w:r>
      </w:hyperlink>
      <w:r w:rsidRPr="00FB6021">
        <w:rPr>
          <w:rFonts w:ascii="Times New Roman" w:eastAsia="Times New Roman" w:hAnsi="Times New Roman" w:cs="Times New Roman"/>
          <w:color w:val="000000" w:themeColor="text1"/>
          <w:lang w:eastAsia="sk-SK"/>
        </w:rPr>
        <w:t>, zákona č. </w:t>
      </w:r>
      <w:hyperlink r:id="rId10" w:history="1">
        <w:r w:rsidRPr="00FB6021">
          <w:rPr>
            <w:rFonts w:ascii="Times New Roman" w:eastAsia="Times New Roman" w:hAnsi="Times New Roman" w:cs="Times New Roman"/>
            <w:color w:val="000000" w:themeColor="text1"/>
            <w:u w:val="single"/>
            <w:lang w:eastAsia="sk-SK"/>
          </w:rPr>
          <w:t>355/1997 Z.z.</w:t>
        </w:r>
      </w:hyperlink>
      <w:r w:rsidRPr="00FB6021">
        <w:rPr>
          <w:rFonts w:ascii="Times New Roman" w:eastAsia="Times New Roman" w:hAnsi="Times New Roman" w:cs="Times New Roman"/>
          <w:color w:val="000000" w:themeColor="text1"/>
          <w:lang w:eastAsia="sk-SK"/>
        </w:rPr>
        <w:t>, zákona č. </w:t>
      </w:r>
      <w:hyperlink r:id="rId11" w:history="1">
        <w:r w:rsidRPr="00FB6021">
          <w:rPr>
            <w:rFonts w:ascii="Times New Roman" w:eastAsia="Times New Roman" w:hAnsi="Times New Roman" w:cs="Times New Roman"/>
            <w:color w:val="000000" w:themeColor="text1"/>
            <w:u w:val="single"/>
            <w:lang w:eastAsia="sk-SK"/>
          </w:rPr>
          <w:t>361/1999 Z.z.</w:t>
        </w:r>
      </w:hyperlink>
      <w:r w:rsidRPr="00FB6021">
        <w:rPr>
          <w:rFonts w:ascii="Times New Roman" w:eastAsia="Times New Roman" w:hAnsi="Times New Roman" w:cs="Times New Roman"/>
          <w:color w:val="000000" w:themeColor="text1"/>
          <w:lang w:eastAsia="sk-SK"/>
        </w:rPr>
        <w:t>, zákona č. </w:t>
      </w:r>
      <w:hyperlink r:id="rId12" w:history="1">
        <w:r w:rsidRPr="00FB6021">
          <w:rPr>
            <w:rFonts w:ascii="Times New Roman" w:eastAsia="Times New Roman" w:hAnsi="Times New Roman" w:cs="Times New Roman"/>
            <w:color w:val="000000" w:themeColor="text1"/>
            <w:u w:val="single"/>
            <w:lang w:eastAsia="sk-SK"/>
          </w:rPr>
          <w:t>103/2000 Z.z.</w:t>
        </w:r>
      </w:hyperlink>
      <w:r w:rsidRPr="00FB6021">
        <w:rPr>
          <w:rFonts w:ascii="Times New Roman" w:eastAsia="Times New Roman" w:hAnsi="Times New Roman" w:cs="Times New Roman"/>
          <w:color w:val="000000" w:themeColor="text1"/>
          <w:lang w:eastAsia="sk-SK"/>
        </w:rPr>
        <w:t>, zákona č. </w:t>
      </w:r>
      <w:hyperlink r:id="rId13" w:history="1">
        <w:r w:rsidRPr="00FB6021">
          <w:rPr>
            <w:rFonts w:ascii="Times New Roman" w:eastAsia="Times New Roman" w:hAnsi="Times New Roman" w:cs="Times New Roman"/>
            <w:color w:val="000000" w:themeColor="text1"/>
            <w:u w:val="single"/>
            <w:lang w:eastAsia="sk-SK"/>
          </w:rPr>
          <w:t>329/2000 Z.z.</w:t>
        </w:r>
      </w:hyperlink>
      <w:r w:rsidRPr="00FB6021">
        <w:rPr>
          <w:rFonts w:ascii="Times New Roman" w:eastAsia="Times New Roman" w:hAnsi="Times New Roman" w:cs="Times New Roman"/>
          <w:color w:val="000000" w:themeColor="text1"/>
          <w:lang w:eastAsia="sk-SK"/>
        </w:rPr>
        <w:t>, zákona č. </w:t>
      </w:r>
      <w:hyperlink r:id="rId14" w:history="1">
        <w:r w:rsidRPr="00FB6021">
          <w:rPr>
            <w:rFonts w:ascii="Times New Roman" w:eastAsia="Times New Roman" w:hAnsi="Times New Roman" w:cs="Times New Roman"/>
            <w:color w:val="000000" w:themeColor="text1"/>
            <w:u w:val="single"/>
            <w:lang w:eastAsia="sk-SK"/>
          </w:rPr>
          <w:t>566/2001 Z.z.</w:t>
        </w:r>
      </w:hyperlink>
      <w:r w:rsidRPr="00FB6021">
        <w:rPr>
          <w:rFonts w:ascii="Times New Roman" w:eastAsia="Times New Roman" w:hAnsi="Times New Roman" w:cs="Times New Roman"/>
          <w:color w:val="000000" w:themeColor="text1"/>
          <w:lang w:eastAsia="sk-SK"/>
        </w:rPr>
        <w:t>, zákona č. </w:t>
      </w:r>
      <w:hyperlink r:id="rId15" w:history="1">
        <w:r w:rsidRPr="00FB6021">
          <w:rPr>
            <w:rFonts w:ascii="Times New Roman" w:eastAsia="Times New Roman" w:hAnsi="Times New Roman" w:cs="Times New Roman"/>
            <w:color w:val="000000" w:themeColor="text1"/>
            <w:u w:val="single"/>
            <w:lang w:eastAsia="sk-SK"/>
          </w:rPr>
          <w:t>96/2002 Z.z.</w:t>
        </w:r>
      </w:hyperlink>
      <w:r w:rsidRPr="00FB6021">
        <w:rPr>
          <w:rFonts w:ascii="Times New Roman" w:eastAsia="Times New Roman" w:hAnsi="Times New Roman" w:cs="Times New Roman"/>
          <w:color w:val="000000" w:themeColor="text1"/>
          <w:lang w:eastAsia="sk-SK"/>
        </w:rPr>
        <w:t>, zákona č. </w:t>
      </w:r>
      <w:hyperlink r:id="rId16" w:history="1">
        <w:r w:rsidRPr="00FB6021">
          <w:rPr>
            <w:rFonts w:ascii="Times New Roman" w:eastAsia="Times New Roman" w:hAnsi="Times New Roman" w:cs="Times New Roman"/>
            <w:color w:val="000000" w:themeColor="text1"/>
            <w:u w:val="single"/>
            <w:lang w:eastAsia="sk-SK"/>
          </w:rPr>
          <w:t>430/2002 Z.z.</w:t>
        </w:r>
      </w:hyperlink>
      <w:r w:rsidRPr="00FB6021">
        <w:rPr>
          <w:rFonts w:ascii="Times New Roman" w:eastAsia="Times New Roman" w:hAnsi="Times New Roman" w:cs="Times New Roman"/>
          <w:color w:val="000000" w:themeColor="text1"/>
          <w:lang w:eastAsia="sk-SK"/>
        </w:rPr>
        <w:t>, zákona č. </w:t>
      </w:r>
      <w:hyperlink r:id="rId17" w:history="1">
        <w:r w:rsidRPr="00FB6021">
          <w:rPr>
            <w:rFonts w:ascii="Times New Roman" w:eastAsia="Times New Roman" w:hAnsi="Times New Roman" w:cs="Times New Roman"/>
            <w:color w:val="000000" w:themeColor="text1"/>
            <w:u w:val="single"/>
            <w:lang w:eastAsia="sk-SK"/>
          </w:rPr>
          <w:t>594/2003 Z.z.</w:t>
        </w:r>
      </w:hyperlink>
      <w:r w:rsidRPr="00FB6021">
        <w:rPr>
          <w:rFonts w:ascii="Times New Roman" w:eastAsia="Times New Roman" w:hAnsi="Times New Roman" w:cs="Times New Roman"/>
          <w:color w:val="000000" w:themeColor="text1"/>
          <w:lang w:eastAsia="sk-SK"/>
        </w:rPr>
        <w:t>, zákona č. </w:t>
      </w:r>
      <w:hyperlink r:id="rId18" w:history="1">
        <w:r w:rsidRPr="00FB6021">
          <w:rPr>
            <w:rFonts w:ascii="Times New Roman" w:eastAsia="Times New Roman" w:hAnsi="Times New Roman" w:cs="Times New Roman"/>
            <w:color w:val="000000" w:themeColor="text1"/>
            <w:u w:val="single"/>
            <w:lang w:eastAsia="sk-SK"/>
          </w:rPr>
          <w:t>747/2004 Z.z.</w:t>
        </w:r>
      </w:hyperlink>
      <w:r w:rsidRPr="00FB6021">
        <w:rPr>
          <w:rFonts w:ascii="Times New Roman" w:eastAsia="Times New Roman" w:hAnsi="Times New Roman" w:cs="Times New Roman"/>
          <w:color w:val="000000" w:themeColor="text1"/>
          <w:lang w:eastAsia="sk-SK"/>
        </w:rPr>
        <w:t>, zákona č. </w:t>
      </w:r>
      <w:hyperlink r:id="rId19" w:history="1">
        <w:r w:rsidRPr="00FB6021">
          <w:rPr>
            <w:rFonts w:ascii="Times New Roman" w:eastAsia="Times New Roman" w:hAnsi="Times New Roman" w:cs="Times New Roman"/>
            <w:color w:val="000000" w:themeColor="text1"/>
            <w:u w:val="single"/>
            <w:lang w:eastAsia="sk-SK"/>
          </w:rPr>
          <w:t>336/2005 Z.z.</w:t>
        </w:r>
      </w:hyperlink>
      <w:r w:rsidRPr="00FB6021">
        <w:rPr>
          <w:rFonts w:ascii="Times New Roman" w:eastAsia="Times New Roman" w:hAnsi="Times New Roman" w:cs="Times New Roman"/>
          <w:color w:val="000000" w:themeColor="text1"/>
          <w:lang w:eastAsia="sk-SK"/>
        </w:rPr>
        <w:t>, zákona č. </w:t>
      </w:r>
      <w:hyperlink r:id="rId20" w:history="1">
        <w:r w:rsidRPr="00FB6021">
          <w:rPr>
            <w:rFonts w:ascii="Times New Roman" w:eastAsia="Times New Roman" w:hAnsi="Times New Roman" w:cs="Times New Roman"/>
            <w:color w:val="000000" w:themeColor="text1"/>
            <w:u w:val="single"/>
            <w:lang w:eastAsia="sk-SK"/>
          </w:rPr>
          <w:t>209/2007 Z.z.</w:t>
        </w:r>
      </w:hyperlink>
      <w:r w:rsidRPr="00FB6021">
        <w:rPr>
          <w:rFonts w:ascii="Times New Roman" w:eastAsia="Times New Roman" w:hAnsi="Times New Roman" w:cs="Times New Roman"/>
          <w:color w:val="000000" w:themeColor="text1"/>
          <w:lang w:eastAsia="sk-SK"/>
        </w:rPr>
        <w:t>, zákona č. </w:t>
      </w:r>
      <w:hyperlink r:id="rId21" w:history="1">
        <w:r w:rsidRPr="00FB6021">
          <w:rPr>
            <w:rFonts w:ascii="Times New Roman" w:eastAsia="Times New Roman" w:hAnsi="Times New Roman" w:cs="Times New Roman"/>
            <w:color w:val="000000" w:themeColor="text1"/>
            <w:u w:val="single"/>
            <w:lang w:eastAsia="sk-SK"/>
          </w:rPr>
          <w:t>659/2007 Z.z.</w:t>
        </w:r>
      </w:hyperlink>
      <w:r w:rsidRPr="00FB6021">
        <w:rPr>
          <w:rFonts w:ascii="Times New Roman" w:eastAsia="Times New Roman" w:hAnsi="Times New Roman" w:cs="Times New Roman"/>
          <w:color w:val="000000" w:themeColor="text1"/>
          <w:lang w:eastAsia="sk-SK"/>
        </w:rPr>
        <w:t>, zákona č. </w:t>
      </w:r>
      <w:hyperlink r:id="rId22" w:history="1">
        <w:r w:rsidRPr="00FB6021">
          <w:rPr>
            <w:rFonts w:ascii="Times New Roman" w:eastAsia="Times New Roman" w:hAnsi="Times New Roman" w:cs="Times New Roman"/>
            <w:color w:val="000000" w:themeColor="text1"/>
            <w:u w:val="single"/>
            <w:lang w:eastAsia="sk-SK"/>
          </w:rPr>
          <w:t>552/2008 Z.z.</w:t>
        </w:r>
      </w:hyperlink>
      <w:r w:rsidRPr="00FB6021">
        <w:rPr>
          <w:rFonts w:ascii="Times New Roman" w:eastAsia="Times New Roman" w:hAnsi="Times New Roman" w:cs="Times New Roman"/>
          <w:color w:val="000000" w:themeColor="text1"/>
          <w:lang w:eastAsia="sk-SK"/>
        </w:rPr>
        <w:t>, zákona č. </w:t>
      </w:r>
      <w:hyperlink r:id="rId23" w:history="1">
        <w:r w:rsidRPr="00FB6021">
          <w:rPr>
            <w:rFonts w:ascii="Times New Roman" w:eastAsia="Times New Roman" w:hAnsi="Times New Roman" w:cs="Times New Roman"/>
            <w:color w:val="000000" w:themeColor="text1"/>
            <w:u w:val="single"/>
            <w:lang w:eastAsia="sk-SK"/>
          </w:rPr>
          <w:t>276/2009 Z.z.</w:t>
        </w:r>
      </w:hyperlink>
      <w:r w:rsidRPr="00FB6021">
        <w:rPr>
          <w:rFonts w:ascii="Times New Roman" w:eastAsia="Times New Roman" w:hAnsi="Times New Roman" w:cs="Times New Roman"/>
          <w:color w:val="000000" w:themeColor="text1"/>
          <w:lang w:eastAsia="sk-SK"/>
        </w:rPr>
        <w:t> a zákona č. </w:t>
      </w:r>
      <w:hyperlink r:id="rId24" w:history="1">
        <w:r w:rsidRPr="00FB6021">
          <w:rPr>
            <w:rFonts w:ascii="Times New Roman" w:eastAsia="Times New Roman" w:hAnsi="Times New Roman" w:cs="Times New Roman"/>
            <w:color w:val="000000" w:themeColor="text1"/>
            <w:u w:val="single"/>
            <w:lang w:eastAsia="sk-SK"/>
          </w:rPr>
          <w:t>200/2011 Z.z.</w:t>
        </w:r>
      </w:hyperlink>
      <w:r w:rsidRPr="00FB6021">
        <w:rPr>
          <w:rFonts w:ascii="Times New Roman" w:eastAsia="Times New Roman" w:hAnsi="Times New Roman" w:cs="Times New Roman"/>
          <w:color w:val="000000" w:themeColor="text1"/>
          <w:lang w:eastAsia="sk-SK"/>
        </w:rPr>
        <w:t> sa dopĺňa takto:</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 18 sa dopĺňa odsekom 6, ktorý znie:</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"(6) Na predchádzanie hospodárskej krízy musia štátne dlhopisy so splatnosťou dlhšou ako jeden rok vydané po 31. decembri 2012 obsahovať doložku o spoločnom postupe v súlade so Zmluvou, ktorou sa zriaďuje Európsky mechanizmus pre stabilitu.3faa)".</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Poznámka pod čiarou k odkazu 3faa znie:</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"3faa) Zmluva, ktorou sa zriaďuje Európsky mechanizmus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Fínskou republikou (oznámenie Ministerstva zahraničných vecí Slovenskej republiky č. </w:t>
      </w:r>
      <w:hyperlink r:id="rId25" w:history="1">
        <w:r w:rsidRPr="00FB6021">
          <w:rPr>
            <w:rFonts w:ascii="Times New Roman" w:eastAsia="Times New Roman" w:hAnsi="Times New Roman" w:cs="Times New Roman"/>
            <w:color w:val="000000" w:themeColor="text1"/>
            <w:u w:val="single"/>
            <w:lang w:eastAsia="sk-SK"/>
          </w:rPr>
          <w:t>295/2012 Z.z.</w:t>
        </w:r>
      </w:hyperlink>
      <w:r w:rsidRPr="00FB6021">
        <w:rPr>
          <w:rFonts w:ascii="Times New Roman" w:eastAsia="Times New Roman" w:hAnsi="Times New Roman" w:cs="Times New Roman"/>
          <w:color w:val="000000" w:themeColor="text1"/>
          <w:lang w:eastAsia="sk-SK"/>
        </w:rPr>
        <w:t>).".</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3" w:name="c_782"/>
      <w:bookmarkEnd w:id="13"/>
      <w:r w:rsidRPr="00FB6021">
        <w:rPr>
          <w:rFonts w:ascii="Times New Roman" w:eastAsia="Times New Roman" w:hAnsi="Times New Roman" w:cs="Times New Roman"/>
          <w:color w:val="000000" w:themeColor="text1"/>
          <w:lang w:eastAsia="sk-SK"/>
        </w:rPr>
        <w:t>Čl.III</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Zákon Národnej rady Slovenskej republiky č. </w:t>
      </w:r>
      <w:hyperlink r:id="rId26" w:history="1">
        <w:r w:rsidRPr="00FB6021">
          <w:rPr>
            <w:rFonts w:ascii="Times New Roman" w:eastAsia="Times New Roman" w:hAnsi="Times New Roman" w:cs="Times New Roman"/>
            <w:color w:val="000000" w:themeColor="text1"/>
            <w:u w:val="single"/>
            <w:lang w:eastAsia="sk-SK"/>
          </w:rPr>
          <w:t>350/1996 Z.z.</w:t>
        </w:r>
      </w:hyperlink>
      <w:r w:rsidRPr="00FB6021">
        <w:rPr>
          <w:rFonts w:ascii="Times New Roman" w:eastAsia="Times New Roman" w:hAnsi="Times New Roman" w:cs="Times New Roman"/>
          <w:color w:val="000000" w:themeColor="text1"/>
          <w:lang w:eastAsia="sk-SK"/>
        </w:rPr>
        <w:t> o rokovacom poriadku Národnej rady Slovenskej republiky v znení nálezu Ústavného súdu Slovenskej republiky č. </w:t>
      </w:r>
      <w:hyperlink r:id="rId27" w:history="1">
        <w:r w:rsidRPr="00FB6021">
          <w:rPr>
            <w:rFonts w:ascii="Times New Roman" w:eastAsia="Times New Roman" w:hAnsi="Times New Roman" w:cs="Times New Roman"/>
            <w:color w:val="000000" w:themeColor="text1"/>
            <w:u w:val="single"/>
            <w:lang w:eastAsia="sk-SK"/>
          </w:rPr>
          <w:t>77/1998 Z.z.</w:t>
        </w:r>
      </w:hyperlink>
      <w:r w:rsidRPr="00FB6021">
        <w:rPr>
          <w:rFonts w:ascii="Times New Roman" w:eastAsia="Times New Roman" w:hAnsi="Times New Roman" w:cs="Times New Roman"/>
          <w:color w:val="000000" w:themeColor="text1"/>
          <w:lang w:eastAsia="sk-SK"/>
        </w:rPr>
        <w:t>, zákona č. </w:t>
      </w:r>
      <w:hyperlink r:id="rId28" w:history="1">
        <w:r w:rsidRPr="00FB6021">
          <w:rPr>
            <w:rFonts w:ascii="Times New Roman" w:eastAsia="Times New Roman" w:hAnsi="Times New Roman" w:cs="Times New Roman"/>
            <w:color w:val="000000" w:themeColor="text1"/>
            <w:u w:val="single"/>
            <w:lang w:eastAsia="sk-SK"/>
          </w:rPr>
          <w:t>86/2000 Z.z.</w:t>
        </w:r>
      </w:hyperlink>
      <w:r w:rsidRPr="00FB6021">
        <w:rPr>
          <w:rFonts w:ascii="Times New Roman" w:eastAsia="Times New Roman" w:hAnsi="Times New Roman" w:cs="Times New Roman"/>
          <w:color w:val="000000" w:themeColor="text1"/>
          <w:lang w:eastAsia="sk-SK"/>
        </w:rPr>
        <w:t>, zákona č. </w:t>
      </w:r>
      <w:hyperlink r:id="rId29" w:history="1">
        <w:r w:rsidRPr="00FB6021">
          <w:rPr>
            <w:rFonts w:ascii="Times New Roman" w:eastAsia="Times New Roman" w:hAnsi="Times New Roman" w:cs="Times New Roman"/>
            <w:color w:val="000000" w:themeColor="text1"/>
            <w:u w:val="single"/>
            <w:lang w:eastAsia="sk-SK"/>
          </w:rPr>
          <w:t>138/2002 Z.z.</w:t>
        </w:r>
      </w:hyperlink>
      <w:r w:rsidRPr="00FB6021">
        <w:rPr>
          <w:rFonts w:ascii="Times New Roman" w:eastAsia="Times New Roman" w:hAnsi="Times New Roman" w:cs="Times New Roman"/>
          <w:color w:val="000000" w:themeColor="text1"/>
          <w:lang w:eastAsia="sk-SK"/>
        </w:rPr>
        <w:t>, zákona č. </w:t>
      </w:r>
      <w:hyperlink r:id="rId30" w:history="1">
        <w:r w:rsidRPr="00FB6021">
          <w:rPr>
            <w:rFonts w:ascii="Times New Roman" w:eastAsia="Times New Roman" w:hAnsi="Times New Roman" w:cs="Times New Roman"/>
            <w:color w:val="000000" w:themeColor="text1"/>
            <w:u w:val="single"/>
            <w:lang w:eastAsia="sk-SK"/>
          </w:rPr>
          <w:t>100/2003 Z.z.</w:t>
        </w:r>
      </w:hyperlink>
      <w:r w:rsidRPr="00FB6021">
        <w:rPr>
          <w:rFonts w:ascii="Times New Roman" w:eastAsia="Times New Roman" w:hAnsi="Times New Roman" w:cs="Times New Roman"/>
          <w:color w:val="000000" w:themeColor="text1"/>
          <w:lang w:eastAsia="sk-SK"/>
        </w:rPr>
        <w:t>, zákona č. </w:t>
      </w:r>
      <w:hyperlink r:id="rId31" w:history="1">
        <w:r w:rsidRPr="00FB6021">
          <w:rPr>
            <w:rFonts w:ascii="Times New Roman" w:eastAsia="Times New Roman" w:hAnsi="Times New Roman" w:cs="Times New Roman"/>
            <w:color w:val="000000" w:themeColor="text1"/>
            <w:u w:val="single"/>
            <w:lang w:eastAsia="sk-SK"/>
          </w:rPr>
          <w:t>551/2003 Z.z.</w:t>
        </w:r>
      </w:hyperlink>
      <w:r w:rsidRPr="00FB6021">
        <w:rPr>
          <w:rFonts w:ascii="Times New Roman" w:eastAsia="Times New Roman" w:hAnsi="Times New Roman" w:cs="Times New Roman"/>
          <w:color w:val="000000" w:themeColor="text1"/>
          <w:lang w:eastAsia="sk-SK"/>
        </w:rPr>
        <w:t>, zákona č. </w:t>
      </w:r>
      <w:hyperlink r:id="rId32" w:history="1">
        <w:r w:rsidRPr="00FB6021">
          <w:rPr>
            <w:rFonts w:ascii="Times New Roman" w:eastAsia="Times New Roman" w:hAnsi="Times New Roman" w:cs="Times New Roman"/>
            <w:color w:val="000000" w:themeColor="text1"/>
            <w:u w:val="single"/>
            <w:lang w:eastAsia="sk-SK"/>
          </w:rPr>
          <w:t>215/2004 Z.z.</w:t>
        </w:r>
      </w:hyperlink>
      <w:r w:rsidRPr="00FB6021">
        <w:rPr>
          <w:rFonts w:ascii="Times New Roman" w:eastAsia="Times New Roman" w:hAnsi="Times New Roman" w:cs="Times New Roman"/>
          <w:color w:val="000000" w:themeColor="text1"/>
          <w:lang w:eastAsia="sk-SK"/>
        </w:rPr>
        <w:t>, zákona č. </w:t>
      </w:r>
      <w:hyperlink r:id="rId33" w:history="1">
        <w:r w:rsidRPr="00FB6021">
          <w:rPr>
            <w:rFonts w:ascii="Times New Roman" w:eastAsia="Times New Roman" w:hAnsi="Times New Roman" w:cs="Times New Roman"/>
            <w:color w:val="000000" w:themeColor="text1"/>
            <w:u w:val="single"/>
            <w:lang w:eastAsia="sk-SK"/>
          </w:rPr>
          <w:t>360/2004 Z.z.</w:t>
        </w:r>
      </w:hyperlink>
      <w:r w:rsidRPr="00FB6021">
        <w:rPr>
          <w:rFonts w:ascii="Times New Roman" w:eastAsia="Times New Roman" w:hAnsi="Times New Roman" w:cs="Times New Roman"/>
          <w:color w:val="000000" w:themeColor="text1"/>
          <w:lang w:eastAsia="sk-SK"/>
        </w:rPr>
        <w:t>, zákona č. </w:t>
      </w:r>
      <w:hyperlink r:id="rId34" w:history="1">
        <w:r w:rsidRPr="00FB6021">
          <w:rPr>
            <w:rFonts w:ascii="Times New Roman" w:eastAsia="Times New Roman" w:hAnsi="Times New Roman" w:cs="Times New Roman"/>
            <w:color w:val="000000" w:themeColor="text1"/>
            <w:u w:val="single"/>
            <w:lang w:eastAsia="sk-SK"/>
          </w:rPr>
          <w:t>253/2005 Z.z.</w:t>
        </w:r>
      </w:hyperlink>
      <w:r w:rsidRPr="00FB6021">
        <w:rPr>
          <w:rFonts w:ascii="Times New Roman" w:eastAsia="Times New Roman" w:hAnsi="Times New Roman" w:cs="Times New Roman"/>
          <w:color w:val="000000" w:themeColor="text1"/>
          <w:lang w:eastAsia="sk-SK"/>
        </w:rPr>
        <w:t>, nálezu Ústavného súdu Slovenskej republiky č. </w:t>
      </w:r>
      <w:hyperlink r:id="rId35" w:history="1">
        <w:r w:rsidRPr="00FB6021">
          <w:rPr>
            <w:rFonts w:ascii="Times New Roman" w:eastAsia="Times New Roman" w:hAnsi="Times New Roman" w:cs="Times New Roman"/>
            <w:color w:val="000000" w:themeColor="text1"/>
            <w:u w:val="single"/>
            <w:lang w:eastAsia="sk-SK"/>
          </w:rPr>
          <w:t>320/2005 Z.z.</w:t>
        </w:r>
      </w:hyperlink>
      <w:r w:rsidRPr="00FB6021">
        <w:rPr>
          <w:rFonts w:ascii="Times New Roman" w:eastAsia="Times New Roman" w:hAnsi="Times New Roman" w:cs="Times New Roman"/>
          <w:color w:val="000000" w:themeColor="text1"/>
          <w:lang w:eastAsia="sk-SK"/>
        </w:rPr>
        <w:t>, zákona č. </w:t>
      </w:r>
      <w:hyperlink r:id="rId36" w:history="1">
        <w:r w:rsidRPr="00FB6021">
          <w:rPr>
            <w:rFonts w:ascii="Times New Roman" w:eastAsia="Times New Roman" w:hAnsi="Times New Roman" w:cs="Times New Roman"/>
            <w:color w:val="000000" w:themeColor="text1"/>
            <w:u w:val="single"/>
            <w:lang w:eastAsia="sk-SK"/>
          </w:rPr>
          <w:t>261/2006 Z.z.</w:t>
        </w:r>
      </w:hyperlink>
      <w:r w:rsidRPr="00FB6021">
        <w:rPr>
          <w:rFonts w:ascii="Times New Roman" w:eastAsia="Times New Roman" w:hAnsi="Times New Roman" w:cs="Times New Roman"/>
          <w:color w:val="000000" w:themeColor="text1"/>
          <w:lang w:eastAsia="sk-SK"/>
        </w:rPr>
        <w:t>, zákona č. </w:t>
      </w:r>
      <w:hyperlink r:id="rId37" w:history="1">
        <w:r w:rsidRPr="00FB6021">
          <w:rPr>
            <w:rFonts w:ascii="Times New Roman" w:eastAsia="Times New Roman" w:hAnsi="Times New Roman" w:cs="Times New Roman"/>
            <w:color w:val="000000" w:themeColor="text1"/>
            <w:u w:val="single"/>
            <w:lang w:eastAsia="sk-SK"/>
          </w:rPr>
          <w:t>199/2007 Z.z.</w:t>
        </w:r>
      </w:hyperlink>
      <w:r w:rsidRPr="00FB6021">
        <w:rPr>
          <w:rFonts w:ascii="Times New Roman" w:eastAsia="Times New Roman" w:hAnsi="Times New Roman" w:cs="Times New Roman"/>
          <w:color w:val="000000" w:themeColor="text1"/>
          <w:lang w:eastAsia="sk-SK"/>
        </w:rPr>
        <w:t>, zákona č. </w:t>
      </w:r>
      <w:hyperlink r:id="rId38" w:history="1">
        <w:r w:rsidRPr="00FB6021">
          <w:rPr>
            <w:rFonts w:ascii="Times New Roman" w:eastAsia="Times New Roman" w:hAnsi="Times New Roman" w:cs="Times New Roman"/>
            <w:color w:val="000000" w:themeColor="text1"/>
            <w:u w:val="single"/>
            <w:lang w:eastAsia="sk-SK"/>
          </w:rPr>
          <w:t>400/2009 Z.z.</w:t>
        </w:r>
      </w:hyperlink>
      <w:r w:rsidRPr="00FB6021">
        <w:rPr>
          <w:rFonts w:ascii="Times New Roman" w:eastAsia="Times New Roman" w:hAnsi="Times New Roman" w:cs="Times New Roman"/>
          <w:color w:val="000000" w:themeColor="text1"/>
          <w:lang w:eastAsia="sk-SK"/>
        </w:rPr>
        <w:t>, zákona č. </w:t>
      </w:r>
      <w:hyperlink r:id="rId39" w:history="1">
        <w:r w:rsidRPr="00FB6021">
          <w:rPr>
            <w:rFonts w:ascii="Times New Roman" w:eastAsia="Times New Roman" w:hAnsi="Times New Roman" w:cs="Times New Roman"/>
            <w:color w:val="000000" w:themeColor="text1"/>
            <w:u w:val="single"/>
            <w:lang w:eastAsia="sk-SK"/>
          </w:rPr>
          <w:t>38/2010 Z.z.</w:t>
        </w:r>
      </w:hyperlink>
      <w:r w:rsidRPr="00FB6021">
        <w:rPr>
          <w:rFonts w:ascii="Times New Roman" w:eastAsia="Times New Roman" w:hAnsi="Times New Roman" w:cs="Times New Roman"/>
          <w:color w:val="000000" w:themeColor="text1"/>
          <w:lang w:eastAsia="sk-SK"/>
        </w:rPr>
        <w:t>, zákona č. </w:t>
      </w:r>
      <w:hyperlink r:id="rId40" w:history="1">
        <w:r w:rsidRPr="00FB6021">
          <w:rPr>
            <w:rFonts w:ascii="Times New Roman" w:eastAsia="Times New Roman" w:hAnsi="Times New Roman" w:cs="Times New Roman"/>
            <w:color w:val="000000" w:themeColor="text1"/>
            <w:u w:val="single"/>
            <w:lang w:eastAsia="sk-SK"/>
          </w:rPr>
          <w:t>153/2011 Z.z.</w:t>
        </w:r>
      </w:hyperlink>
      <w:r w:rsidRPr="00FB6021">
        <w:rPr>
          <w:rFonts w:ascii="Times New Roman" w:eastAsia="Times New Roman" w:hAnsi="Times New Roman" w:cs="Times New Roman"/>
          <w:color w:val="000000" w:themeColor="text1"/>
          <w:lang w:eastAsia="sk-SK"/>
        </w:rPr>
        <w:t>, zákona č. </w:t>
      </w:r>
      <w:hyperlink r:id="rId41" w:history="1">
        <w:r w:rsidRPr="00FB6021">
          <w:rPr>
            <w:rFonts w:ascii="Times New Roman" w:eastAsia="Times New Roman" w:hAnsi="Times New Roman" w:cs="Times New Roman"/>
            <w:color w:val="000000" w:themeColor="text1"/>
            <w:u w:val="single"/>
            <w:lang w:eastAsia="sk-SK"/>
          </w:rPr>
          <w:t>187/2011 Z.z.</w:t>
        </w:r>
      </w:hyperlink>
      <w:r w:rsidRPr="00FB6021">
        <w:rPr>
          <w:rFonts w:ascii="Times New Roman" w:eastAsia="Times New Roman" w:hAnsi="Times New Roman" w:cs="Times New Roman"/>
          <w:color w:val="000000" w:themeColor="text1"/>
          <w:lang w:eastAsia="sk-SK"/>
        </w:rPr>
        <w:t>, uznesenia Ústavného súdu Slovenskej republiky č. </w:t>
      </w:r>
      <w:hyperlink r:id="rId42" w:history="1">
        <w:r w:rsidRPr="00FB6021">
          <w:rPr>
            <w:rFonts w:ascii="Times New Roman" w:eastAsia="Times New Roman" w:hAnsi="Times New Roman" w:cs="Times New Roman"/>
            <w:color w:val="000000" w:themeColor="text1"/>
            <w:u w:val="single"/>
            <w:lang w:eastAsia="sk-SK"/>
          </w:rPr>
          <w:t>191/2011 Z.z.</w:t>
        </w:r>
      </w:hyperlink>
      <w:r w:rsidRPr="00FB6021">
        <w:rPr>
          <w:rFonts w:ascii="Times New Roman" w:eastAsia="Times New Roman" w:hAnsi="Times New Roman" w:cs="Times New Roman"/>
          <w:color w:val="000000" w:themeColor="text1"/>
          <w:lang w:eastAsia="sk-SK"/>
        </w:rPr>
        <w:t>, uznesenia Ústavného súdu Slovenskej republiky č. </w:t>
      </w:r>
      <w:hyperlink r:id="rId43" w:history="1">
        <w:r w:rsidRPr="00FB6021">
          <w:rPr>
            <w:rFonts w:ascii="Times New Roman" w:eastAsia="Times New Roman" w:hAnsi="Times New Roman" w:cs="Times New Roman"/>
            <w:color w:val="000000" w:themeColor="text1"/>
            <w:u w:val="single"/>
            <w:lang w:eastAsia="sk-SK"/>
          </w:rPr>
          <w:t>237/2011 Z.z.</w:t>
        </w:r>
      </w:hyperlink>
      <w:r w:rsidRPr="00FB6021">
        <w:rPr>
          <w:rFonts w:ascii="Times New Roman" w:eastAsia="Times New Roman" w:hAnsi="Times New Roman" w:cs="Times New Roman"/>
          <w:color w:val="000000" w:themeColor="text1"/>
          <w:lang w:eastAsia="sk-SK"/>
        </w:rPr>
        <w:t>, zákona č. </w:t>
      </w:r>
      <w:hyperlink r:id="rId44" w:history="1">
        <w:r w:rsidRPr="00FB6021">
          <w:rPr>
            <w:rFonts w:ascii="Times New Roman" w:eastAsia="Times New Roman" w:hAnsi="Times New Roman" w:cs="Times New Roman"/>
            <w:color w:val="000000" w:themeColor="text1"/>
            <w:u w:val="single"/>
            <w:lang w:eastAsia="sk-SK"/>
          </w:rPr>
          <w:t>69/2012 Z.z.</w:t>
        </w:r>
      </w:hyperlink>
      <w:r w:rsidRPr="00FB6021">
        <w:rPr>
          <w:rFonts w:ascii="Times New Roman" w:eastAsia="Times New Roman" w:hAnsi="Times New Roman" w:cs="Times New Roman"/>
          <w:color w:val="000000" w:themeColor="text1"/>
          <w:lang w:eastAsia="sk-SK"/>
        </w:rPr>
        <w:t> a zákona č. </w:t>
      </w:r>
      <w:hyperlink r:id="rId45" w:history="1">
        <w:r w:rsidRPr="00FB6021">
          <w:rPr>
            <w:rFonts w:ascii="Times New Roman" w:eastAsia="Times New Roman" w:hAnsi="Times New Roman" w:cs="Times New Roman"/>
            <w:color w:val="000000" w:themeColor="text1"/>
            <w:u w:val="single"/>
            <w:lang w:eastAsia="sk-SK"/>
          </w:rPr>
          <w:t>79/2012 Z.z.</w:t>
        </w:r>
      </w:hyperlink>
      <w:r w:rsidRPr="00FB6021">
        <w:rPr>
          <w:rFonts w:ascii="Times New Roman" w:eastAsia="Times New Roman" w:hAnsi="Times New Roman" w:cs="Times New Roman"/>
          <w:color w:val="000000" w:themeColor="text1"/>
          <w:lang w:eastAsia="sk-SK"/>
        </w:rPr>
        <w:t> sa mení a dopĺňa takto:</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V § 2 sa odsek 2 dopĺňa písmenom t), ktoré znie:</w:t>
      </w:r>
    </w:p>
    <w:p w:rsidR="00FB6021" w:rsidRPr="00FB6021" w:rsidRDefault="00FB6021" w:rsidP="00FB6021">
      <w:pPr>
        <w:shd w:val="clear" w:color="auto" w:fill="FFFFFF"/>
        <w:spacing w:after="0" w:line="240" w:lineRule="auto"/>
        <w:ind w:hanging="264"/>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"t) vyslovuje súhlas s hlasovaním ministra financií Slovenskej republiky v Rade guvernérov v Európskom mechanizme pre stabilitu podľa osobitného predpisu. 3a)".</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lastRenderedPageBreak/>
        <w:t>Poznámka pod čiarou k odkazu 3a znie:</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"3a) Zákon č. </w:t>
      </w:r>
      <w:hyperlink r:id="rId46" w:history="1">
        <w:r w:rsidRPr="00FB6021">
          <w:rPr>
            <w:rFonts w:ascii="Times New Roman" w:eastAsia="Times New Roman" w:hAnsi="Times New Roman" w:cs="Times New Roman"/>
            <w:color w:val="000000" w:themeColor="text1"/>
            <w:u w:val="single"/>
            <w:lang w:eastAsia="sk-SK"/>
          </w:rPr>
          <w:t>296/2012 Z.z.</w:t>
        </w:r>
      </w:hyperlink>
      <w:r w:rsidRPr="00FB6021">
        <w:rPr>
          <w:rFonts w:ascii="Times New Roman" w:eastAsia="Times New Roman" w:hAnsi="Times New Roman" w:cs="Times New Roman"/>
          <w:color w:val="000000" w:themeColor="text1"/>
          <w:lang w:eastAsia="sk-SK"/>
        </w:rPr>
        <w:t> o Európskom mechanizme pre stabilitu a o doplnení niektorých zákonov.".</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4" w:name="c_952"/>
      <w:bookmarkEnd w:id="14"/>
      <w:r w:rsidRPr="00FB6021">
        <w:rPr>
          <w:rFonts w:ascii="Times New Roman" w:eastAsia="Times New Roman" w:hAnsi="Times New Roman" w:cs="Times New Roman"/>
          <w:color w:val="000000" w:themeColor="text1"/>
          <w:lang w:eastAsia="sk-SK"/>
        </w:rPr>
        <w:t>Čl.IV</w:t>
      </w:r>
    </w:p>
    <w:p w:rsidR="00FB6021" w:rsidRPr="00FB6021" w:rsidRDefault="00FB6021" w:rsidP="00FB6021">
      <w:pPr>
        <w:shd w:val="clear" w:color="auto" w:fill="FFFFFF"/>
        <w:spacing w:after="0"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Zákon č. </w:t>
      </w:r>
      <w:hyperlink r:id="rId47" w:history="1">
        <w:r w:rsidRPr="00FB6021">
          <w:rPr>
            <w:rFonts w:ascii="Times New Roman" w:eastAsia="Times New Roman" w:hAnsi="Times New Roman" w:cs="Times New Roman"/>
            <w:color w:val="000000" w:themeColor="text1"/>
            <w:u w:val="single"/>
            <w:lang w:eastAsia="sk-SK"/>
          </w:rPr>
          <w:t>386/2002 Z.z.</w:t>
        </w:r>
      </w:hyperlink>
      <w:r w:rsidRPr="00FB6021">
        <w:rPr>
          <w:rFonts w:ascii="Times New Roman" w:eastAsia="Times New Roman" w:hAnsi="Times New Roman" w:cs="Times New Roman"/>
          <w:color w:val="000000" w:themeColor="text1"/>
          <w:lang w:eastAsia="sk-SK"/>
        </w:rPr>
        <w:t> o štátnom dlhu a štátnych zárukách a ktorým sa dopĺňa zákon č. </w:t>
      </w:r>
      <w:hyperlink r:id="rId48" w:history="1">
        <w:r w:rsidRPr="00FB6021">
          <w:rPr>
            <w:rFonts w:ascii="Times New Roman" w:eastAsia="Times New Roman" w:hAnsi="Times New Roman" w:cs="Times New Roman"/>
            <w:color w:val="000000" w:themeColor="text1"/>
            <w:u w:val="single"/>
            <w:lang w:eastAsia="sk-SK"/>
          </w:rPr>
          <w:t>291/2002 Z.z.</w:t>
        </w:r>
      </w:hyperlink>
      <w:r w:rsidRPr="00FB6021">
        <w:rPr>
          <w:rFonts w:ascii="Times New Roman" w:eastAsia="Times New Roman" w:hAnsi="Times New Roman" w:cs="Times New Roman"/>
          <w:color w:val="000000" w:themeColor="text1"/>
          <w:lang w:eastAsia="sk-SK"/>
        </w:rPr>
        <w:t> o Štátnej pokladnici a o zmene a doplnení niektorých zákonov v znení zákona č. </w:t>
      </w:r>
      <w:hyperlink r:id="rId49" w:history="1">
        <w:r w:rsidRPr="00FB6021">
          <w:rPr>
            <w:rFonts w:ascii="Times New Roman" w:eastAsia="Times New Roman" w:hAnsi="Times New Roman" w:cs="Times New Roman"/>
            <w:color w:val="000000" w:themeColor="text1"/>
            <w:u w:val="single"/>
            <w:lang w:eastAsia="sk-SK"/>
          </w:rPr>
          <w:t>442/2003 Z.z.</w:t>
        </w:r>
      </w:hyperlink>
      <w:r w:rsidRPr="00FB6021">
        <w:rPr>
          <w:rFonts w:ascii="Times New Roman" w:eastAsia="Times New Roman" w:hAnsi="Times New Roman" w:cs="Times New Roman"/>
          <w:color w:val="000000" w:themeColor="text1"/>
          <w:lang w:eastAsia="sk-SK"/>
        </w:rPr>
        <w:t>, zákona č. </w:t>
      </w:r>
      <w:hyperlink r:id="rId50" w:history="1">
        <w:r w:rsidRPr="00FB6021">
          <w:rPr>
            <w:rFonts w:ascii="Times New Roman" w:eastAsia="Times New Roman" w:hAnsi="Times New Roman" w:cs="Times New Roman"/>
            <w:color w:val="000000" w:themeColor="text1"/>
            <w:u w:val="single"/>
            <w:lang w:eastAsia="sk-SK"/>
          </w:rPr>
          <w:t>594/2003 Z.z.</w:t>
        </w:r>
      </w:hyperlink>
      <w:r w:rsidRPr="00FB6021">
        <w:rPr>
          <w:rFonts w:ascii="Times New Roman" w:eastAsia="Times New Roman" w:hAnsi="Times New Roman" w:cs="Times New Roman"/>
          <w:color w:val="000000" w:themeColor="text1"/>
          <w:lang w:eastAsia="sk-SK"/>
        </w:rPr>
        <w:t>, zákona č. </w:t>
      </w:r>
      <w:hyperlink r:id="rId51" w:history="1">
        <w:r w:rsidRPr="00FB6021">
          <w:rPr>
            <w:rFonts w:ascii="Times New Roman" w:eastAsia="Times New Roman" w:hAnsi="Times New Roman" w:cs="Times New Roman"/>
            <w:color w:val="000000" w:themeColor="text1"/>
            <w:u w:val="single"/>
            <w:lang w:eastAsia="sk-SK"/>
          </w:rPr>
          <w:t>581/2004 Z.z.</w:t>
        </w:r>
      </w:hyperlink>
      <w:r w:rsidRPr="00FB6021">
        <w:rPr>
          <w:rFonts w:ascii="Times New Roman" w:eastAsia="Times New Roman" w:hAnsi="Times New Roman" w:cs="Times New Roman"/>
          <w:color w:val="000000" w:themeColor="text1"/>
          <w:lang w:eastAsia="sk-SK"/>
        </w:rPr>
        <w:t>, zákona č. </w:t>
      </w:r>
      <w:hyperlink r:id="rId52" w:history="1">
        <w:r w:rsidRPr="00FB6021">
          <w:rPr>
            <w:rFonts w:ascii="Times New Roman" w:eastAsia="Times New Roman" w:hAnsi="Times New Roman" w:cs="Times New Roman"/>
            <w:color w:val="000000" w:themeColor="text1"/>
            <w:u w:val="single"/>
            <w:lang w:eastAsia="sk-SK"/>
          </w:rPr>
          <w:t>468/2005 Z.z.</w:t>
        </w:r>
      </w:hyperlink>
      <w:r w:rsidRPr="00FB6021">
        <w:rPr>
          <w:rFonts w:ascii="Times New Roman" w:eastAsia="Times New Roman" w:hAnsi="Times New Roman" w:cs="Times New Roman"/>
          <w:color w:val="000000" w:themeColor="text1"/>
          <w:lang w:eastAsia="sk-SK"/>
        </w:rPr>
        <w:t>, zákona č. </w:t>
      </w:r>
      <w:hyperlink r:id="rId53" w:history="1">
        <w:r w:rsidRPr="00FB6021">
          <w:rPr>
            <w:rFonts w:ascii="Times New Roman" w:eastAsia="Times New Roman" w:hAnsi="Times New Roman" w:cs="Times New Roman"/>
            <w:color w:val="000000" w:themeColor="text1"/>
            <w:u w:val="single"/>
            <w:lang w:eastAsia="sk-SK"/>
          </w:rPr>
          <w:t>276/2009 Z.z.</w:t>
        </w:r>
      </w:hyperlink>
      <w:r w:rsidRPr="00FB6021">
        <w:rPr>
          <w:rFonts w:ascii="Times New Roman" w:eastAsia="Times New Roman" w:hAnsi="Times New Roman" w:cs="Times New Roman"/>
          <w:color w:val="000000" w:themeColor="text1"/>
          <w:lang w:eastAsia="sk-SK"/>
        </w:rPr>
        <w:t>, zákona č. </w:t>
      </w:r>
      <w:hyperlink r:id="rId54" w:history="1">
        <w:r w:rsidRPr="00FB6021">
          <w:rPr>
            <w:rFonts w:ascii="Times New Roman" w:eastAsia="Times New Roman" w:hAnsi="Times New Roman" w:cs="Times New Roman"/>
            <w:color w:val="000000" w:themeColor="text1"/>
            <w:u w:val="single"/>
            <w:lang w:eastAsia="sk-SK"/>
          </w:rPr>
          <w:t>378/2009 Z.z.</w:t>
        </w:r>
      </w:hyperlink>
      <w:r w:rsidRPr="00FB6021">
        <w:rPr>
          <w:rFonts w:ascii="Times New Roman" w:eastAsia="Times New Roman" w:hAnsi="Times New Roman" w:cs="Times New Roman"/>
          <w:color w:val="000000" w:themeColor="text1"/>
          <w:lang w:eastAsia="sk-SK"/>
        </w:rPr>
        <w:t>, zákona č. </w:t>
      </w:r>
      <w:hyperlink r:id="rId55" w:history="1">
        <w:r w:rsidRPr="00FB6021">
          <w:rPr>
            <w:rFonts w:ascii="Times New Roman" w:eastAsia="Times New Roman" w:hAnsi="Times New Roman" w:cs="Times New Roman"/>
            <w:color w:val="000000" w:themeColor="text1"/>
            <w:u w:val="single"/>
            <w:lang w:eastAsia="sk-SK"/>
          </w:rPr>
          <w:t>381/2010 Z.z.</w:t>
        </w:r>
      </w:hyperlink>
      <w:r w:rsidRPr="00FB6021">
        <w:rPr>
          <w:rFonts w:ascii="Times New Roman" w:eastAsia="Times New Roman" w:hAnsi="Times New Roman" w:cs="Times New Roman"/>
          <w:color w:val="000000" w:themeColor="text1"/>
          <w:lang w:eastAsia="sk-SK"/>
        </w:rPr>
        <w:t> a zákona č. </w:t>
      </w:r>
      <w:hyperlink r:id="rId56" w:history="1">
        <w:r w:rsidRPr="00FB6021">
          <w:rPr>
            <w:rFonts w:ascii="Times New Roman" w:eastAsia="Times New Roman" w:hAnsi="Times New Roman" w:cs="Times New Roman"/>
            <w:color w:val="000000" w:themeColor="text1"/>
            <w:u w:val="single"/>
            <w:lang w:eastAsia="sk-SK"/>
          </w:rPr>
          <w:t>547/2011 Z.z.</w:t>
        </w:r>
      </w:hyperlink>
      <w:r w:rsidRPr="00FB6021">
        <w:rPr>
          <w:rFonts w:ascii="Times New Roman" w:eastAsia="Times New Roman" w:hAnsi="Times New Roman" w:cs="Times New Roman"/>
          <w:color w:val="000000" w:themeColor="text1"/>
          <w:lang w:eastAsia="sk-SK"/>
        </w:rPr>
        <w:t> sa mení a dopĺňa takto:</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1. V § 4 ods. 3 sa na konci pripájajú tieto slová: "a splatenia základného imania v subjektoch založených na zabezpečenie finančnej stability eurozóny 5aa)".</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Poznámka pod čiarou k odkazu 5aa znie:</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"5aa) Zákon č. </w:t>
      </w:r>
      <w:hyperlink r:id="rId57" w:history="1">
        <w:r w:rsidRPr="00FB6021">
          <w:rPr>
            <w:rFonts w:ascii="Times New Roman" w:eastAsia="Times New Roman" w:hAnsi="Times New Roman" w:cs="Times New Roman"/>
            <w:color w:val="000000" w:themeColor="text1"/>
            <w:u w:val="single"/>
            <w:lang w:eastAsia="sk-SK"/>
          </w:rPr>
          <w:t>296/2012 Z.z.</w:t>
        </w:r>
      </w:hyperlink>
      <w:r w:rsidRPr="00FB6021">
        <w:rPr>
          <w:rFonts w:ascii="Times New Roman" w:eastAsia="Times New Roman" w:hAnsi="Times New Roman" w:cs="Times New Roman"/>
          <w:color w:val="000000" w:themeColor="text1"/>
          <w:lang w:eastAsia="sk-SK"/>
        </w:rPr>
        <w:t> o Európskom mechanizme pre stabilitu a o doplnení niektorých zákonov.".</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2. V § 5 ods. 2 sa za slovo "dlhu" vkladá čiarka a slová "na financovanie realizácie špecifických štátnych záruk alebo na financovanie splatenia základného imania v subjektoch založených na zabezpečenie finančnej stability eurozóny".</w:t>
      </w:r>
    </w:p>
    <w:p w:rsidR="00FB6021" w:rsidRPr="00FB6021" w:rsidRDefault="00FB6021" w:rsidP="00FB6021">
      <w:pPr>
        <w:shd w:val="clear" w:color="auto" w:fill="FFFFFF"/>
        <w:spacing w:after="96" w:line="240" w:lineRule="auto"/>
        <w:jc w:val="center"/>
        <w:rPr>
          <w:rFonts w:ascii="Times New Roman" w:eastAsia="Times New Roman" w:hAnsi="Times New Roman" w:cs="Times New Roman"/>
          <w:color w:val="000000" w:themeColor="text1"/>
          <w:lang w:eastAsia="sk-SK"/>
        </w:rPr>
      </w:pPr>
      <w:bookmarkStart w:id="15" w:name="c_1102"/>
      <w:bookmarkEnd w:id="15"/>
      <w:r w:rsidRPr="00FB6021">
        <w:rPr>
          <w:rFonts w:ascii="Times New Roman" w:eastAsia="Times New Roman" w:hAnsi="Times New Roman" w:cs="Times New Roman"/>
          <w:color w:val="000000" w:themeColor="text1"/>
          <w:lang w:eastAsia="sk-SK"/>
        </w:rPr>
        <w:t>Čl.V</w:t>
      </w:r>
    </w:p>
    <w:p w:rsidR="00FB6021" w:rsidRPr="00FB6021" w:rsidRDefault="00FB6021" w:rsidP="00FB6021">
      <w:pPr>
        <w:shd w:val="clear" w:color="auto" w:fill="FFFFFF"/>
        <w:spacing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Účinnosť</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Tento zákon nadobúda účinnosť dňom vyhlásenia.</w:t>
      </w:r>
    </w:p>
    <w:p w:rsidR="00FB6021" w:rsidRPr="00FB6021" w:rsidRDefault="00FB6021" w:rsidP="00471071">
      <w:pPr>
        <w:shd w:val="clear" w:color="auto" w:fill="FFFFFF"/>
        <w:spacing w:after="96"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Ivan Gašparovič v.r.</w:t>
      </w:r>
    </w:p>
    <w:p w:rsidR="00FB6021" w:rsidRPr="00FB6021" w:rsidRDefault="00FB6021" w:rsidP="00471071">
      <w:pPr>
        <w:shd w:val="clear" w:color="auto" w:fill="FFFFFF"/>
        <w:spacing w:after="96"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Pavol Paška v.r.</w:t>
      </w:r>
    </w:p>
    <w:p w:rsidR="00FB6021" w:rsidRPr="00FB6021" w:rsidRDefault="00FB6021" w:rsidP="00471071">
      <w:pPr>
        <w:shd w:val="clear" w:color="auto" w:fill="FFFFFF"/>
        <w:spacing w:after="96" w:line="240" w:lineRule="auto"/>
        <w:jc w:val="center"/>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Robert Fico v.r.</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bookmarkStart w:id="16" w:name="c_1119"/>
      <w:bookmarkEnd w:id="16"/>
      <w:r w:rsidRPr="00FB6021">
        <w:rPr>
          <w:rFonts w:ascii="Times New Roman" w:eastAsia="Times New Roman" w:hAnsi="Times New Roman" w:cs="Times New Roman"/>
          <w:color w:val="000000" w:themeColor="text1"/>
          <w:lang w:eastAsia="sk-SK"/>
        </w:rPr>
        <w:t>1) Zmluva, ktorou sa zriaďuje Európsky mechanizmus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Fínskou republikou (oznámenie Ministerstva zahraničných vecí Slovenskej republiky č. </w:t>
      </w:r>
      <w:hyperlink r:id="rId58" w:history="1">
        <w:r w:rsidRPr="00FB6021">
          <w:rPr>
            <w:rFonts w:ascii="Times New Roman" w:eastAsia="Times New Roman" w:hAnsi="Times New Roman" w:cs="Times New Roman"/>
            <w:color w:val="000000" w:themeColor="text1"/>
            <w:u w:val="single"/>
            <w:lang w:eastAsia="sk-SK"/>
          </w:rPr>
          <w:t>295/2012 Z.z.</w:t>
        </w:r>
      </w:hyperlink>
      <w:r w:rsidRPr="00FB6021">
        <w:rPr>
          <w:rFonts w:ascii="Times New Roman" w:eastAsia="Times New Roman" w:hAnsi="Times New Roman" w:cs="Times New Roman"/>
          <w:color w:val="000000" w:themeColor="text1"/>
          <w:lang w:eastAsia="sk-SK"/>
        </w:rPr>
        <w:t>).</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2) Zákon č. </w:t>
      </w:r>
      <w:hyperlink r:id="rId59" w:history="1">
        <w:r w:rsidRPr="00FB6021">
          <w:rPr>
            <w:rFonts w:ascii="Times New Roman" w:eastAsia="Times New Roman" w:hAnsi="Times New Roman" w:cs="Times New Roman"/>
            <w:color w:val="000000" w:themeColor="text1"/>
            <w:u w:val="single"/>
            <w:lang w:eastAsia="sk-SK"/>
          </w:rPr>
          <w:t>386/2002 Z.z.</w:t>
        </w:r>
      </w:hyperlink>
      <w:r w:rsidRPr="00FB6021">
        <w:rPr>
          <w:rFonts w:ascii="Times New Roman" w:eastAsia="Times New Roman" w:hAnsi="Times New Roman" w:cs="Times New Roman"/>
          <w:color w:val="000000" w:themeColor="text1"/>
          <w:lang w:eastAsia="sk-SK"/>
        </w:rPr>
        <w:t> o štátnom dlhu a štátnych zárukách a ktorým sa dopĺňa zákon č. </w:t>
      </w:r>
      <w:hyperlink r:id="rId60" w:history="1">
        <w:r w:rsidRPr="00FB6021">
          <w:rPr>
            <w:rFonts w:ascii="Times New Roman" w:eastAsia="Times New Roman" w:hAnsi="Times New Roman" w:cs="Times New Roman"/>
            <w:color w:val="000000" w:themeColor="text1"/>
            <w:u w:val="single"/>
            <w:lang w:eastAsia="sk-SK"/>
          </w:rPr>
          <w:t>291/2002 Z.z.</w:t>
        </w:r>
      </w:hyperlink>
      <w:r w:rsidRPr="00FB6021">
        <w:rPr>
          <w:rFonts w:ascii="Times New Roman" w:eastAsia="Times New Roman" w:hAnsi="Times New Roman" w:cs="Times New Roman"/>
          <w:color w:val="000000" w:themeColor="text1"/>
          <w:lang w:eastAsia="sk-SK"/>
        </w:rPr>
        <w:t> o Štátnej pokladnici a o zmene a doplnení niektorých zákonov v znení neskorších predpisov.</w:t>
      </w:r>
    </w:p>
    <w:p w:rsidR="00FB6021" w:rsidRPr="00FB6021" w:rsidRDefault="00FB6021" w:rsidP="00FB6021">
      <w:pPr>
        <w:shd w:val="clear" w:color="auto" w:fill="FFFFFF"/>
        <w:spacing w:line="240" w:lineRule="auto"/>
        <w:rPr>
          <w:rFonts w:ascii="Times New Roman" w:eastAsia="Times New Roman" w:hAnsi="Times New Roman" w:cs="Times New Roman"/>
          <w:color w:val="000000" w:themeColor="text1"/>
          <w:lang w:eastAsia="sk-SK"/>
        </w:rPr>
      </w:pPr>
      <w:r w:rsidRPr="00FB6021">
        <w:rPr>
          <w:rFonts w:ascii="Times New Roman" w:eastAsia="Times New Roman" w:hAnsi="Times New Roman" w:cs="Times New Roman"/>
          <w:color w:val="000000" w:themeColor="text1"/>
          <w:lang w:eastAsia="sk-SK"/>
        </w:rPr>
        <w:t>3) Čl. 9 ods. 1 Zmluvy, ktorou sa zriaďuje Európsky mechanizmus pre stabilitu (oznámenie Ministerstva zahraničných vecí Slovenskej republiky č. </w:t>
      </w:r>
      <w:hyperlink r:id="rId61" w:history="1">
        <w:r w:rsidRPr="00FB6021">
          <w:rPr>
            <w:rFonts w:ascii="Times New Roman" w:eastAsia="Times New Roman" w:hAnsi="Times New Roman" w:cs="Times New Roman"/>
            <w:color w:val="000000" w:themeColor="text1"/>
            <w:u w:val="single"/>
            <w:lang w:eastAsia="sk-SK"/>
          </w:rPr>
          <w:t>295/2012 Z.z.</w:t>
        </w:r>
      </w:hyperlink>
      <w:r w:rsidRPr="00FB6021">
        <w:rPr>
          <w:rFonts w:ascii="Times New Roman" w:eastAsia="Times New Roman" w:hAnsi="Times New Roman" w:cs="Times New Roman"/>
          <w:color w:val="000000" w:themeColor="text1"/>
          <w:lang w:eastAsia="sk-SK"/>
        </w:rPr>
        <w:t>).</w:t>
      </w:r>
    </w:p>
    <w:p w:rsidR="001309C9" w:rsidRPr="00FB6021" w:rsidRDefault="00D237CE">
      <w:pPr>
        <w:rPr>
          <w:rFonts w:ascii="Times New Roman" w:hAnsi="Times New Roman" w:cs="Times New Roman"/>
          <w:color w:val="000000" w:themeColor="text1"/>
        </w:rPr>
      </w:pPr>
    </w:p>
    <w:sectPr w:rsidR="001309C9" w:rsidRPr="00FB6021">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CE" w:rsidRDefault="00D237CE" w:rsidP="00D237CE">
      <w:pPr>
        <w:spacing w:after="0" w:line="240" w:lineRule="auto"/>
      </w:pPr>
      <w:r>
        <w:separator/>
      </w:r>
    </w:p>
  </w:endnote>
  <w:endnote w:type="continuationSeparator" w:id="0">
    <w:p w:rsidR="00D237CE" w:rsidRDefault="00D237CE" w:rsidP="00D2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CE" w:rsidRDefault="00D237CE" w:rsidP="00D237CE">
      <w:pPr>
        <w:spacing w:after="0" w:line="240" w:lineRule="auto"/>
      </w:pPr>
      <w:r>
        <w:separator/>
      </w:r>
    </w:p>
  </w:footnote>
  <w:footnote w:type="continuationSeparator" w:id="0">
    <w:p w:rsidR="00D237CE" w:rsidRDefault="00D237CE" w:rsidP="00D2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73"/>
    <w:rsid w:val="00361973"/>
    <w:rsid w:val="00471071"/>
    <w:rsid w:val="004D0398"/>
    <w:rsid w:val="00AF762B"/>
    <w:rsid w:val="00D237CE"/>
    <w:rsid w:val="00FB60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B6021"/>
    <w:rPr>
      <w:color w:val="0000FF"/>
      <w:u w:val="single"/>
    </w:rPr>
  </w:style>
  <w:style w:type="paragraph" w:styleId="Hlavika">
    <w:name w:val="header"/>
    <w:basedOn w:val="Normlny"/>
    <w:link w:val="HlavikaChar"/>
    <w:uiPriority w:val="99"/>
    <w:unhideWhenUsed/>
    <w:rsid w:val="00D237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37CE"/>
  </w:style>
  <w:style w:type="paragraph" w:styleId="Pta">
    <w:name w:val="footer"/>
    <w:basedOn w:val="Normlny"/>
    <w:link w:val="PtaChar"/>
    <w:uiPriority w:val="99"/>
    <w:unhideWhenUsed/>
    <w:rsid w:val="00D237CE"/>
    <w:pPr>
      <w:tabs>
        <w:tab w:val="center" w:pos="4536"/>
        <w:tab w:val="right" w:pos="9072"/>
      </w:tabs>
      <w:spacing w:after="0" w:line="240" w:lineRule="auto"/>
    </w:pPr>
  </w:style>
  <w:style w:type="character" w:customStyle="1" w:styleId="PtaChar">
    <w:name w:val="Päta Char"/>
    <w:basedOn w:val="Predvolenpsmoodseku"/>
    <w:link w:val="Pta"/>
    <w:uiPriority w:val="99"/>
    <w:rsid w:val="00D2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895127">
      <w:bodyDiv w:val="1"/>
      <w:marLeft w:val="0"/>
      <w:marRight w:val="0"/>
      <w:marTop w:val="0"/>
      <w:marBottom w:val="0"/>
      <w:divBdr>
        <w:top w:val="none" w:sz="0" w:space="0" w:color="auto"/>
        <w:left w:val="none" w:sz="0" w:space="0" w:color="auto"/>
        <w:bottom w:val="none" w:sz="0" w:space="0" w:color="auto"/>
        <w:right w:val="none" w:sz="0" w:space="0" w:color="auto"/>
      </w:divBdr>
      <w:divsChild>
        <w:div w:id="452753772">
          <w:marLeft w:val="0"/>
          <w:marRight w:val="0"/>
          <w:marTop w:val="192"/>
          <w:marBottom w:val="192"/>
          <w:divBdr>
            <w:top w:val="none" w:sz="0" w:space="0" w:color="auto"/>
            <w:left w:val="none" w:sz="0" w:space="0" w:color="auto"/>
            <w:bottom w:val="none" w:sz="0" w:space="0" w:color="auto"/>
            <w:right w:val="none" w:sz="0" w:space="0" w:color="auto"/>
          </w:divBdr>
          <w:divsChild>
            <w:div w:id="1445540356">
              <w:marLeft w:val="0"/>
              <w:marRight w:val="0"/>
              <w:marTop w:val="0"/>
              <w:marBottom w:val="24"/>
              <w:divBdr>
                <w:top w:val="none" w:sz="0" w:space="0" w:color="auto"/>
                <w:left w:val="none" w:sz="0" w:space="0" w:color="auto"/>
                <w:bottom w:val="none" w:sz="0" w:space="0" w:color="auto"/>
                <w:right w:val="none" w:sz="0" w:space="0" w:color="auto"/>
              </w:divBdr>
            </w:div>
            <w:div w:id="1592204153">
              <w:marLeft w:val="0"/>
              <w:marRight w:val="0"/>
              <w:marTop w:val="0"/>
              <w:marBottom w:val="24"/>
              <w:divBdr>
                <w:top w:val="none" w:sz="0" w:space="0" w:color="auto"/>
                <w:left w:val="none" w:sz="0" w:space="0" w:color="auto"/>
                <w:bottom w:val="none" w:sz="0" w:space="0" w:color="auto"/>
                <w:right w:val="none" w:sz="0" w:space="0" w:color="auto"/>
              </w:divBdr>
            </w:div>
            <w:div w:id="178399647">
              <w:marLeft w:val="0"/>
              <w:marRight w:val="0"/>
              <w:marTop w:val="96"/>
              <w:marBottom w:val="96"/>
              <w:divBdr>
                <w:top w:val="none" w:sz="0" w:space="0" w:color="auto"/>
                <w:left w:val="none" w:sz="0" w:space="0" w:color="auto"/>
                <w:bottom w:val="none" w:sz="0" w:space="0" w:color="auto"/>
                <w:right w:val="none" w:sz="0" w:space="0" w:color="auto"/>
              </w:divBdr>
            </w:div>
            <w:div w:id="982193721">
              <w:marLeft w:val="0"/>
              <w:marRight w:val="0"/>
              <w:marTop w:val="96"/>
              <w:marBottom w:val="96"/>
              <w:divBdr>
                <w:top w:val="none" w:sz="0" w:space="0" w:color="auto"/>
                <w:left w:val="none" w:sz="0" w:space="0" w:color="auto"/>
                <w:bottom w:val="none" w:sz="0" w:space="0" w:color="auto"/>
                <w:right w:val="none" w:sz="0" w:space="0" w:color="auto"/>
              </w:divBdr>
            </w:div>
          </w:divsChild>
        </w:div>
        <w:div w:id="1535732225">
          <w:marLeft w:val="0"/>
          <w:marRight w:val="0"/>
          <w:marTop w:val="312"/>
          <w:marBottom w:val="96"/>
          <w:divBdr>
            <w:top w:val="none" w:sz="0" w:space="0" w:color="auto"/>
            <w:left w:val="none" w:sz="0" w:space="0" w:color="auto"/>
            <w:bottom w:val="none" w:sz="0" w:space="0" w:color="auto"/>
            <w:right w:val="none" w:sz="0" w:space="0" w:color="auto"/>
          </w:divBdr>
        </w:div>
        <w:div w:id="1653871007">
          <w:marLeft w:val="0"/>
          <w:marRight w:val="0"/>
          <w:marTop w:val="312"/>
          <w:marBottom w:val="96"/>
          <w:divBdr>
            <w:top w:val="none" w:sz="0" w:space="0" w:color="auto"/>
            <w:left w:val="none" w:sz="0" w:space="0" w:color="auto"/>
            <w:bottom w:val="none" w:sz="0" w:space="0" w:color="auto"/>
            <w:right w:val="none" w:sz="0" w:space="0" w:color="auto"/>
          </w:divBdr>
        </w:div>
        <w:div w:id="2061584882">
          <w:marLeft w:val="0"/>
          <w:marRight w:val="0"/>
          <w:marTop w:val="0"/>
          <w:marBottom w:val="192"/>
          <w:divBdr>
            <w:top w:val="none" w:sz="0" w:space="0" w:color="auto"/>
            <w:left w:val="none" w:sz="0" w:space="0" w:color="auto"/>
            <w:bottom w:val="none" w:sz="0" w:space="0" w:color="auto"/>
            <w:right w:val="none" w:sz="0" w:space="0" w:color="auto"/>
          </w:divBdr>
        </w:div>
        <w:div w:id="1794667139">
          <w:marLeft w:val="0"/>
          <w:marRight w:val="0"/>
          <w:marTop w:val="312"/>
          <w:marBottom w:val="96"/>
          <w:divBdr>
            <w:top w:val="none" w:sz="0" w:space="0" w:color="auto"/>
            <w:left w:val="none" w:sz="0" w:space="0" w:color="auto"/>
            <w:bottom w:val="none" w:sz="0" w:space="0" w:color="auto"/>
            <w:right w:val="none" w:sz="0" w:space="0" w:color="auto"/>
          </w:divBdr>
        </w:div>
        <w:div w:id="617486900">
          <w:marLeft w:val="0"/>
          <w:marRight w:val="0"/>
          <w:marTop w:val="0"/>
          <w:marBottom w:val="192"/>
          <w:divBdr>
            <w:top w:val="none" w:sz="0" w:space="0" w:color="auto"/>
            <w:left w:val="none" w:sz="0" w:space="0" w:color="auto"/>
            <w:bottom w:val="none" w:sz="0" w:space="0" w:color="auto"/>
            <w:right w:val="none" w:sz="0" w:space="0" w:color="auto"/>
          </w:divBdr>
        </w:div>
        <w:div w:id="1331788582">
          <w:marLeft w:val="0"/>
          <w:marRight w:val="0"/>
          <w:marTop w:val="0"/>
          <w:marBottom w:val="192"/>
          <w:divBdr>
            <w:top w:val="none" w:sz="0" w:space="0" w:color="auto"/>
            <w:left w:val="none" w:sz="0" w:space="0" w:color="auto"/>
            <w:bottom w:val="none" w:sz="0" w:space="0" w:color="auto"/>
            <w:right w:val="none" w:sz="0" w:space="0" w:color="auto"/>
          </w:divBdr>
        </w:div>
        <w:div w:id="2081905459">
          <w:marLeft w:val="0"/>
          <w:marRight w:val="0"/>
          <w:marTop w:val="0"/>
          <w:marBottom w:val="192"/>
          <w:divBdr>
            <w:top w:val="none" w:sz="0" w:space="0" w:color="auto"/>
            <w:left w:val="none" w:sz="0" w:space="0" w:color="auto"/>
            <w:bottom w:val="none" w:sz="0" w:space="0" w:color="auto"/>
            <w:right w:val="none" w:sz="0" w:space="0" w:color="auto"/>
          </w:divBdr>
        </w:div>
        <w:div w:id="1619487362">
          <w:marLeft w:val="0"/>
          <w:marRight w:val="0"/>
          <w:marTop w:val="0"/>
          <w:marBottom w:val="192"/>
          <w:divBdr>
            <w:top w:val="none" w:sz="0" w:space="0" w:color="auto"/>
            <w:left w:val="none" w:sz="0" w:space="0" w:color="auto"/>
            <w:bottom w:val="none" w:sz="0" w:space="0" w:color="auto"/>
            <w:right w:val="none" w:sz="0" w:space="0" w:color="auto"/>
          </w:divBdr>
        </w:div>
        <w:div w:id="604381415">
          <w:marLeft w:val="0"/>
          <w:marRight w:val="0"/>
          <w:marTop w:val="312"/>
          <w:marBottom w:val="96"/>
          <w:divBdr>
            <w:top w:val="none" w:sz="0" w:space="0" w:color="auto"/>
            <w:left w:val="none" w:sz="0" w:space="0" w:color="auto"/>
            <w:bottom w:val="none" w:sz="0" w:space="0" w:color="auto"/>
            <w:right w:val="none" w:sz="0" w:space="0" w:color="auto"/>
          </w:divBdr>
        </w:div>
        <w:div w:id="1630429924">
          <w:marLeft w:val="0"/>
          <w:marRight w:val="0"/>
          <w:marTop w:val="0"/>
          <w:marBottom w:val="192"/>
          <w:divBdr>
            <w:top w:val="none" w:sz="0" w:space="0" w:color="auto"/>
            <w:left w:val="none" w:sz="0" w:space="0" w:color="auto"/>
            <w:bottom w:val="none" w:sz="0" w:space="0" w:color="auto"/>
            <w:right w:val="none" w:sz="0" w:space="0" w:color="auto"/>
          </w:divBdr>
          <w:divsChild>
            <w:div w:id="1344476260">
              <w:marLeft w:val="624"/>
              <w:marRight w:val="0"/>
              <w:marTop w:val="0"/>
              <w:marBottom w:val="0"/>
              <w:divBdr>
                <w:top w:val="none" w:sz="0" w:space="0" w:color="auto"/>
                <w:left w:val="none" w:sz="0" w:space="0" w:color="auto"/>
                <w:bottom w:val="none" w:sz="0" w:space="0" w:color="auto"/>
                <w:right w:val="none" w:sz="0" w:space="0" w:color="auto"/>
              </w:divBdr>
            </w:div>
            <w:div w:id="1321038718">
              <w:marLeft w:val="624"/>
              <w:marRight w:val="0"/>
              <w:marTop w:val="0"/>
              <w:marBottom w:val="0"/>
              <w:divBdr>
                <w:top w:val="none" w:sz="0" w:space="0" w:color="auto"/>
                <w:left w:val="none" w:sz="0" w:space="0" w:color="auto"/>
                <w:bottom w:val="none" w:sz="0" w:space="0" w:color="auto"/>
                <w:right w:val="none" w:sz="0" w:space="0" w:color="auto"/>
              </w:divBdr>
            </w:div>
            <w:div w:id="1159733281">
              <w:marLeft w:val="624"/>
              <w:marRight w:val="0"/>
              <w:marTop w:val="0"/>
              <w:marBottom w:val="0"/>
              <w:divBdr>
                <w:top w:val="none" w:sz="0" w:space="0" w:color="auto"/>
                <w:left w:val="none" w:sz="0" w:space="0" w:color="auto"/>
                <w:bottom w:val="none" w:sz="0" w:space="0" w:color="auto"/>
                <w:right w:val="none" w:sz="0" w:space="0" w:color="auto"/>
              </w:divBdr>
            </w:div>
            <w:div w:id="779255576">
              <w:marLeft w:val="624"/>
              <w:marRight w:val="0"/>
              <w:marTop w:val="0"/>
              <w:marBottom w:val="0"/>
              <w:divBdr>
                <w:top w:val="none" w:sz="0" w:space="0" w:color="auto"/>
                <w:left w:val="none" w:sz="0" w:space="0" w:color="auto"/>
                <w:bottom w:val="none" w:sz="0" w:space="0" w:color="auto"/>
                <w:right w:val="none" w:sz="0" w:space="0" w:color="auto"/>
              </w:divBdr>
            </w:div>
          </w:divsChild>
        </w:div>
        <w:div w:id="1605262997">
          <w:marLeft w:val="0"/>
          <w:marRight w:val="0"/>
          <w:marTop w:val="312"/>
          <w:marBottom w:val="96"/>
          <w:divBdr>
            <w:top w:val="none" w:sz="0" w:space="0" w:color="auto"/>
            <w:left w:val="none" w:sz="0" w:space="0" w:color="auto"/>
            <w:bottom w:val="none" w:sz="0" w:space="0" w:color="auto"/>
            <w:right w:val="none" w:sz="0" w:space="0" w:color="auto"/>
          </w:divBdr>
        </w:div>
        <w:div w:id="499856717">
          <w:marLeft w:val="0"/>
          <w:marRight w:val="0"/>
          <w:marTop w:val="0"/>
          <w:marBottom w:val="192"/>
          <w:divBdr>
            <w:top w:val="none" w:sz="0" w:space="0" w:color="auto"/>
            <w:left w:val="none" w:sz="0" w:space="0" w:color="auto"/>
            <w:bottom w:val="none" w:sz="0" w:space="0" w:color="auto"/>
            <w:right w:val="none" w:sz="0" w:space="0" w:color="auto"/>
          </w:divBdr>
        </w:div>
        <w:div w:id="1377579812">
          <w:marLeft w:val="0"/>
          <w:marRight w:val="0"/>
          <w:marTop w:val="0"/>
          <w:marBottom w:val="192"/>
          <w:divBdr>
            <w:top w:val="none" w:sz="0" w:space="0" w:color="auto"/>
            <w:left w:val="none" w:sz="0" w:space="0" w:color="auto"/>
            <w:bottom w:val="none" w:sz="0" w:space="0" w:color="auto"/>
            <w:right w:val="none" w:sz="0" w:space="0" w:color="auto"/>
          </w:divBdr>
        </w:div>
        <w:div w:id="2013415147">
          <w:marLeft w:val="0"/>
          <w:marRight w:val="0"/>
          <w:marTop w:val="0"/>
          <w:marBottom w:val="192"/>
          <w:divBdr>
            <w:top w:val="none" w:sz="0" w:space="0" w:color="auto"/>
            <w:left w:val="none" w:sz="0" w:space="0" w:color="auto"/>
            <w:bottom w:val="none" w:sz="0" w:space="0" w:color="auto"/>
            <w:right w:val="none" w:sz="0" w:space="0" w:color="auto"/>
          </w:divBdr>
        </w:div>
        <w:div w:id="457651632">
          <w:marLeft w:val="0"/>
          <w:marRight w:val="0"/>
          <w:marTop w:val="0"/>
          <w:marBottom w:val="192"/>
          <w:divBdr>
            <w:top w:val="none" w:sz="0" w:space="0" w:color="auto"/>
            <w:left w:val="none" w:sz="0" w:space="0" w:color="auto"/>
            <w:bottom w:val="none" w:sz="0" w:space="0" w:color="auto"/>
            <w:right w:val="none" w:sz="0" w:space="0" w:color="auto"/>
          </w:divBdr>
          <w:divsChild>
            <w:div w:id="833103456">
              <w:marLeft w:val="624"/>
              <w:marRight w:val="0"/>
              <w:marTop w:val="0"/>
              <w:marBottom w:val="0"/>
              <w:divBdr>
                <w:top w:val="none" w:sz="0" w:space="0" w:color="auto"/>
                <w:left w:val="none" w:sz="0" w:space="0" w:color="auto"/>
                <w:bottom w:val="none" w:sz="0" w:space="0" w:color="auto"/>
                <w:right w:val="none" w:sz="0" w:space="0" w:color="auto"/>
              </w:divBdr>
            </w:div>
            <w:div w:id="1014504023">
              <w:marLeft w:val="624"/>
              <w:marRight w:val="0"/>
              <w:marTop w:val="0"/>
              <w:marBottom w:val="0"/>
              <w:divBdr>
                <w:top w:val="none" w:sz="0" w:space="0" w:color="auto"/>
                <w:left w:val="none" w:sz="0" w:space="0" w:color="auto"/>
                <w:bottom w:val="none" w:sz="0" w:space="0" w:color="auto"/>
                <w:right w:val="none" w:sz="0" w:space="0" w:color="auto"/>
              </w:divBdr>
            </w:div>
          </w:divsChild>
        </w:div>
        <w:div w:id="985669269">
          <w:marLeft w:val="0"/>
          <w:marRight w:val="0"/>
          <w:marTop w:val="0"/>
          <w:marBottom w:val="192"/>
          <w:divBdr>
            <w:top w:val="none" w:sz="0" w:space="0" w:color="auto"/>
            <w:left w:val="none" w:sz="0" w:space="0" w:color="auto"/>
            <w:bottom w:val="none" w:sz="0" w:space="0" w:color="auto"/>
            <w:right w:val="none" w:sz="0" w:space="0" w:color="auto"/>
          </w:divBdr>
        </w:div>
        <w:div w:id="1128933645">
          <w:marLeft w:val="0"/>
          <w:marRight w:val="0"/>
          <w:marTop w:val="312"/>
          <w:marBottom w:val="96"/>
          <w:divBdr>
            <w:top w:val="none" w:sz="0" w:space="0" w:color="auto"/>
            <w:left w:val="none" w:sz="0" w:space="0" w:color="auto"/>
            <w:bottom w:val="none" w:sz="0" w:space="0" w:color="auto"/>
            <w:right w:val="none" w:sz="0" w:space="0" w:color="auto"/>
          </w:divBdr>
        </w:div>
        <w:div w:id="1749495844">
          <w:marLeft w:val="0"/>
          <w:marRight w:val="0"/>
          <w:marTop w:val="0"/>
          <w:marBottom w:val="192"/>
          <w:divBdr>
            <w:top w:val="none" w:sz="0" w:space="0" w:color="auto"/>
            <w:left w:val="none" w:sz="0" w:space="0" w:color="auto"/>
            <w:bottom w:val="none" w:sz="0" w:space="0" w:color="auto"/>
            <w:right w:val="none" w:sz="0" w:space="0" w:color="auto"/>
          </w:divBdr>
        </w:div>
        <w:div w:id="1723022563">
          <w:marLeft w:val="0"/>
          <w:marRight w:val="0"/>
          <w:marTop w:val="0"/>
          <w:marBottom w:val="192"/>
          <w:divBdr>
            <w:top w:val="none" w:sz="0" w:space="0" w:color="auto"/>
            <w:left w:val="none" w:sz="0" w:space="0" w:color="auto"/>
            <w:bottom w:val="none" w:sz="0" w:space="0" w:color="auto"/>
            <w:right w:val="none" w:sz="0" w:space="0" w:color="auto"/>
          </w:divBdr>
        </w:div>
        <w:div w:id="1964463148">
          <w:marLeft w:val="0"/>
          <w:marRight w:val="0"/>
          <w:marTop w:val="312"/>
          <w:marBottom w:val="96"/>
          <w:divBdr>
            <w:top w:val="none" w:sz="0" w:space="0" w:color="auto"/>
            <w:left w:val="none" w:sz="0" w:space="0" w:color="auto"/>
            <w:bottom w:val="none" w:sz="0" w:space="0" w:color="auto"/>
            <w:right w:val="none" w:sz="0" w:space="0" w:color="auto"/>
          </w:divBdr>
        </w:div>
        <w:div w:id="181475455">
          <w:marLeft w:val="0"/>
          <w:marRight w:val="0"/>
          <w:marTop w:val="192"/>
          <w:marBottom w:val="192"/>
          <w:divBdr>
            <w:top w:val="none" w:sz="0" w:space="0" w:color="auto"/>
            <w:left w:val="none" w:sz="0" w:space="0" w:color="auto"/>
            <w:bottom w:val="none" w:sz="0" w:space="0" w:color="auto"/>
            <w:right w:val="none" w:sz="0" w:space="0" w:color="auto"/>
          </w:divBdr>
          <w:divsChild>
            <w:div w:id="800732551">
              <w:marLeft w:val="0"/>
              <w:marRight w:val="0"/>
              <w:marTop w:val="0"/>
              <w:marBottom w:val="192"/>
              <w:divBdr>
                <w:top w:val="none" w:sz="0" w:space="0" w:color="auto"/>
                <w:left w:val="none" w:sz="0" w:space="0" w:color="auto"/>
                <w:bottom w:val="none" w:sz="0" w:space="0" w:color="auto"/>
                <w:right w:val="none" w:sz="0" w:space="0" w:color="auto"/>
              </w:divBdr>
            </w:div>
            <w:div w:id="165247636">
              <w:marLeft w:val="0"/>
              <w:marRight w:val="0"/>
              <w:marTop w:val="0"/>
              <w:marBottom w:val="192"/>
              <w:divBdr>
                <w:top w:val="none" w:sz="0" w:space="0" w:color="auto"/>
                <w:left w:val="none" w:sz="0" w:space="0" w:color="auto"/>
                <w:bottom w:val="none" w:sz="0" w:space="0" w:color="auto"/>
                <w:right w:val="none" w:sz="0" w:space="0" w:color="auto"/>
              </w:divBdr>
            </w:div>
            <w:div w:id="513154814">
              <w:marLeft w:val="0"/>
              <w:marRight w:val="0"/>
              <w:marTop w:val="0"/>
              <w:marBottom w:val="0"/>
              <w:divBdr>
                <w:top w:val="none" w:sz="0" w:space="0" w:color="auto"/>
                <w:left w:val="none" w:sz="0" w:space="0" w:color="auto"/>
                <w:bottom w:val="none" w:sz="0" w:space="0" w:color="auto"/>
                <w:right w:val="none" w:sz="0" w:space="0" w:color="auto"/>
              </w:divBdr>
              <w:divsChild>
                <w:div w:id="924073253">
                  <w:marLeft w:val="0"/>
                  <w:marRight w:val="0"/>
                  <w:marTop w:val="0"/>
                  <w:marBottom w:val="192"/>
                  <w:divBdr>
                    <w:top w:val="none" w:sz="0" w:space="0" w:color="auto"/>
                    <w:left w:val="none" w:sz="0" w:space="0" w:color="auto"/>
                    <w:bottom w:val="none" w:sz="0" w:space="0" w:color="auto"/>
                    <w:right w:val="none" w:sz="0" w:space="0" w:color="auto"/>
                  </w:divBdr>
                </w:div>
                <w:div w:id="337780906">
                  <w:marLeft w:val="624"/>
                  <w:marRight w:val="0"/>
                  <w:marTop w:val="0"/>
                  <w:marBottom w:val="0"/>
                  <w:divBdr>
                    <w:top w:val="none" w:sz="0" w:space="0" w:color="auto"/>
                    <w:left w:val="none" w:sz="0" w:space="0" w:color="auto"/>
                    <w:bottom w:val="none" w:sz="0" w:space="0" w:color="auto"/>
                    <w:right w:val="none" w:sz="0" w:space="0" w:color="auto"/>
                  </w:divBdr>
                  <w:divsChild>
                    <w:div w:id="1491367214">
                      <w:marLeft w:val="0"/>
                      <w:marRight w:val="0"/>
                      <w:marTop w:val="0"/>
                      <w:marBottom w:val="192"/>
                      <w:divBdr>
                        <w:top w:val="single" w:sz="6" w:space="0" w:color="B9B9B9"/>
                        <w:left w:val="none" w:sz="0" w:space="0" w:color="auto"/>
                        <w:bottom w:val="none" w:sz="0" w:space="0" w:color="auto"/>
                        <w:right w:val="none" w:sz="0" w:space="0" w:color="auto"/>
                      </w:divBdr>
                    </w:div>
                  </w:divsChild>
                </w:div>
              </w:divsChild>
            </w:div>
          </w:divsChild>
        </w:div>
        <w:div w:id="1573461930">
          <w:marLeft w:val="0"/>
          <w:marRight w:val="0"/>
          <w:marTop w:val="312"/>
          <w:marBottom w:val="96"/>
          <w:divBdr>
            <w:top w:val="none" w:sz="0" w:space="0" w:color="auto"/>
            <w:left w:val="none" w:sz="0" w:space="0" w:color="auto"/>
            <w:bottom w:val="none" w:sz="0" w:space="0" w:color="auto"/>
            <w:right w:val="none" w:sz="0" w:space="0" w:color="auto"/>
          </w:divBdr>
        </w:div>
        <w:div w:id="1165366224">
          <w:marLeft w:val="0"/>
          <w:marRight w:val="0"/>
          <w:marTop w:val="192"/>
          <w:marBottom w:val="192"/>
          <w:divBdr>
            <w:top w:val="none" w:sz="0" w:space="0" w:color="auto"/>
            <w:left w:val="none" w:sz="0" w:space="0" w:color="auto"/>
            <w:bottom w:val="none" w:sz="0" w:space="0" w:color="auto"/>
            <w:right w:val="none" w:sz="0" w:space="0" w:color="auto"/>
          </w:divBdr>
          <w:divsChild>
            <w:div w:id="1257250967">
              <w:marLeft w:val="0"/>
              <w:marRight w:val="0"/>
              <w:marTop w:val="0"/>
              <w:marBottom w:val="192"/>
              <w:divBdr>
                <w:top w:val="none" w:sz="0" w:space="0" w:color="auto"/>
                <w:left w:val="none" w:sz="0" w:space="0" w:color="auto"/>
                <w:bottom w:val="none" w:sz="0" w:space="0" w:color="auto"/>
                <w:right w:val="none" w:sz="0" w:space="0" w:color="auto"/>
              </w:divBdr>
            </w:div>
            <w:div w:id="1314722202">
              <w:marLeft w:val="624"/>
              <w:marRight w:val="0"/>
              <w:marTop w:val="0"/>
              <w:marBottom w:val="0"/>
              <w:divBdr>
                <w:top w:val="none" w:sz="0" w:space="0" w:color="auto"/>
                <w:left w:val="none" w:sz="0" w:space="0" w:color="auto"/>
                <w:bottom w:val="none" w:sz="0" w:space="0" w:color="auto"/>
                <w:right w:val="none" w:sz="0" w:space="0" w:color="auto"/>
              </w:divBdr>
            </w:div>
            <w:div w:id="761490341">
              <w:marLeft w:val="0"/>
              <w:marRight w:val="0"/>
              <w:marTop w:val="0"/>
              <w:marBottom w:val="0"/>
              <w:divBdr>
                <w:top w:val="none" w:sz="0" w:space="0" w:color="auto"/>
                <w:left w:val="none" w:sz="0" w:space="0" w:color="auto"/>
                <w:bottom w:val="none" w:sz="0" w:space="0" w:color="auto"/>
                <w:right w:val="none" w:sz="0" w:space="0" w:color="auto"/>
              </w:divBdr>
              <w:divsChild>
                <w:div w:id="1588223486">
                  <w:marLeft w:val="0"/>
                  <w:marRight w:val="0"/>
                  <w:marTop w:val="0"/>
                  <w:marBottom w:val="192"/>
                  <w:divBdr>
                    <w:top w:val="none" w:sz="0" w:space="0" w:color="auto"/>
                    <w:left w:val="none" w:sz="0" w:space="0" w:color="auto"/>
                    <w:bottom w:val="none" w:sz="0" w:space="0" w:color="auto"/>
                    <w:right w:val="none" w:sz="0" w:space="0" w:color="auto"/>
                  </w:divBdr>
                </w:div>
                <w:div w:id="1143236099">
                  <w:marLeft w:val="624"/>
                  <w:marRight w:val="0"/>
                  <w:marTop w:val="0"/>
                  <w:marBottom w:val="0"/>
                  <w:divBdr>
                    <w:top w:val="none" w:sz="0" w:space="0" w:color="auto"/>
                    <w:left w:val="none" w:sz="0" w:space="0" w:color="auto"/>
                    <w:bottom w:val="none" w:sz="0" w:space="0" w:color="auto"/>
                    <w:right w:val="none" w:sz="0" w:space="0" w:color="auto"/>
                  </w:divBdr>
                  <w:divsChild>
                    <w:div w:id="158153317">
                      <w:marLeft w:val="0"/>
                      <w:marRight w:val="0"/>
                      <w:marTop w:val="0"/>
                      <w:marBottom w:val="192"/>
                      <w:divBdr>
                        <w:top w:val="single" w:sz="6" w:space="0" w:color="B9B9B9"/>
                        <w:left w:val="none" w:sz="0" w:space="0" w:color="auto"/>
                        <w:bottom w:val="none" w:sz="0" w:space="0" w:color="auto"/>
                        <w:right w:val="none" w:sz="0" w:space="0" w:color="auto"/>
                      </w:divBdr>
                    </w:div>
                  </w:divsChild>
                </w:div>
              </w:divsChild>
            </w:div>
          </w:divsChild>
        </w:div>
        <w:div w:id="621805640">
          <w:marLeft w:val="0"/>
          <w:marRight w:val="0"/>
          <w:marTop w:val="312"/>
          <w:marBottom w:val="96"/>
          <w:divBdr>
            <w:top w:val="none" w:sz="0" w:space="0" w:color="auto"/>
            <w:left w:val="none" w:sz="0" w:space="0" w:color="auto"/>
            <w:bottom w:val="none" w:sz="0" w:space="0" w:color="auto"/>
            <w:right w:val="none" w:sz="0" w:space="0" w:color="auto"/>
          </w:divBdr>
        </w:div>
        <w:div w:id="448201136">
          <w:marLeft w:val="0"/>
          <w:marRight w:val="0"/>
          <w:marTop w:val="192"/>
          <w:marBottom w:val="192"/>
          <w:divBdr>
            <w:top w:val="none" w:sz="0" w:space="0" w:color="auto"/>
            <w:left w:val="none" w:sz="0" w:space="0" w:color="auto"/>
            <w:bottom w:val="none" w:sz="0" w:space="0" w:color="auto"/>
            <w:right w:val="none" w:sz="0" w:space="0" w:color="auto"/>
          </w:divBdr>
          <w:divsChild>
            <w:div w:id="1242913204">
              <w:marLeft w:val="0"/>
              <w:marRight w:val="0"/>
              <w:marTop w:val="0"/>
              <w:marBottom w:val="192"/>
              <w:divBdr>
                <w:top w:val="none" w:sz="0" w:space="0" w:color="auto"/>
                <w:left w:val="none" w:sz="0" w:space="0" w:color="auto"/>
                <w:bottom w:val="none" w:sz="0" w:space="0" w:color="auto"/>
                <w:right w:val="none" w:sz="0" w:space="0" w:color="auto"/>
              </w:divBdr>
            </w:div>
            <w:div w:id="641008821">
              <w:marLeft w:val="0"/>
              <w:marRight w:val="0"/>
              <w:marTop w:val="0"/>
              <w:marBottom w:val="0"/>
              <w:divBdr>
                <w:top w:val="none" w:sz="0" w:space="0" w:color="auto"/>
                <w:left w:val="none" w:sz="0" w:space="0" w:color="auto"/>
                <w:bottom w:val="none" w:sz="0" w:space="0" w:color="auto"/>
                <w:right w:val="none" w:sz="0" w:space="0" w:color="auto"/>
              </w:divBdr>
              <w:divsChild>
                <w:div w:id="1977299039">
                  <w:marLeft w:val="0"/>
                  <w:marRight w:val="0"/>
                  <w:marTop w:val="0"/>
                  <w:marBottom w:val="192"/>
                  <w:divBdr>
                    <w:top w:val="none" w:sz="0" w:space="0" w:color="auto"/>
                    <w:left w:val="none" w:sz="0" w:space="0" w:color="auto"/>
                    <w:bottom w:val="none" w:sz="0" w:space="0" w:color="auto"/>
                    <w:right w:val="none" w:sz="0" w:space="0" w:color="auto"/>
                  </w:divBdr>
                </w:div>
                <w:div w:id="1678001561">
                  <w:marLeft w:val="624"/>
                  <w:marRight w:val="0"/>
                  <w:marTop w:val="0"/>
                  <w:marBottom w:val="0"/>
                  <w:divBdr>
                    <w:top w:val="none" w:sz="0" w:space="0" w:color="auto"/>
                    <w:left w:val="none" w:sz="0" w:space="0" w:color="auto"/>
                    <w:bottom w:val="none" w:sz="0" w:space="0" w:color="auto"/>
                    <w:right w:val="none" w:sz="0" w:space="0" w:color="auto"/>
                  </w:divBdr>
                  <w:divsChild>
                    <w:div w:id="1214123171">
                      <w:marLeft w:val="0"/>
                      <w:marRight w:val="0"/>
                      <w:marTop w:val="0"/>
                      <w:marBottom w:val="192"/>
                      <w:divBdr>
                        <w:top w:val="single" w:sz="6" w:space="0" w:color="B9B9B9"/>
                        <w:left w:val="none" w:sz="0" w:space="0" w:color="auto"/>
                        <w:bottom w:val="none" w:sz="0" w:space="0" w:color="auto"/>
                        <w:right w:val="none" w:sz="0" w:space="0" w:color="auto"/>
                      </w:divBdr>
                    </w:div>
                  </w:divsChild>
                </w:div>
              </w:divsChild>
            </w:div>
          </w:divsChild>
        </w:div>
        <w:div w:id="1007053923">
          <w:marLeft w:val="0"/>
          <w:marRight w:val="0"/>
          <w:marTop w:val="192"/>
          <w:marBottom w:val="192"/>
          <w:divBdr>
            <w:top w:val="none" w:sz="0" w:space="0" w:color="auto"/>
            <w:left w:val="none" w:sz="0" w:space="0" w:color="auto"/>
            <w:bottom w:val="none" w:sz="0" w:space="0" w:color="auto"/>
            <w:right w:val="none" w:sz="0" w:space="0" w:color="auto"/>
          </w:divBdr>
          <w:divsChild>
            <w:div w:id="1180042592">
              <w:marLeft w:val="0"/>
              <w:marRight w:val="0"/>
              <w:marTop w:val="0"/>
              <w:marBottom w:val="192"/>
              <w:divBdr>
                <w:top w:val="none" w:sz="0" w:space="0" w:color="auto"/>
                <w:left w:val="none" w:sz="0" w:space="0" w:color="auto"/>
                <w:bottom w:val="none" w:sz="0" w:space="0" w:color="auto"/>
                <w:right w:val="none" w:sz="0" w:space="0" w:color="auto"/>
              </w:divBdr>
            </w:div>
          </w:divsChild>
        </w:div>
        <w:div w:id="708532456">
          <w:marLeft w:val="0"/>
          <w:marRight w:val="0"/>
          <w:marTop w:val="312"/>
          <w:marBottom w:val="96"/>
          <w:divBdr>
            <w:top w:val="none" w:sz="0" w:space="0" w:color="auto"/>
            <w:left w:val="none" w:sz="0" w:space="0" w:color="auto"/>
            <w:bottom w:val="none" w:sz="0" w:space="0" w:color="auto"/>
            <w:right w:val="none" w:sz="0" w:space="0" w:color="auto"/>
          </w:divBdr>
        </w:div>
        <w:div w:id="1454785538">
          <w:marLeft w:val="0"/>
          <w:marRight w:val="0"/>
          <w:marTop w:val="96"/>
          <w:marBottom w:val="312"/>
          <w:divBdr>
            <w:top w:val="none" w:sz="0" w:space="0" w:color="auto"/>
            <w:left w:val="none" w:sz="0" w:space="0" w:color="auto"/>
            <w:bottom w:val="none" w:sz="0" w:space="0" w:color="auto"/>
            <w:right w:val="none" w:sz="0" w:space="0" w:color="auto"/>
          </w:divBdr>
        </w:div>
        <w:div w:id="796533026">
          <w:marLeft w:val="0"/>
          <w:marRight w:val="0"/>
          <w:marTop w:val="0"/>
          <w:marBottom w:val="192"/>
          <w:divBdr>
            <w:top w:val="none" w:sz="0" w:space="0" w:color="auto"/>
            <w:left w:val="none" w:sz="0" w:space="0" w:color="auto"/>
            <w:bottom w:val="none" w:sz="0" w:space="0" w:color="auto"/>
            <w:right w:val="none" w:sz="0" w:space="0" w:color="auto"/>
          </w:divBdr>
        </w:div>
        <w:div w:id="1478916537">
          <w:marLeft w:val="0"/>
          <w:marRight w:val="0"/>
          <w:marTop w:val="192"/>
          <w:marBottom w:val="192"/>
          <w:divBdr>
            <w:top w:val="none" w:sz="0" w:space="0" w:color="auto"/>
            <w:left w:val="none" w:sz="0" w:space="0" w:color="auto"/>
            <w:bottom w:val="none" w:sz="0" w:space="0" w:color="auto"/>
            <w:right w:val="none" w:sz="0" w:space="0" w:color="auto"/>
          </w:divBdr>
          <w:divsChild>
            <w:div w:id="406414996">
              <w:marLeft w:val="0"/>
              <w:marRight w:val="0"/>
              <w:marTop w:val="0"/>
              <w:marBottom w:val="0"/>
              <w:divBdr>
                <w:top w:val="none" w:sz="0" w:space="0" w:color="auto"/>
                <w:left w:val="none" w:sz="0" w:space="0" w:color="auto"/>
                <w:bottom w:val="none" w:sz="0" w:space="0" w:color="auto"/>
                <w:right w:val="none" w:sz="0" w:space="0" w:color="auto"/>
              </w:divBdr>
            </w:div>
            <w:div w:id="1940411109">
              <w:marLeft w:val="0"/>
              <w:marRight w:val="0"/>
              <w:marTop w:val="0"/>
              <w:marBottom w:val="0"/>
              <w:divBdr>
                <w:top w:val="none" w:sz="0" w:space="0" w:color="auto"/>
                <w:left w:val="none" w:sz="0" w:space="0" w:color="auto"/>
                <w:bottom w:val="none" w:sz="0" w:space="0" w:color="auto"/>
                <w:right w:val="none" w:sz="0" w:space="0" w:color="auto"/>
              </w:divBdr>
            </w:div>
            <w:div w:id="854345862">
              <w:marLeft w:val="0"/>
              <w:marRight w:val="0"/>
              <w:marTop w:val="0"/>
              <w:marBottom w:val="0"/>
              <w:divBdr>
                <w:top w:val="none" w:sz="0" w:space="0" w:color="auto"/>
                <w:left w:val="none" w:sz="0" w:space="0" w:color="auto"/>
                <w:bottom w:val="none" w:sz="0" w:space="0" w:color="auto"/>
                <w:right w:val="none" w:sz="0" w:space="0" w:color="auto"/>
              </w:divBdr>
            </w:div>
          </w:divsChild>
        </w:div>
        <w:div w:id="1423911543">
          <w:marLeft w:val="0"/>
          <w:marRight w:val="0"/>
          <w:marTop w:val="0"/>
          <w:marBottom w:val="192"/>
          <w:divBdr>
            <w:top w:val="single" w:sz="6" w:space="0" w:color="B9B9B9"/>
            <w:left w:val="none" w:sz="0" w:space="0" w:color="auto"/>
            <w:bottom w:val="none" w:sz="0" w:space="0" w:color="auto"/>
            <w:right w:val="none" w:sz="0" w:space="0" w:color="auto"/>
          </w:divBdr>
        </w:div>
        <w:div w:id="1018120066">
          <w:marLeft w:val="0"/>
          <w:marRight w:val="0"/>
          <w:marTop w:val="0"/>
          <w:marBottom w:val="192"/>
          <w:divBdr>
            <w:top w:val="none" w:sz="0" w:space="0" w:color="auto"/>
            <w:left w:val="none" w:sz="0" w:space="0" w:color="auto"/>
            <w:bottom w:val="none" w:sz="0" w:space="0" w:color="auto"/>
            <w:right w:val="none" w:sz="0" w:space="0" w:color="auto"/>
          </w:divBdr>
        </w:div>
        <w:div w:id="1736856884">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78278/1/2/zakon-c-296-2012-zz-o-europskom-mechanizme-pre-stabilitu-a-o-doplneni-niektorych-zakonov/ASPI%253A/329/2000%20Z.z." TargetMode="External"/><Relationship Id="rId18" Type="http://schemas.openxmlformats.org/officeDocument/2006/relationships/hyperlink" Target="https://www.aspi.sk/products/lawText/1/78278/1/2/zakon-c-296-2012-zz-o-europskom-mechanizme-pre-stabilitu-a-o-doplneni-niektorych-zakonov/ASPI%253A/747/2004%20Z.z." TargetMode="External"/><Relationship Id="rId26" Type="http://schemas.openxmlformats.org/officeDocument/2006/relationships/hyperlink" Target="https://www.aspi.sk/products/lawText/1/78278/1/2/zakon-c-296-2012-zz-o-europskom-mechanizme-pre-stabilitu-a-o-doplneni-niektorych-zakonov/ASPI%253A/350/1996%20Z.z." TargetMode="External"/><Relationship Id="rId39" Type="http://schemas.openxmlformats.org/officeDocument/2006/relationships/hyperlink" Target="https://www.aspi.sk/products/lawText/1/78278/1/2/zakon-c-296-2012-zz-o-europskom-mechanizme-pre-stabilitu-a-o-doplneni-niektorych-zakonov/ASPI%253A/38/2010%20Z.z." TargetMode="External"/><Relationship Id="rId21" Type="http://schemas.openxmlformats.org/officeDocument/2006/relationships/hyperlink" Target="https://www.aspi.sk/products/lawText/1/78278/1/2/zakon-c-296-2012-zz-o-europskom-mechanizme-pre-stabilitu-a-o-doplneni-niektorych-zakonov/ASPI%253A/659/2007%20Z.z." TargetMode="External"/><Relationship Id="rId34" Type="http://schemas.openxmlformats.org/officeDocument/2006/relationships/hyperlink" Target="https://www.aspi.sk/products/lawText/1/78278/1/2/zakon-c-296-2012-zz-o-europskom-mechanizme-pre-stabilitu-a-o-doplneni-niektorych-zakonov/ASPI%253A/253/2005%20Z.z." TargetMode="External"/><Relationship Id="rId42" Type="http://schemas.openxmlformats.org/officeDocument/2006/relationships/hyperlink" Target="https://www.aspi.sk/products/lawText/1/78278/1/2/zakon-c-296-2012-zz-o-europskom-mechanizme-pre-stabilitu-a-o-doplneni-niektorych-zakonov/ASPI%253A/191/2011%20Z.z." TargetMode="External"/><Relationship Id="rId47" Type="http://schemas.openxmlformats.org/officeDocument/2006/relationships/hyperlink" Target="https://www.aspi.sk/products/lawText/1/78278/1/2/zakon-c-296-2012-zz-o-europskom-mechanizme-pre-stabilitu-a-o-doplneni-niektorych-zakonov/ASPI%253A/386/2002%20Z.z." TargetMode="External"/><Relationship Id="rId50" Type="http://schemas.openxmlformats.org/officeDocument/2006/relationships/hyperlink" Target="https://www.aspi.sk/products/lawText/1/78278/1/2/zakon-c-296-2012-zz-o-europskom-mechanizme-pre-stabilitu-a-o-doplneni-niektorych-zakonov/ASPI%253A/594/2003%20Z.z." TargetMode="External"/><Relationship Id="rId55" Type="http://schemas.openxmlformats.org/officeDocument/2006/relationships/hyperlink" Target="https://www.aspi.sk/products/lawText/1/78278/1/2/zakon-c-296-2012-zz-o-europskom-mechanizme-pre-stabilitu-a-o-doplneni-niektorych-zakonov/ASPI%253A/381/2010%20Z.z."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www.aspi.sk/products/lawText/1/78278/1/2/zakon-c-296-2012-zz-o-europskom-mechanizme-pre-stabilitu-a-o-doplneni-niektorych-zakonov/ASPI%253A/600/1992%20Zb." TargetMode="External"/><Relationship Id="rId2" Type="http://schemas.openxmlformats.org/officeDocument/2006/relationships/settings" Target="settings.xml"/><Relationship Id="rId16" Type="http://schemas.openxmlformats.org/officeDocument/2006/relationships/hyperlink" Target="https://www.aspi.sk/products/lawText/1/78278/1/2/zakon-c-296-2012-zz-o-europskom-mechanizme-pre-stabilitu-a-o-doplneni-niektorych-zakonov/ASPI%253A/430/2002%20Z.z." TargetMode="External"/><Relationship Id="rId29" Type="http://schemas.openxmlformats.org/officeDocument/2006/relationships/hyperlink" Target="https://www.aspi.sk/products/lawText/1/78278/1/2/zakon-c-296-2012-zz-o-europskom-mechanizme-pre-stabilitu-a-o-doplneni-niektorych-zakonov/ASPI%253A/138/2002%20Z.z." TargetMode="External"/><Relationship Id="rId1" Type="http://schemas.openxmlformats.org/officeDocument/2006/relationships/styles" Target="styles.xml"/><Relationship Id="rId6" Type="http://schemas.openxmlformats.org/officeDocument/2006/relationships/hyperlink" Target="https://www.aspi.sk/products/lawText/1/78278/1/2/zakon-c-296-2012-zz-o-europskom-mechanizme-pre-stabilitu-a-o-doplneni-niektorych-zakonov/ASPI%253A/530/1990%20Zb." TargetMode="External"/><Relationship Id="rId11" Type="http://schemas.openxmlformats.org/officeDocument/2006/relationships/hyperlink" Target="https://www.aspi.sk/products/lawText/1/78278/1/2/zakon-c-296-2012-zz-o-europskom-mechanizme-pre-stabilitu-a-o-doplneni-niektorych-zakonov/ASPI%253A/361/1999%20Z.z." TargetMode="External"/><Relationship Id="rId24" Type="http://schemas.openxmlformats.org/officeDocument/2006/relationships/hyperlink" Target="https://www.aspi.sk/products/lawText/1/78278/1/2/zakon-c-296-2012-zz-o-europskom-mechanizme-pre-stabilitu-a-o-doplneni-niektorych-zakonov/ASPI%253A/200/2011%20Z.z." TargetMode="External"/><Relationship Id="rId32" Type="http://schemas.openxmlformats.org/officeDocument/2006/relationships/hyperlink" Target="https://www.aspi.sk/products/lawText/1/78278/1/2/zakon-c-296-2012-zz-o-europskom-mechanizme-pre-stabilitu-a-o-doplneni-niektorych-zakonov/ASPI%253A/215/2004%20Z.z." TargetMode="External"/><Relationship Id="rId37" Type="http://schemas.openxmlformats.org/officeDocument/2006/relationships/hyperlink" Target="https://www.aspi.sk/products/lawText/1/78278/1/2/zakon-c-296-2012-zz-o-europskom-mechanizme-pre-stabilitu-a-o-doplneni-niektorych-zakonov/ASPI%253A/199/2007%20Z.z." TargetMode="External"/><Relationship Id="rId40" Type="http://schemas.openxmlformats.org/officeDocument/2006/relationships/hyperlink" Target="https://www.aspi.sk/products/lawText/1/78278/1/2/zakon-c-296-2012-zz-o-europskom-mechanizme-pre-stabilitu-a-o-doplneni-niektorych-zakonov/ASPI%253A/153/2011%20Z.z." TargetMode="External"/><Relationship Id="rId45" Type="http://schemas.openxmlformats.org/officeDocument/2006/relationships/hyperlink" Target="https://www.aspi.sk/products/lawText/1/78278/1/2/zakon-c-296-2012-zz-o-europskom-mechanizme-pre-stabilitu-a-o-doplneni-niektorych-zakonov/ASPI%253A/79/2012%20Z.z." TargetMode="External"/><Relationship Id="rId53" Type="http://schemas.openxmlformats.org/officeDocument/2006/relationships/hyperlink" Target="https://www.aspi.sk/products/lawText/1/78278/1/2/zakon-c-296-2012-zz-o-europskom-mechanizme-pre-stabilitu-a-o-doplneni-niektorych-zakonov/ASPI%253A/276/2009%20Z.z." TargetMode="External"/><Relationship Id="rId58" Type="http://schemas.openxmlformats.org/officeDocument/2006/relationships/hyperlink" Target="https://www.aspi.sk/products/lawText/1/78278/1/2/zakon-c-296-2012-zz-o-europskom-mechanizme-pre-stabilitu-a-o-doplneni-niektorych-zakonov/ASPI%253A/295/2012%20Z.z." TargetMode="External"/><Relationship Id="rId66"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aspi.sk/products/lawText/1/78278/1/2/zakon-c-296-2012-zz-o-europskom-mechanizme-pre-stabilitu-a-o-doplneni-niektorych-zakonov/ASPI%253A/96/2002%20Z.z." TargetMode="External"/><Relationship Id="rId23" Type="http://schemas.openxmlformats.org/officeDocument/2006/relationships/hyperlink" Target="https://www.aspi.sk/products/lawText/1/78278/1/2/zakon-c-296-2012-zz-o-europskom-mechanizme-pre-stabilitu-a-o-doplneni-niektorych-zakonov/ASPI%253A/276/2009%20Z.z." TargetMode="External"/><Relationship Id="rId28" Type="http://schemas.openxmlformats.org/officeDocument/2006/relationships/hyperlink" Target="https://www.aspi.sk/products/lawText/1/78278/1/2/zakon-c-296-2012-zz-o-europskom-mechanizme-pre-stabilitu-a-o-doplneni-niektorych-zakonov/ASPI%253A/86/2000%20Z.z." TargetMode="External"/><Relationship Id="rId36" Type="http://schemas.openxmlformats.org/officeDocument/2006/relationships/hyperlink" Target="https://www.aspi.sk/products/lawText/1/78278/1/2/zakon-c-296-2012-zz-o-europskom-mechanizme-pre-stabilitu-a-o-doplneni-niektorych-zakonov/ASPI%253A/261/2006%20Z.z." TargetMode="External"/><Relationship Id="rId49" Type="http://schemas.openxmlformats.org/officeDocument/2006/relationships/hyperlink" Target="https://www.aspi.sk/products/lawText/1/78278/1/2/zakon-c-296-2012-zz-o-europskom-mechanizme-pre-stabilitu-a-o-doplneni-niektorych-zakonov/ASPI%253A/442/2003%20Z.z." TargetMode="External"/><Relationship Id="rId57" Type="http://schemas.openxmlformats.org/officeDocument/2006/relationships/hyperlink" Target="https://www.aspi.sk/products/lawText/1/78278/1/2/zakon-c-296-2012-zz-o-europskom-mechanizme-pre-stabilitu-a-o-doplneni-niektorych-zakonov/ASPI%253A/296/2012%20Z.z." TargetMode="External"/><Relationship Id="rId61" Type="http://schemas.openxmlformats.org/officeDocument/2006/relationships/hyperlink" Target="https://www.aspi.sk/products/lawText/1/78278/1/2/zakon-c-296-2012-zz-o-europskom-mechanizme-pre-stabilitu-a-o-doplneni-niektorych-zakonov/ASPI%253A/295/2012%20Z.z." TargetMode="External"/><Relationship Id="rId10" Type="http://schemas.openxmlformats.org/officeDocument/2006/relationships/hyperlink" Target="https://www.aspi.sk/products/lawText/1/78278/1/2/zakon-c-296-2012-zz-o-europskom-mechanizme-pre-stabilitu-a-o-doplneni-niektorych-zakonov/ASPI%253A/355/1997%20Z.z." TargetMode="External"/><Relationship Id="rId19" Type="http://schemas.openxmlformats.org/officeDocument/2006/relationships/hyperlink" Target="https://www.aspi.sk/products/lawText/1/78278/1/2/zakon-c-296-2012-zz-o-europskom-mechanizme-pre-stabilitu-a-o-doplneni-niektorych-zakonov/ASPI%253A/336/2005%20Z.z." TargetMode="External"/><Relationship Id="rId31" Type="http://schemas.openxmlformats.org/officeDocument/2006/relationships/hyperlink" Target="https://www.aspi.sk/products/lawText/1/78278/1/2/zakon-c-296-2012-zz-o-europskom-mechanizme-pre-stabilitu-a-o-doplneni-niektorych-zakonov/ASPI%253A/551/2003%20Z.z." TargetMode="External"/><Relationship Id="rId44" Type="http://schemas.openxmlformats.org/officeDocument/2006/relationships/hyperlink" Target="https://www.aspi.sk/products/lawText/1/78278/1/2/zakon-c-296-2012-zz-o-europskom-mechanizme-pre-stabilitu-a-o-doplneni-niektorych-zakonov/ASPI%253A/69/2012%20Z.z." TargetMode="External"/><Relationship Id="rId52" Type="http://schemas.openxmlformats.org/officeDocument/2006/relationships/hyperlink" Target="https://www.aspi.sk/products/lawText/1/78278/1/2/zakon-c-296-2012-zz-o-europskom-mechanizme-pre-stabilitu-a-o-doplneni-niektorych-zakonov/ASPI%253A/468/2005%20Z.z." TargetMode="External"/><Relationship Id="rId60" Type="http://schemas.openxmlformats.org/officeDocument/2006/relationships/hyperlink" Target="https://www.aspi.sk/products/lawText/1/78278/1/2/zakon-c-296-2012-zz-o-europskom-mechanizme-pre-stabilitu-a-o-doplneni-niektorych-zakonov/ASPI%253A/291/2002%20Z.z."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aspi.sk/products/lawText/1/78278/1/2/zakon-c-296-2012-zz-o-europskom-mechanizme-pre-stabilitu-a-o-doplneni-niektorych-zakonov/ASPI%253A/58/1996%20Z.z." TargetMode="External"/><Relationship Id="rId14" Type="http://schemas.openxmlformats.org/officeDocument/2006/relationships/hyperlink" Target="https://www.aspi.sk/products/lawText/1/78278/1/2/zakon-c-296-2012-zz-o-europskom-mechanizme-pre-stabilitu-a-o-doplneni-niektorych-zakonov/ASPI%253A/566/2001%20Z.z." TargetMode="External"/><Relationship Id="rId22" Type="http://schemas.openxmlformats.org/officeDocument/2006/relationships/hyperlink" Target="https://www.aspi.sk/products/lawText/1/78278/1/2/zakon-c-296-2012-zz-o-europskom-mechanizme-pre-stabilitu-a-o-doplneni-niektorych-zakonov/ASPI%253A/552/2008%20Z.z." TargetMode="External"/><Relationship Id="rId27" Type="http://schemas.openxmlformats.org/officeDocument/2006/relationships/hyperlink" Target="https://www.aspi.sk/products/lawText/1/78278/1/2/zakon-c-296-2012-zz-o-europskom-mechanizme-pre-stabilitu-a-o-doplneni-niektorych-zakonov/ASPI%253A/77/1998%20Z.z." TargetMode="External"/><Relationship Id="rId30" Type="http://schemas.openxmlformats.org/officeDocument/2006/relationships/hyperlink" Target="https://www.aspi.sk/products/lawText/1/78278/1/2/zakon-c-296-2012-zz-o-europskom-mechanizme-pre-stabilitu-a-o-doplneni-niektorych-zakonov/ASPI%253A/100/2003%20Z.z." TargetMode="External"/><Relationship Id="rId35" Type="http://schemas.openxmlformats.org/officeDocument/2006/relationships/hyperlink" Target="https://www.aspi.sk/products/lawText/1/78278/1/2/zakon-c-296-2012-zz-o-europskom-mechanizme-pre-stabilitu-a-o-doplneni-niektorych-zakonov/ASPI%253A/320/2005%20Z.z." TargetMode="External"/><Relationship Id="rId43" Type="http://schemas.openxmlformats.org/officeDocument/2006/relationships/hyperlink" Target="https://www.aspi.sk/products/lawText/1/78278/1/2/zakon-c-296-2012-zz-o-europskom-mechanizme-pre-stabilitu-a-o-doplneni-niektorych-zakonov/ASPI%253A/237/2011%20Z.z." TargetMode="External"/><Relationship Id="rId48" Type="http://schemas.openxmlformats.org/officeDocument/2006/relationships/hyperlink" Target="https://www.aspi.sk/products/lawText/1/78278/1/2/zakon-c-296-2012-zz-o-europskom-mechanizme-pre-stabilitu-a-o-doplneni-niektorych-zakonov/ASPI%253A/291/2002%20Z.z." TargetMode="External"/><Relationship Id="rId56" Type="http://schemas.openxmlformats.org/officeDocument/2006/relationships/hyperlink" Target="https://www.aspi.sk/products/lawText/1/78278/1/2/zakon-c-296-2012-zz-o-europskom-mechanizme-pre-stabilitu-a-o-doplneni-niektorych-zakonov/ASPI%253A/547/2011%20Z.z."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aspi.sk/products/lawText/1/78278/1/2/zakon-c-296-2012-zz-o-europskom-mechanizme-pre-stabilitu-a-o-doplneni-niektorych-zakonov/ASPI%253A/194/1995%20Z.z." TargetMode="External"/><Relationship Id="rId51" Type="http://schemas.openxmlformats.org/officeDocument/2006/relationships/hyperlink" Target="https://www.aspi.sk/products/lawText/1/78278/1/2/zakon-c-296-2012-zz-o-europskom-mechanizme-pre-stabilitu-a-o-doplneni-niektorych-zakonov/ASPI%253A/581/2004%20Z.z." TargetMode="External"/><Relationship Id="rId3" Type="http://schemas.openxmlformats.org/officeDocument/2006/relationships/webSettings" Target="webSettings.xml"/><Relationship Id="rId12" Type="http://schemas.openxmlformats.org/officeDocument/2006/relationships/hyperlink" Target="https://www.aspi.sk/products/lawText/1/78278/1/2/zakon-c-296-2012-zz-o-europskom-mechanizme-pre-stabilitu-a-o-doplneni-niektorych-zakonov/ASPI%253A/103/2000%20Z.z." TargetMode="External"/><Relationship Id="rId17" Type="http://schemas.openxmlformats.org/officeDocument/2006/relationships/hyperlink" Target="https://www.aspi.sk/products/lawText/1/78278/1/2/zakon-c-296-2012-zz-o-europskom-mechanizme-pre-stabilitu-a-o-doplneni-niektorych-zakonov/ASPI%253A/594/2003%20Z.z." TargetMode="External"/><Relationship Id="rId25" Type="http://schemas.openxmlformats.org/officeDocument/2006/relationships/hyperlink" Target="https://www.aspi.sk/products/lawText/1/78278/1/2/zakon-c-296-2012-zz-o-europskom-mechanizme-pre-stabilitu-a-o-doplneni-niektorych-zakonov/ASPI%253A/295/2012%20Z.z." TargetMode="External"/><Relationship Id="rId33" Type="http://schemas.openxmlformats.org/officeDocument/2006/relationships/hyperlink" Target="https://www.aspi.sk/products/lawText/1/78278/1/2/zakon-c-296-2012-zz-o-europskom-mechanizme-pre-stabilitu-a-o-doplneni-niektorych-zakonov/ASPI%253A/360/2004%20Z.z." TargetMode="External"/><Relationship Id="rId38" Type="http://schemas.openxmlformats.org/officeDocument/2006/relationships/hyperlink" Target="https://www.aspi.sk/products/lawText/1/78278/1/2/zakon-c-296-2012-zz-o-europskom-mechanizme-pre-stabilitu-a-o-doplneni-niektorych-zakonov/ASPI%253A/400/2009%20Z.z." TargetMode="External"/><Relationship Id="rId46" Type="http://schemas.openxmlformats.org/officeDocument/2006/relationships/hyperlink" Target="https://www.aspi.sk/products/lawText/1/78278/1/2/zakon-c-296-2012-zz-o-europskom-mechanizme-pre-stabilitu-a-o-doplneni-niektorych-zakonov/ASPI%253A/296/2012%20Z.z." TargetMode="External"/><Relationship Id="rId59" Type="http://schemas.openxmlformats.org/officeDocument/2006/relationships/hyperlink" Target="https://www.aspi.sk/products/lawText/1/78278/1/2/zakon-c-296-2012-zz-o-europskom-mechanizme-pre-stabilitu-a-o-doplneni-niektorych-zakonov/ASPI%253A/386/2002%20Z.z." TargetMode="External"/><Relationship Id="rId67" Type="http://schemas.openxmlformats.org/officeDocument/2006/relationships/footer" Target="footer3.xml"/><Relationship Id="rId20" Type="http://schemas.openxmlformats.org/officeDocument/2006/relationships/hyperlink" Target="https://www.aspi.sk/products/lawText/1/78278/1/2/zakon-c-296-2012-zz-o-europskom-mechanizme-pre-stabilitu-a-o-doplneni-niektorych-zakonov/ASPI%253A/209/2007%20Z.z." TargetMode="External"/><Relationship Id="rId41" Type="http://schemas.openxmlformats.org/officeDocument/2006/relationships/hyperlink" Target="https://www.aspi.sk/products/lawText/1/78278/1/2/zakon-c-296-2012-zz-o-europskom-mechanizme-pre-stabilitu-a-o-doplneni-niektorych-zakonov/ASPI%253A/187/2011%20Z.z." TargetMode="External"/><Relationship Id="rId54" Type="http://schemas.openxmlformats.org/officeDocument/2006/relationships/hyperlink" Target="https://www.aspi.sk/products/lawText/1/78278/1/2/zakon-c-296-2012-zz-o-europskom-mechanizme-pre-stabilitu-a-o-doplneni-niektorych-zakonov/ASPI%253A/378/2009%20Z.z." TargetMode="External"/><Relationship Id="rId62"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2022-10-27T09:02:00Z</dcterms:created>
  <dcterms:modified xsi:type="dcterms:W3CDTF">2022-10-27T09:02:00Z</dcterms:modified>
</cp:coreProperties>
</file>