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92C" w:rsidRPr="00990529" w:rsidRDefault="0001192C" w:rsidP="0001192C">
      <w:pPr>
        <w:spacing w:after="240" w:line="240" w:lineRule="auto"/>
        <w:jc w:val="center"/>
        <w:rPr>
          <w:rFonts w:ascii="Times New Roman" w:hAnsi="Times New Roman" w:cs="Times New Roman"/>
          <w:b/>
          <w:sz w:val="24"/>
          <w:szCs w:val="24"/>
        </w:rPr>
      </w:pPr>
      <w:r w:rsidRPr="00990529">
        <w:rPr>
          <w:rFonts w:ascii="Times New Roman" w:hAnsi="Times New Roman" w:cs="Times New Roman"/>
          <w:b/>
          <w:sz w:val="24"/>
          <w:szCs w:val="24"/>
        </w:rPr>
        <w:t>Dôvodová správa</w:t>
      </w:r>
    </w:p>
    <w:p w:rsidR="0001192C" w:rsidRPr="00990529" w:rsidRDefault="0001192C" w:rsidP="0001192C">
      <w:pPr>
        <w:spacing w:after="240" w:line="240" w:lineRule="auto"/>
        <w:jc w:val="both"/>
        <w:rPr>
          <w:rFonts w:ascii="Times New Roman" w:hAnsi="Times New Roman" w:cs="Times New Roman"/>
          <w:b/>
          <w:sz w:val="24"/>
        </w:rPr>
      </w:pPr>
      <w:r w:rsidRPr="00990529">
        <w:rPr>
          <w:rFonts w:ascii="Times New Roman" w:hAnsi="Times New Roman" w:cs="Times New Roman"/>
          <w:b/>
          <w:sz w:val="24"/>
        </w:rPr>
        <w:t>A. Všeobecná časť</w:t>
      </w:r>
    </w:p>
    <w:p w:rsidR="0001192C" w:rsidRPr="00990529" w:rsidRDefault="00D31237" w:rsidP="0001192C">
      <w:pPr>
        <w:spacing w:after="240" w:line="240" w:lineRule="auto"/>
        <w:ind w:firstLine="708"/>
        <w:jc w:val="both"/>
        <w:rPr>
          <w:rFonts w:ascii="Times New Roman" w:hAnsi="Times New Roman" w:cs="Times New Roman"/>
          <w:sz w:val="24"/>
          <w:szCs w:val="24"/>
        </w:rPr>
      </w:pPr>
      <w:r w:rsidRPr="00990529">
        <w:rPr>
          <w:rFonts w:ascii="Times New Roman" w:hAnsi="Times New Roman" w:cs="Times New Roman"/>
          <w:sz w:val="24"/>
          <w:szCs w:val="24"/>
        </w:rPr>
        <w:t>Návrh</w:t>
      </w:r>
      <w:r w:rsidRPr="00990529">
        <w:rPr>
          <w:rFonts w:ascii="Times New Roman" w:hAnsi="Times New Roman" w:cs="Times New Roman"/>
          <w:sz w:val="24"/>
          <w:szCs w:val="24"/>
          <w:shd w:val="clear" w:color="auto" w:fill="FFFFFF"/>
        </w:rPr>
        <w:t xml:space="preserve"> </w:t>
      </w:r>
      <w:r w:rsidR="0001192C" w:rsidRPr="00990529">
        <w:rPr>
          <w:rFonts w:ascii="Times New Roman" w:hAnsi="Times New Roman" w:cs="Times New Roman"/>
          <w:sz w:val="24"/>
          <w:szCs w:val="24"/>
          <w:shd w:val="clear" w:color="auto" w:fill="FFFFFF"/>
        </w:rPr>
        <w:t>zákon</w:t>
      </w:r>
      <w:r w:rsidR="0064369F" w:rsidRPr="00990529">
        <w:rPr>
          <w:rFonts w:ascii="Times New Roman" w:hAnsi="Times New Roman" w:cs="Times New Roman"/>
          <w:sz w:val="24"/>
          <w:szCs w:val="24"/>
          <w:shd w:val="clear" w:color="auto" w:fill="FFFFFF"/>
        </w:rPr>
        <w:t>a</w:t>
      </w:r>
      <w:r w:rsidR="00B77E6D" w:rsidRPr="00990529">
        <w:rPr>
          <w:rFonts w:ascii="Times New Roman" w:hAnsi="Times New Roman" w:cs="Times New Roman"/>
          <w:sz w:val="24"/>
          <w:szCs w:val="24"/>
          <w:shd w:val="clear" w:color="auto" w:fill="FFFFFF"/>
        </w:rPr>
        <w:t>, ktorým sa mení a dopĺňa zákon</w:t>
      </w:r>
      <w:r w:rsidR="0001192C" w:rsidRPr="00990529">
        <w:rPr>
          <w:rFonts w:ascii="Times New Roman" w:hAnsi="Times New Roman" w:cs="Times New Roman"/>
          <w:sz w:val="24"/>
          <w:szCs w:val="24"/>
          <w:shd w:val="clear" w:color="auto" w:fill="FFFFFF"/>
        </w:rPr>
        <w:t xml:space="preserve"> č. 129/2002 Z. z. o integrovanom záchrannom systéme v znení neskorších predpisov predkladá Ministerstvo vnútra Slovenskej republiky podľa Plánu legislatívnych úloh vlády Slovenskej republiky na rok 2022. </w:t>
      </w:r>
    </w:p>
    <w:p w:rsidR="00515927" w:rsidRPr="00990529" w:rsidRDefault="0001192C" w:rsidP="00077713">
      <w:pPr>
        <w:spacing w:after="0" w:line="240" w:lineRule="auto"/>
        <w:ind w:firstLine="708"/>
        <w:jc w:val="both"/>
        <w:rPr>
          <w:rFonts w:ascii="Times New Roman" w:eastAsia="Times New Roman" w:hAnsi="Times New Roman" w:cs="Times New Roman"/>
          <w:color w:val="000000"/>
          <w:sz w:val="24"/>
          <w:szCs w:val="24"/>
          <w:lang w:eastAsia="sk-SK"/>
        </w:rPr>
      </w:pPr>
      <w:r w:rsidRPr="00990529">
        <w:rPr>
          <w:rFonts w:ascii="Times New Roman" w:hAnsi="Times New Roman" w:cs="Times New Roman"/>
          <w:sz w:val="24"/>
          <w:szCs w:val="24"/>
        </w:rPr>
        <w:t>Predkladaný návrh zákona reaguje na</w:t>
      </w:r>
      <w:r w:rsidR="00077713" w:rsidRPr="00990529">
        <w:rPr>
          <w:rFonts w:ascii="Times New Roman" w:hAnsi="Times New Roman" w:cs="Times New Roman"/>
          <w:sz w:val="24"/>
          <w:szCs w:val="24"/>
        </w:rPr>
        <w:t xml:space="preserve"> zisteni</w:t>
      </w:r>
      <w:r w:rsidR="00F64072" w:rsidRPr="00990529">
        <w:rPr>
          <w:rFonts w:ascii="Times New Roman" w:hAnsi="Times New Roman" w:cs="Times New Roman"/>
          <w:sz w:val="24"/>
          <w:szCs w:val="24"/>
        </w:rPr>
        <w:t>a</w:t>
      </w:r>
      <w:r w:rsidR="00077713" w:rsidRPr="00990529">
        <w:rPr>
          <w:rFonts w:ascii="Times New Roman" w:hAnsi="Times New Roman" w:cs="Times New Roman"/>
          <w:sz w:val="24"/>
          <w:szCs w:val="24"/>
        </w:rPr>
        <w:t xml:space="preserve"> analýzy súčasného stavu, ktorá bola vypracovaná v rámci </w:t>
      </w:r>
      <w:r w:rsidR="00077713" w:rsidRPr="00990529">
        <w:rPr>
          <w:rFonts w:ascii="Times New Roman" w:eastAsia="Times New Roman" w:hAnsi="Times New Roman" w:cs="Times New Roman"/>
          <w:color w:val="000000"/>
          <w:sz w:val="24"/>
          <w:szCs w:val="24"/>
          <w:lang w:eastAsia="sk-SK"/>
        </w:rPr>
        <w:t xml:space="preserve">Koncepcie organizácie a rozvoja integrovaného záchranného systému do roku 2027 a potreby </w:t>
      </w:r>
      <w:r w:rsidR="00F64072" w:rsidRPr="00990529">
        <w:rPr>
          <w:rFonts w:ascii="Times New Roman" w:eastAsia="Times New Roman" w:hAnsi="Times New Roman" w:cs="Times New Roman"/>
          <w:color w:val="000000"/>
          <w:sz w:val="24"/>
          <w:szCs w:val="24"/>
          <w:lang w:eastAsia="sk-SK"/>
        </w:rPr>
        <w:t xml:space="preserve">prispôsobenia </w:t>
      </w:r>
      <w:r w:rsidR="00077713" w:rsidRPr="00990529">
        <w:rPr>
          <w:rFonts w:ascii="Times New Roman" w:eastAsia="Times New Roman" w:hAnsi="Times New Roman" w:cs="Times New Roman"/>
          <w:color w:val="000000"/>
          <w:sz w:val="24"/>
          <w:szCs w:val="24"/>
          <w:lang w:eastAsia="sk-SK"/>
        </w:rPr>
        <w:t xml:space="preserve">legislatívneho prostredia na implementáciu rozvojových </w:t>
      </w:r>
      <w:r w:rsidR="00515927" w:rsidRPr="00990529">
        <w:rPr>
          <w:rFonts w:ascii="Times New Roman" w:eastAsia="Times New Roman" w:hAnsi="Times New Roman" w:cs="Times New Roman"/>
          <w:color w:val="000000"/>
          <w:sz w:val="24"/>
          <w:szCs w:val="24"/>
          <w:lang w:eastAsia="sk-SK"/>
        </w:rPr>
        <w:t xml:space="preserve">a reformných opatrení vyplývajúcich z Plánu obnovy a odolnosti Slovenskej republiky. </w:t>
      </w:r>
    </w:p>
    <w:p w:rsidR="00515927" w:rsidRPr="00990529" w:rsidRDefault="00515927" w:rsidP="00077713">
      <w:pPr>
        <w:spacing w:after="0" w:line="240" w:lineRule="auto"/>
        <w:ind w:firstLine="708"/>
        <w:jc w:val="both"/>
        <w:rPr>
          <w:rFonts w:ascii="Times New Roman" w:eastAsia="Times New Roman" w:hAnsi="Times New Roman" w:cs="Times New Roman"/>
          <w:color w:val="000000"/>
          <w:sz w:val="24"/>
          <w:szCs w:val="24"/>
          <w:lang w:eastAsia="sk-SK"/>
        </w:rPr>
      </w:pPr>
    </w:p>
    <w:p w:rsidR="00897A44" w:rsidRPr="00990529" w:rsidRDefault="005E4750" w:rsidP="00515927">
      <w:pPr>
        <w:pStyle w:val="Normlnywebov"/>
        <w:spacing w:before="0" w:beforeAutospacing="0" w:after="0" w:afterAutospacing="0"/>
        <w:ind w:firstLine="708"/>
        <w:jc w:val="both"/>
      </w:pPr>
      <w:r w:rsidRPr="00990529">
        <w:t>V rámci vypracovaných analýz bolo zistené, že je potrebné posilnenie pôsobnosti Ministerstva vnútra Slovenskej republiky na strategickej úrovni riadenia a koordinácie záchranných zložiek integrovaného záchranného systému, dobudovanie súboru základných záchranných zložiek, ktorého súčasťou musí byť Policajný zbor a záchranná zdravotná služba ako celok, zvýšenie odbornej úrovne jednotlivých zložiek integrovaného záchranného systému rozšírením odbornej prípravy na úseku integrovaného záchranného systému, zavedenie odbornej spôsobilosti na úseku integrovaného záchranného systému ako predpokladu na výkon činnosti operátora koordinačného strediska integrovaného záchranného systému a vytvorenie mechanizmu akreditácie ostatných záchran</w:t>
      </w:r>
      <w:r w:rsidR="005A6BA2" w:rsidRPr="00990529">
        <w:t>ných zložiek -</w:t>
      </w:r>
      <w:r w:rsidRPr="00990529">
        <w:t xml:space="preserve"> prá</w:t>
      </w:r>
      <w:r w:rsidR="005A6BA2" w:rsidRPr="00990529">
        <w:t>vnických osôb a fyzických osôb - </w:t>
      </w:r>
      <w:r w:rsidRPr="00990529">
        <w:t>podnikateľov, ktorí majú v predmete čin</w:t>
      </w:r>
      <w:r w:rsidR="00C33E4B" w:rsidRPr="00990529">
        <w:t xml:space="preserve">nosti ochranu života, zdravia, </w:t>
      </w:r>
      <w:r w:rsidRPr="00990529">
        <w:t>majetku</w:t>
      </w:r>
      <w:r w:rsidR="00C33E4B" w:rsidRPr="00990529">
        <w:t xml:space="preserve"> a</w:t>
      </w:r>
      <w:r w:rsidR="005A6BA2" w:rsidRPr="00990529">
        <w:t>lebo životného prostredia</w:t>
      </w:r>
      <w:r w:rsidR="008A4EF6" w:rsidRPr="00990529">
        <w:t xml:space="preserve">. </w:t>
      </w:r>
      <w:r w:rsidR="00F87DCA" w:rsidRPr="00990529">
        <w:t xml:space="preserve">Predmet úpravy predkladaného návrhu zákona zohľadňuje úpravu všetkých spomenutých inštitútov. </w:t>
      </w:r>
    </w:p>
    <w:p w:rsidR="00897A44" w:rsidRPr="00990529" w:rsidRDefault="00897A44" w:rsidP="00515927">
      <w:pPr>
        <w:pStyle w:val="Normlnywebov"/>
        <w:spacing w:before="0" w:beforeAutospacing="0" w:after="0" w:afterAutospacing="0"/>
        <w:ind w:firstLine="708"/>
        <w:jc w:val="both"/>
      </w:pPr>
    </w:p>
    <w:p w:rsidR="00226454" w:rsidRPr="00990529" w:rsidRDefault="00515927" w:rsidP="00515927">
      <w:pPr>
        <w:pStyle w:val="Normlnywebov"/>
        <w:spacing w:before="0" w:beforeAutospacing="0" w:after="0" w:afterAutospacing="0"/>
        <w:ind w:firstLine="708"/>
        <w:jc w:val="both"/>
        <w:rPr>
          <w:rStyle w:val="Zstupntext"/>
          <w:color w:val="000000"/>
        </w:rPr>
      </w:pPr>
      <w:r w:rsidRPr="00990529">
        <w:rPr>
          <w:rStyle w:val="Zstupntext"/>
          <w:color w:val="000000"/>
        </w:rPr>
        <w:t xml:space="preserve">Predmetom úpravy predkladaného návrhu zákona sú </w:t>
      </w:r>
      <w:r w:rsidR="007200F5" w:rsidRPr="00990529">
        <w:rPr>
          <w:rStyle w:val="Zstupntext"/>
          <w:color w:val="000000"/>
        </w:rPr>
        <w:t xml:space="preserve">aj </w:t>
      </w:r>
      <w:r w:rsidRPr="00990529">
        <w:rPr>
          <w:rStyle w:val="Zstupntext"/>
          <w:color w:val="000000"/>
        </w:rPr>
        <w:t xml:space="preserve">zmeny v posilnení </w:t>
      </w:r>
      <w:r w:rsidR="00B77E6D" w:rsidRPr="00990529">
        <w:rPr>
          <w:rStyle w:val="Zstupntext"/>
          <w:color w:val="000000"/>
        </w:rPr>
        <w:t>p</w:t>
      </w:r>
      <w:r w:rsidR="00796CC3" w:rsidRPr="00990529">
        <w:rPr>
          <w:rStyle w:val="Zstupntext"/>
          <w:color w:val="000000"/>
        </w:rPr>
        <w:t xml:space="preserve">ôsobností </w:t>
      </w:r>
      <w:r w:rsidRPr="00990529">
        <w:rPr>
          <w:rStyle w:val="Zstupntext"/>
          <w:color w:val="000000"/>
        </w:rPr>
        <w:t xml:space="preserve">Ministerstva vnútra </w:t>
      </w:r>
      <w:r w:rsidR="00796CC3" w:rsidRPr="00990529">
        <w:rPr>
          <w:rStyle w:val="Zstupntext"/>
          <w:color w:val="000000"/>
        </w:rPr>
        <w:t xml:space="preserve">Slovenskej republiky </w:t>
      </w:r>
      <w:r w:rsidR="00950426" w:rsidRPr="00990529">
        <w:rPr>
          <w:rStyle w:val="Zstupntext"/>
          <w:color w:val="000000"/>
        </w:rPr>
        <w:t xml:space="preserve">na strategickej úrovni riadenia </w:t>
      </w:r>
      <w:r w:rsidRPr="00990529">
        <w:rPr>
          <w:rStyle w:val="Zstupntext"/>
          <w:color w:val="000000"/>
        </w:rPr>
        <w:t xml:space="preserve">vo vzťahu k záchranným zložkám, ktorého úlohou bude vypracovanie jasných </w:t>
      </w:r>
      <w:r w:rsidR="00226454" w:rsidRPr="00990529">
        <w:rPr>
          <w:rStyle w:val="Zstupntext"/>
          <w:color w:val="000000"/>
        </w:rPr>
        <w:t xml:space="preserve">spoločných </w:t>
      </w:r>
      <w:r w:rsidRPr="00990529">
        <w:rPr>
          <w:rStyle w:val="Zstupntext"/>
          <w:color w:val="000000"/>
        </w:rPr>
        <w:t xml:space="preserve">metodických postupov </w:t>
      </w:r>
      <w:r w:rsidR="00226454" w:rsidRPr="00990529">
        <w:rPr>
          <w:rStyle w:val="Zstupntext"/>
          <w:color w:val="000000"/>
        </w:rPr>
        <w:t>v oblasti integrovaného záchranného systému.</w:t>
      </w:r>
      <w:r w:rsidR="000F4E29" w:rsidRPr="00990529">
        <w:rPr>
          <w:rStyle w:val="Zstupntext"/>
          <w:color w:val="000000"/>
        </w:rPr>
        <w:t xml:space="preserve"> Tieto metodické postupy jasne </w:t>
      </w:r>
      <w:r w:rsidR="00796CC3" w:rsidRPr="00990529">
        <w:rPr>
          <w:rStyle w:val="Zstupntext"/>
          <w:color w:val="000000"/>
        </w:rPr>
        <w:t>určia úlohy</w:t>
      </w:r>
      <w:r w:rsidR="000F4E29" w:rsidRPr="00990529">
        <w:rPr>
          <w:rStyle w:val="Zstupntext"/>
          <w:color w:val="000000"/>
        </w:rPr>
        <w:t xml:space="preserve"> záchranných zložiek pri poskytovaní pomoci v tiesni na operačnej a taktickej úrovni. </w:t>
      </w:r>
    </w:p>
    <w:p w:rsidR="00425BC9" w:rsidRPr="00990529" w:rsidRDefault="00425BC9" w:rsidP="00515927">
      <w:pPr>
        <w:pStyle w:val="Normlnywebov"/>
        <w:spacing w:before="0" w:beforeAutospacing="0" w:after="0" w:afterAutospacing="0"/>
        <w:ind w:firstLine="708"/>
        <w:jc w:val="both"/>
        <w:rPr>
          <w:rStyle w:val="Zstupntext"/>
          <w:color w:val="000000"/>
        </w:rPr>
      </w:pPr>
    </w:p>
    <w:p w:rsidR="00425BC9" w:rsidRPr="00990529" w:rsidRDefault="00226454" w:rsidP="00515927">
      <w:pPr>
        <w:pStyle w:val="Normlnywebov"/>
        <w:spacing w:before="0" w:beforeAutospacing="0" w:after="0" w:afterAutospacing="0"/>
        <w:ind w:firstLine="708"/>
        <w:jc w:val="both"/>
        <w:rPr>
          <w:rStyle w:val="Zstupntext"/>
          <w:color w:val="000000"/>
        </w:rPr>
      </w:pPr>
      <w:r w:rsidRPr="00990529">
        <w:rPr>
          <w:rStyle w:val="Zstupntext"/>
          <w:color w:val="000000"/>
        </w:rPr>
        <w:t>Z</w:t>
      </w:r>
      <w:r w:rsidR="00284B05" w:rsidRPr="00990529">
        <w:rPr>
          <w:rStyle w:val="Zstupntext"/>
          <w:color w:val="000000"/>
        </w:rPr>
        <w:t>ačlenenie</w:t>
      </w:r>
      <w:r w:rsidR="00515927" w:rsidRPr="00990529">
        <w:rPr>
          <w:rStyle w:val="Zstupntext"/>
          <w:color w:val="000000"/>
        </w:rPr>
        <w:t xml:space="preserve"> Policajného zboru medzi základné záchranné zložky</w:t>
      </w:r>
      <w:r w:rsidRPr="00990529">
        <w:rPr>
          <w:rStyle w:val="Zstupntext"/>
          <w:color w:val="000000"/>
        </w:rPr>
        <w:t xml:space="preserve"> integrovaného záchranné</w:t>
      </w:r>
      <w:r w:rsidR="00B94A9F" w:rsidRPr="00990529">
        <w:rPr>
          <w:rStyle w:val="Zstupntext"/>
          <w:color w:val="000000"/>
        </w:rPr>
        <w:t xml:space="preserve">ho systému </w:t>
      </w:r>
      <w:r w:rsidRPr="00990529">
        <w:rPr>
          <w:rStyle w:val="Zstupntext"/>
          <w:color w:val="000000"/>
        </w:rPr>
        <w:t xml:space="preserve">umožní efektívnejšiu koordináciu týchto zložiek. </w:t>
      </w:r>
    </w:p>
    <w:p w:rsidR="00547501" w:rsidRPr="00990529" w:rsidRDefault="00547501" w:rsidP="00515927">
      <w:pPr>
        <w:pStyle w:val="Normlnywebov"/>
        <w:spacing w:before="0" w:beforeAutospacing="0" w:after="0" w:afterAutospacing="0"/>
        <w:ind w:firstLine="708"/>
        <w:jc w:val="both"/>
        <w:rPr>
          <w:rStyle w:val="Zstupntext"/>
          <w:color w:val="000000"/>
        </w:rPr>
      </w:pPr>
    </w:p>
    <w:p w:rsidR="00EB0DB9" w:rsidRPr="00990529" w:rsidRDefault="00D31237" w:rsidP="00515927">
      <w:pPr>
        <w:pStyle w:val="Normlnywebov"/>
        <w:spacing w:before="0" w:beforeAutospacing="0" w:after="0" w:afterAutospacing="0"/>
        <w:ind w:firstLine="708"/>
        <w:jc w:val="both"/>
        <w:rPr>
          <w:rStyle w:val="Zstupntext"/>
          <w:color w:val="000000"/>
        </w:rPr>
      </w:pPr>
      <w:r w:rsidRPr="00990529">
        <w:rPr>
          <w:rStyle w:val="Zstupntext"/>
          <w:color w:val="000000"/>
        </w:rPr>
        <w:t xml:space="preserve">Navrhované znenie zákona </w:t>
      </w:r>
      <w:r w:rsidR="00B804CC" w:rsidRPr="00990529">
        <w:rPr>
          <w:rStyle w:val="Zstupntext"/>
          <w:color w:val="000000"/>
        </w:rPr>
        <w:t xml:space="preserve">umožňuje vybudovať </w:t>
      </w:r>
      <w:r w:rsidR="00547501" w:rsidRPr="00990529">
        <w:rPr>
          <w:rStyle w:val="Zstupntext"/>
          <w:color w:val="000000"/>
        </w:rPr>
        <w:t xml:space="preserve">integrované </w:t>
      </w:r>
      <w:r w:rsidRPr="00990529">
        <w:rPr>
          <w:rStyle w:val="Zstupntext"/>
          <w:color w:val="000000"/>
        </w:rPr>
        <w:t xml:space="preserve">bezpečnostné centrá, ktoré sú </w:t>
      </w:r>
      <w:r w:rsidR="00547501" w:rsidRPr="00990529">
        <w:rPr>
          <w:rStyle w:val="Zstupntext"/>
          <w:color w:val="000000"/>
        </w:rPr>
        <w:t>významným prvkom reformného úsilia vyplývajúce</w:t>
      </w:r>
      <w:r w:rsidR="00F87DCA" w:rsidRPr="00990529">
        <w:rPr>
          <w:rStyle w:val="Zstupntext"/>
          <w:color w:val="000000"/>
        </w:rPr>
        <w:t>ho z Plánu obnovy a odolnosti Slovenskej republiky</w:t>
      </w:r>
      <w:r w:rsidR="00547501" w:rsidRPr="00990529">
        <w:rPr>
          <w:rStyle w:val="Zstupntext"/>
          <w:color w:val="000000"/>
        </w:rPr>
        <w:t xml:space="preserve"> v oblasti kríz</w:t>
      </w:r>
      <w:r w:rsidR="00B94A9F" w:rsidRPr="00990529">
        <w:rPr>
          <w:rStyle w:val="Zstupntext"/>
          <w:color w:val="000000"/>
        </w:rPr>
        <w:t>ového riadenia. Tieto pracoviská</w:t>
      </w:r>
      <w:r w:rsidR="00547501" w:rsidRPr="00990529">
        <w:rPr>
          <w:rStyle w:val="Zstupntext"/>
          <w:color w:val="000000"/>
        </w:rPr>
        <w:t xml:space="preserve"> budú jedinečné pracoviská základných záchranných zložiek integrovaného záchranného systému a orgánov krízového riadenia na území kraja. </w:t>
      </w:r>
    </w:p>
    <w:p w:rsidR="00D31237" w:rsidRPr="00990529" w:rsidRDefault="00D31237" w:rsidP="00515927">
      <w:pPr>
        <w:pStyle w:val="Normlnywebov"/>
        <w:spacing w:before="0" w:beforeAutospacing="0" w:after="0" w:afterAutospacing="0"/>
        <w:ind w:firstLine="708"/>
        <w:jc w:val="both"/>
        <w:rPr>
          <w:rStyle w:val="Zstupntext"/>
          <w:color w:val="000000"/>
        </w:rPr>
      </w:pPr>
    </w:p>
    <w:p w:rsidR="00425BC9" w:rsidRPr="00990529" w:rsidRDefault="00425BC9" w:rsidP="00515927">
      <w:pPr>
        <w:pStyle w:val="Normlnywebov"/>
        <w:spacing w:before="0" w:beforeAutospacing="0" w:after="0" w:afterAutospacing="0"/>
        <w:ind w:firstLine="708"/>
        <w:jc w:val="both"/>
        <w:rPr>
          <w:rStyle w:val="Zstupntext"/>
          <w:color w:val="000000"/>
        </w:rPr>
      </w:pPr>
      <w:r w:rsidRPr="00990529">
        <w:rPr>
          <w:rStyle w:val="Zstupntext"/>
          <w:color w:val="000000"/>
        </w:rPr>
        <w:t xml:space="preserve">Významnou </w:t>
      </w:r>
      <w:r w:rsidR="00EB0DB9" w:rsidRPr="00990529">
        <w:rPr>
          <w:rStyle w:val="Zstupntext"/>
          <w:color w:val="000000"/>
        </w:rPr>
        <w:t>snahou</w:t>
      </w:r>
      <w:r w:rsidRPr="00990529">
        <w:rPr>
          <w:rStyle w:val="Zstupntext"/>
          <w:color w:val="000000"/>
        </w:rPr>
        <w:t xml:space="preserve"> </w:t>
      </w:r>
      <w:r w:rsidR="00D31237" w:rsidRPr="00990529">
        <w:rPr>
          <w:rStyle w:val="Zstupntext"/>
          <w:color w:val="000000"/>
        </w:rPr>
        <w:t xml:space="preserve">zákona </w:t>
      </w:r>
      <w:r w:rsidRPr="00990529">
        <w:rPr>
          <w:rStyle w:val="Zstupntext"/>
          <w:color w:val="000000"/>
        </w:rPr>
        <w:t>j</w:t>
      </w:r>
      <w:r w:rsidR="00D31237" w:rsidRPr="00990529">
        <w:rPr>
          <w:rStyle w:val="Zstupntext"/>
          <w:color w:val="000000"/>
        </w:rPr>
        <w:t>e</w:t>
      </w:r>
      <w:r w:rsidRPr="00990529">
        <w:rPr>
          <w:rStyle w:val="Zstupntext"/>
          <w:color w:val="000000"/>
        </w:rPr>
        <w:t xml:space="preserve"> zvýšenie odbornosti aktérov integrovaného záchranného systému, ktor</w:t>
      </w:r>
      <w:r w:rsidR="00EB0DB9" w:rsidRPr="00990529">
        <w:rPr>
          <w:rStyle w:val="Zstupntext"/>
          <w:color w:val="000000"/>
        </w:rPr>
        <w:t xml:space="preserve">ej dosiahnutie sa navrhuje docieliť v dvoch oblastiach. V prvej oblasti sa zavádza inštitút odbornej spôsobilosti na úseku integrovaného záchranného systému, ktorý výrazne zvýši pripravenosť personálu koordinačných stredísk integrovaného záchranného systému na riešenie pomoci v tiesni. Druhá oblasť je </w:t>
      </w:r>
      <w:r w:rsidR="00F54F2C" w:rsidRPr="00990529">
        <w:t>vytvorenie mechanizmu akreditácie ostatných záchranných zložiek – právnických osôb a fyzických osôb – podnikateľov, ktorí majú v predmete čin</w:t>
      </w:r>
      <w:r w:rsidR="00C33E4B" w:rsidRPr="00990529">
        <w:t xml:space="preserve">nosti ochranu života, zdravia, </w:t>
      </w:r>
      <w:r w:rsidR="00F54F2C" w:rsidRPr="00990529">
        <w:t>majetku</w:t>
      </w:r>
      <w:r w:rsidR="00C33E4B" w:rsidRPr="00990529">
        <w:t xml:space="preserve"> a</w:t>
      </w:r>
      <w:r w:rsidR="00D64F84" w:rsidRPr="00990529">
        <w:t xml:space="preserve">lebo </w:t>
      </w:r>
      <w:r w:rsidR="00C33E4B" w:rsidRPr="00990529">
        <w:t>životného prostredia</w:t>
      </w:r>
      <w:r w:rsidR="00F54F2C" w:rsidRPr="00990529">
        <w:t xml:space="preserve">, aby bola zaistená úroveň ich pripravenosti a kvality poskytovaných služieb. </w:t>
      </w:r>
      <w:r w:rsidR="009C1401" w:rsidRPr="00990529">
        <w:rPr>
          <w:rStyle w:val="Zstupntext"/>
          <w:color w:val="000000"/>
        </w:rPr>
        <w:t xml:space="preserve">Cieľom akreditácie je výrazné zvýšenie pripravenosti týchto zložiek na riešení pomoci v tiesni v spolupráci so základnými záchrannými zložkami integrovaného záchranného systému.  </w:t>
      </w:r>
    </w:p>
    <w:p w:rsidR="00E557F7" w:rsidRPr="00990529" w:rsidRDefault="00E557F7" w:rsidP="00515927">
      <w:pPr>
        <w:pStyle w:val="Normlnywebov"/>
        <w:spacing w:before="0" w:beforeAutospacing="0" w:after="0" w:afterAutospacing="0"/>
        <w:ind w:firstLine="708"/>
        <w:jc w:val="both"/>
        <w:rPr>
          <w:rStyle w:val="Zstupntext"/>
          <w:color w:val="000000"/>
        </w:rPr>
      </w:pPr>
    </w:p>
    <w:p w:rsidR="00042EE9" w:rsidRPr="00990529" w:rsidRDefault="00042EE9" w:rsidP="00515927">
      <w:pPr>
        <w:pStyle w:val="Normlnywebov"/>
        <w:spacing w:before="0" w:beforeAutospacing="0" w:after="0" w:afterAutospacing="0"/>
        <w:ind w:firstLine="708"/>
        <w:jc w:val="both"/>
        <w:rPr>
          <w:rStyle w:val="Zstupntext"/>
          <w:color w:val="000000"/>
        </w:rPr>
      </w:pPr>
      <w:r w:rsidRPr="00990529">
        <w:rPr>
          <w:rStyle w:val="Zstupntext"/>
          <w:color w:val="000000"/>
        </w:rPr>
        <w:t>Návrh zákona vytvára tiež legislatívne predpoklady na výrazne zefektívnenie výchovnej a osvetovej činnosti na úseku integrovaného záchranného systému vo vzťah</w:t>
      </w:r>
      <w:r w:rsidR="00F87DCA" w:rsidRPr="00990529">
        <w:rPr>
          <w:rStyle w:val="Zstupntext"/>
          <w:color w:val="000000"/>
        </w:rPr>
        <w:t>u k verejnosti a tiež stanovenie</w:t>
      </w:r>
      <w:r w:rsidRPr="00990529">
        <w:rPr>
          <w:rStyle w:val="Zstupntext"/>
          <w:color w:val="000000"/>
        </w:rPr>
        <w:t xml:space="preserve"> </w:t>
      </w:r>
      <w:r w:rsidR="006C7A3D" w:rsidRPr="00990529">
        <w:rPr>
          <w:rStyle w:val="Zstupntext"/>
          <w:color w:val="000000"/>
        </w:rPr>
        <w:t>dlhodobej komunikačnej stratégie</w:t>
      </w:r>
      <w:r w:rsidRPr="00990529">
        <w:rPr>
          <w:rStyle w:val="Zstupntext"/>
          <w:color w:val="000000"/>
        </w:rPr>
        <w:t xml:space="preserve"> prezentovania integrovaného záchranného systému, jeho zložiek a </w:t>
      </w:r>
      <w:r w:rsidR="00851728" w:rsidRPr="00990529">
        <w:rPr>
          <w:rStyle w:val="Zstupntext"/>
          <w:color w:val="000000"/>
        </w:rPr>
        <w:t>čísel</w:t>
      </w:r>
      <w:r w:rsidRPr="00990529">
        <w:rPr>
          <w:rStyle w:val="Zstupntext"/>
          <w:color w:val="000000"/>
        </w:rPr>
        <w:t xml:space="preserve"> tiesňového volania.</w:t>
      </w:r>
    </w:p>
    <w:p w:rsidR="00E93028" w:rsidRPr="00990529" w:rsidRDefault="00042EE9" w:rsidP="00547501">
      <w:pPr>
        <w:pStyle w:val="Normlnywebov"/>
        <w:spacing w:before="0" w:beforeAutospacing="0" w:after="0" w:afterAutospacing="0"/>
        <w:ind w:firstLine="708"/>
        <w:jc w:val="both"/>
        <w:rPr>
          <w:color w:val="000000"/>
        </w:rPr>
      </w:pPr>
      <w:r w:rsidRPr="00990529">
        <w:rPr>
          <w:rStyle w:val="Zstupntext"/>
          <w:color w:val="000000"/>
        </w:rPr>
        <w:t xml:space="preserve"> </w:t>
      </w:r>
    </w:p>
    <w:p w:rsidR="00077713" w:rsidRPr="00990529" w:rsidRDefault="00077713" w:rsidP="00077713">
      <w:pPr>
        <w:spacing w:after="0" w:line="240" w:lineRule="auto"/>
        <w:ind w:firstLine="708"/>
        <w:jc w:val="both"/>
        <w:rPr>
          <w:rFonts w:ascii="Times New Roman" w:eastAsia="Times New Roman" w:hAnsi="Times New Roman" w:cs="Times New Roman"/>
          <w:color w:val="000000"/>
          <w:sz w:val="24"/>
          <w:szCs w:val="24"/>
          <w:lang w:eastAsia="sk-SK"/>
        </w:rPr>
      </w:pPr>
      <w:r w:rsidRPr="00990529">
        <w:rPr>
          <w:rFonts w:ascii="Times New Roman" w:eastAsia="Times New Roman" w:hAnsi="Times New Roman" w:cs="Times New Roman"/>
          <w:color w:val="000000"/>
          <w:sz w:val="24"/>
          <w:szCs w:val="24"/>
          <w:lang w:eastAsia="sk-SK"/>
        </w:rPr>
        <w:t>Pri</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vypracovaní</w:t>
      </w:r>
      <w:r w:rsidRPr="00990529">
        <w:rPr>
          <w:rFonts w:ascii="Times New Roman" w:eastAsia="Times New Roman" w:hAnsi="Times New Roman" w:cs="Times New Roman"/>
          <w:color w:val="000000"/>
          <w:spacing w:val="16"/>
          <w:sz w:val="24"/>
          <w:szCs w:val="24"/>
          <w:lang w:eastAsia="sk-SK"/>
        </w:rPr>
        <w:t xml:space="preserve"> </w:t>
      </w:r>
      <w:r w:rsidR="00851728" w:rsidRPr="00990529">
        <w:rPr>
          <w:rFonts w:ascii="Times New Roman" w:eastAsia="Times New Roman" w:hAnsi="Times New Roman" w:cs="Times New Roman"/>
          <w:color w:val="000000"/>
          <w:sz w:val="24"/>
          <w:szCs w:val="24"/>
          <w:lang w:eastAsia="sk-SK"/>
        </w:rPr>
        <w:t>návrhu</w:t>
      </w:r>
      <w:r w:rsidR="00851728"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zákona</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sa</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vychádzalo</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z poznatkov</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uplatňovania</w:t>
      </w:r>
      <w:r w:rsidRPr="00990529">
        <w:rPr>
          <w:rFonts w:ascii="Times New Roman" w:eastAsia="Times New Roman" w:hAnsi="Times New Roman" w:cs="Times New Roman"/>
          <w:color w:val="000000"/>
          <w:spacing w:val="16"/>
          <w:sz w:val="24"/>
          <w:szCs w:val="24"/>
          <w:lang w:eastAsia="sk-SK"/>
        </w:rPr>
        <w:t xml:space="preserve"> </w:t>
      </w:r>
      <w:r w:rsidRPr="00990529">
        <w:rPr>
          <w:rFonts w:ascii="Times New Roman" w:eastAsia="Times New Roman" w:hAnsi="Times New Roman" w:cs="Times New Roman"/>
          <w:color w:val="000000"/>
          <w:sz w:val="24"/>
          <w:szCs w:val="24"/>
          <w:lang w:eastAsia="sk-SK"/>
        </w:rPr>
        <w:t>zákona</w:t>
      </w:r>
      <w:r w:rsidRPr="00990529">
        <w:rPr>
          <w:rFonts w:ascii="Times New Roman" w:eastAsia="Times New Roman" w:hAnsi="Times New Roman" w:cs="Times New Roman"/>
          <w:color w:val="000000"/>
          <w:spacing w:val="16"/>
          <w:sz w:val="24"/>
          <w:szCs w:val="24"/>
          <w:lang w:eastAsia="sk-SK"/>
        </w:rPr>
        <w:t xml:space="preserve"> </w:t>
      </w:r>
      <w:r w:rsidR="00E24B96" w:rsidRPr="00990529">
        <w:rPr>
          <w:rFonts w:ascii="Times New Roman" w:eastAsia="Times New Roman" w:hAnsi="Times New Roman" w:cs="Times New Roman"/>
          <w:color w:val="000000"/>
          <w:sz w:val="24"/>
          <w:szCs w:val="24"/>
          <w:lang w:eastAsia="sk-SK"/>
        </w:rPr>
        <w:t>v </w:t>
      </w:r>
      <w:r w:rsidRPr="00990529">
        <w:rPr>
          <w:rFonts w:ascii="Times New Roman" w:eastAsia="Times New Roman" w:hAnsi="Times New Roman" w:cs="Times New Roman"/>
          <w:color w:val="000000"/>
          <w:sz w:val="24"/>
          <w:szCs w:val="24"/>
          <w:lang w:eastAsia="sk-SK"/>
        </w:rPr>
        <w:t>praxi, najmä</w:t>
      </w:r>
      <w:r w:rsidRPr="00990529">
        <w:rPr>
          <w:rFonts w:ascii="Times New Roman" w:eastAsia="Times New Roman" w:hAnsi="Times New Roman" w:cs="Times New Roman"/>
          <w:color w:val="000000"/>
          <w:spacing w:val="87"/>
          <w:sz w:val="24"/>
          <w:szCs w:val="24"/>
          <w:lang w:eastAsia="sk-SK"/>
        </w:rPr>
        <w:t xml:space="preserve"> </w:t>
      </w:r>
      <w:r w:rsidRPr="00990529">
        <w:rPr>
          <w:rFonts w:ascii="Times New Roman" w:eastAsia="Times New Roman" w:hAnsi="Times New Roman" w:cs="Times New Roman"/>
          <w:color w:val="000000"/>
          <w:sz w:val="24"/>
          <w:szCs w:val="24"/>
          <w:lang w:eastAsia="sk-SK"/>
        </w:rPr>
        <w:t>z poznatkov</w:t>
      </w:r>
      <w:r w:rsidRPr="00990529">
        <w:rPr>
          <w:rFonts w:ascii="Times New Roman" w:eastAsia="Times New Roman" w:hAnsi="Times New Roman" w:cs="Times New Roman"/>
          <w:color w:val="000000"/>
          <w:spacing w:val="87"/>
          <w:sz w:val="24"/>
          <w:szCs w:val="24"/>
          <w:lang w:eastAsia="sk-SK"/>
        </w:rPr>
        <w:t xml:space="preserve"> </w:t>
      </w:r>
      <w:r w:rsidRPr="00990529">
        <w:rPr>
          <w:rFonts w:ascii="Times New Roman" w:eastAsia="Times New Roman" w:hAnsi="Times New Roman" w:cs="Times New Roman"/>
          <w:color w:val="000000"/>
          <w:sz w:val="24"/>
          <w:szCs w:val="24"/>
          <w:lang w:eastAsia="sk-SK"/>
        </w:rPr>
        <w:t>získaných</w:t>
      </w:r>
      <w:r w:rsidRPr="00990529">
        <w:rPr>
          <w:rFonts w:ascii="Times New Roman" w:eastAsia="Times New Roman" w:hAnsi="Times New Roman" w:cs="Times New Roman"/>
          <w:color w:val="000000"/>
          <w:spacing w:val="87"/>
          <w:sz w:val="24"/>
          <w:szCs w:val="24"/>
          <w:lang w:eastAsia="sk-SK"/>
        </w:rPr>
        <w:t xml:space="preserve"> </w:t>
      </w:r>
      <w:r w:rsidRPr="00990529">
        <w:rPr>
          <w:rFonts w:ascii="Times New Roman" w:eastAsia="Times New Roman" w:hAnsi="Times New Roman" w:cs="Times New Roman"/>
          <w:color w:val="000000"/>
          <w:sz w:val="24"/>
          <w:szCs w:val="24"/>
          <w:lang w:eastAsia="sk-SK"/>
        </w:rPr>
        <w:t>z</w:t>
      </w:r>
      <w:r w:rsidR="00F64072" w:rsidRPr="00990529">
        <w:rPr>
          <w:rFonts w:ascii="Times New Roman" w:eastAsia="Times New Roman" w:hAnsi="Times New Roman" w:cs="Times New Roman"/>
          <w:color w:val="000000"/>
          <w:sz w:val="24"/>
          <w:szCs w:val="24"/>
          <w:lang w:eastAsia="sk-SK"/>
        </w:rPr>
        <w:t xml:space="preserve"> činnosti záchranných zložiek integrovaného záchranného systému, </w:t>
      </w:r>
      <w:r w:rsidRPr="00990529">
        <w:rPr>
          <w:rFonts w:ascii="Times New Roman" w:eastAsia="Times New Roman" w:hAnsi="Times New Roman" w:cs="Times New Roman"/>
          <w:color w:val="000000"/>
          <w:sz w:val="24"/>
          <w:szCs w:val="24"/>
          <w:lang w:eastAsia="sk-SK"/>
        </w:rPr>
        <w:t>prevádzky</w:t>
      </w:r>
      <w:r w:rsidRPr="00990529">
        <w:rPr>
          <w:rFonts w:ascii="Times New Roman" w:eastAsia="Times New Roman" w:hAnsi="Times New Roman" w:cs="Times New Roman"/>
          <w:color w:val="000000"/>
          <w:spacing w:val="237"/>
          <w:sz w:val="24"/>
          <w:szCs w:val="24"/>
          <w:lang w:eastAsia="sk-SK"/>
        </w:rPr>
        <w:t xml:space="preserve"> </w:t>
      </w:r>
      <w:r w:rsidRPr="00990529">
        <w:rPr>
          <w:rFonts w:ascii="Times New Roman" w:eastAsia="Times New Roman" w:hAnsi="Times New Roman" w:cs="Times New Roman"/>
          <w:color w:val="000000"/>
          <w:sz w:val="24"/>
          <w:szCs w:val="24"/>
          <w:lang w:eastAsia="sk-SK"/>
        </w:rPr>
        <w:t>koordinačných</w:t>
      </w:r>
      <w:r w:rsidRPr="00990529">
        <w:rPr>
          <w:rFonts w:ascii="Times New Roman" w:eastAsia="Times New Roman" w:hAnsi="Times New Roman" w:cs="Times New Roman"/>
          <w:color w:val="000000"/>
          <w:spacing w:val="237"/>
          <w:sz w:val="24"/>
          <w:szCs w:val="24"/>
          <w:lang w:eastAsia="sk-SK"/>
        </w:rPr>
        <w:t xml:space="preserve"> </w:t>
      </w:r>
      <w:r w:rsidRPr="00990529">
        <w:rPr>
          <w:rFonts w:ascii="Times New Roman" w:eastAsia="Times New Roman" w:hAnsi="Times New Roman" w:cs="Times New Roman"/>
          <w:color w:val="000000"/>
          <w:sz w:val="24"/>
          <w:szCs w:val="24"/>
          <w:lang w:eastAsia="sk-SK"/>
        </w:rPr>
        <w:t>stredísk</w:t>
      </w:r>
      <w:r w:rsidR="00F87DCA" w:rsidRPr="00990529">
        <w:rPr>
          <w:rFonts w:ascii="Times New Roman" w:eastAsia="Times New Roman" w:hAnsi="Times New Roman" w:cs="Times New Roman"/>
          <w:color w:val="000000"/>
          <w:sz w:val="24"/>
          <w:szCs w:val="24"/>
          <w:lang w:eastAsia="sk-SK"/>
        </w:rPr>
        <w:t>,</w:t>
      </w:r>
      <w:r w:rsidRPr="00990529">
        <w:rPr>
          <w:rFonts w:ascii="Times New Roman" w:eastAsia="Times New Roman" w:hAnsi="Times New Roman" w:cs="Times New Roman"/>
          <w:color w:val="000000"/>
          <w:spacing w:val="237"/>
          <w:sz w:val="24"/>
          <w:szCs w:val="24"/>
          <w:lang w:eastAsia="sk-SK"/>
        </w:rPr>
        <w:t xml:space="preserve"> </w:t>
      </w:r>
      <w:r w:rsidRPr="00990529">
        <w:rPr>
          <w:rFonts w:ascii="Times New Roman" w:eastAsia="Times New Roman" w:hAnsi="Times New Roman" w:cs="Times New Roman"/>
          <w:color w:val="000000"/>
          <w:sz w:val="24"/>
          <w:szCs w:val="24"/>
          <w:lang w:eastAsia="sk-SK"/>
        </w:rPr>
        <w:t>ako</w:t>
      </w:r>
      <w:r w:rsidRPr="00990529">
        <w:rPr>
          <w:rFonts w:ascii="Times New Roman" w:eastAsia="Times New Roman" w:hAnsi="Times New Roman" w:cs="Times New Roman"/>
          <w:color w:val="000000"/>
          <w:spacing w:val="61"/>
          <w:sz w:val="24"/>
          <w:szCs w:val="24"/>
          <w:lang w:eastAsia="sk-SK"/>
        </w:rPr>
        <w:t xml:space="preserve"> </w:t>
      </w:r>
      <w:r w:rsidR="00E274BA" w:rsidRPr="00990529">
        <w:rPr>
          <w:rFonts w:ascii="Times New Roman" w:eastAsia="Times New Roman" w:hAnsi="Times New Roman" w:cs="Times New Roman"/>
          <w:color w:val="000000"/>
          <w:sz w:val="24"/>
          <w:szCs w:val="24"/>
          <w:lang w:eastAsia="sk-SK"/>
        </w:rPr>
        <w:t>aj z</w:t>
      </w:r>
      <w:r w:rsidRPr="00990529">
        <w:rPr>
          <w:rFonts w:ascii="Times New Roman" w:eastAsia="Times New Roman" w:hAnsi="Times New Roman" w:cs="Times New Roman"/>
          <w:color w:val="000000"/>
          <w:sz w:val="24"/>
          <w:szCs w:val="24"/>
          <w:lang w:eastAsia="sk-SK"/>
        </w:rPr>
        <w:t xml:space="preserve"> prevádzky</w:t>
      </w:r>
      <w:r w:rsidRPr="00990529">
        <w:rPr>
          <w:rFonts w:ascii="Times New Roman" w:eastAsia="Times New Roman" w:hAnsi="Times New Roman" w:cs="Times New Roman"/>
          <w:color w:val="000000"/>
          <w:spacing w:val="61"/>
          <w:sz w:val="24"/>
          <w:szCs w:val="24"/>
          <w:lang w:eastAsia="sk-SK"/>
        </w:rPr>
        <w:t xml:space="preserve"> </w:t>
      </w:r>
      <w:r w:rsidR="000942A9" w:rsidRPr="00990529">
        <w:rPr>
          <w:rFonts w:ascii="Times New Roman" w:eastAsia="Times New Roman" w:hAnsi="Times New Roman" w:cs="Times New Roman"/>
          <w:color w:val="000000"/>
          <w:sz w:val="24"/>
          <w:szCs w:val="24"/>
          <w:lang w:eastAsia="sk-SK"/>
        </w:rPr>
        <w:t>čísla</w:t>
      </w:r>
      <w:r w:rsidR="000942A9" w:rsidRPr="00990529">
        <w:rPr>
          <w:rFonts w:ascii="Times New Roman" w:eastAsia="Times New Roman" w:hAnsi="Times New Roman" w:cs="Times New Roman"/>
          <w:color w:val="000000"/>
          <w:spacing w:val="61"/>
          <w:sz w:val="24"/>
          <w:szCs w:val="24"/>
          <w:lang w:eastAsia="sk-SK"/>
        </w:rPr>
        <w:t xml:space="preserve"> </w:t>
      </w:r>
      <w:r w:rsidRPr="00990529">
        <w:rPr>
          <w:rFonts w:ascii="Times New Roman" w:eastAsia="Times New Roman" w:hAnsi="Times New Roman" w:cs="Times New Roman"/>
          <w:color w:val="000000"/>
          <w:sz w:val="24"/>
          <w:szCs w:val="24"/>
          <w:lang w:eastAsia="sk-SK"/>
        </w:rPr>
        <w:t>tiesňového</w:t>
      </w:r>
      <w:r w:rsidRPr="00990529">
        <w:rPr>
          <w:rFonts w:ascii="Times New Roman" w:eastAsia="Times New Roman" w:hAnsi="Times New Roman" w:cs="Times New Roman"/>
          <w:color w:val="000000"/>
          <w:spacing w:val="61"/>
          <w:sz w:val="24"/>
          <w:szCs w:val="24"/>
          <w:lang w:eastAsia="sk-SK"/>
        </w:rPr>
        <w:t xml:space="preserve"> </w:t>
      </w:r>
      <w:r w:rsidRPr="00990529">
        <w:rPr>
          <w:rFonts w:ascii="Times New Roman" w:eastAsia="Times New Roman" w:hAnsi="Times New Roman" w:cs="Times New Roman"/>
          <w:color w:val="000000"/>
          <w:sz w:val="24"/>
          <w:szCs w:val="24"/>
          <w:lang w:eastAsia="sk-SK"/>
        </w:rPr>
        <w:t>volania</w:t>
      </w:r>
      <w:r w:rsidRPr="00990529">
        <w:rPr>
          <w:rFonts w:ascii="Times New Roman" w:eastAsia="Times New Roman" w:hAnsi="Times New Roman" w:cs="Times New Roman"/>
          <w:color w:val="000000"/>
          <w:spacing w:val="61"/>
          <w:sz w:val="24"/>
          <w:szCs w:val="24"/>
          <w:lang w:eastAsia="sk-SK"/>
        </w:rPr>
        <w:t xml:space="preserve"> </w:t>
      </w:r>
      <w:r w:rsidRPr="00990529">
        <w:rPr>
          <w:rFonts w:ascii="Times New Roman" w:eastAsia="Times New Roman" w:hAnsi="Times New Roman" w:cs="Times New Roman"/>
          <w:color w:val="000000"/>
          <w:sz w:val="24"/>
          <w:szCs w:val="24"/>
          <w:lang w:eastAsia="sk-SK"/>
        </w:rPr>
        <w:t>112 a národných čísiel tiesňového volania a tiež z problémov vyskytujúcich sa pri zabezpečovaní pomoci v</w:t>
      </w:r>
      <w:r w:rsidR="00AA4B6E" w:rsidRPr="00990529">
        <w:rPr>
          <w:rFonts w:ascii="Times New Roman" w:eastAsia="Times New Roman" w:hAnsi="Times New Roman" w:cs="Times New Roman"/>
          <w:color w:val="000000"/>
          <w:sz w:val="24"/>
          <w:szCs w:val="24"/>
          <w:lang w:eastAsia="sk-SK"/>
        </w:rPr>
        <w:t> </w:t>
      </w:r>
      <w:r w:rsidRPr="00990529">
        <w:rPr>
          <w:rFonts w:ascii="Times New Roman" w:eastAsia="Times New Roman" w:hAnsi="Times New Roman" w:cs="Times New Roman"/>
          <w:color w:val="000000"/>
          <w:sz w:val="24"/>
          <w:szCs w:val="24"/>
          <w:lang w:eastAsia="sk-SK"/>
        </w:rPr>
        <w:t>tiesni</w:t>
      </w:r>
      <w:r w:rsidR="00AA4B6E" w:rsidRPr="00990529">
        <w:rPr>
          <w:rFonts w:ascii="Times New Roman" w:eastAsia="Times New Roman" w:hAnsi="Times New Roman" w:cs="Times New Roman"/>
          <w:color w:val="000000"/>
          <w:sz w:val="24"/>
          <w:szCs w:val="24"/>
          <w:lang w:eastAsia="sk-SK"/>
        </w:rPr>
        <w:t>.</w:t>
      </w:r>
    </w:p>
    <w:p w:rsidR="005022B1" w:rsidRPr="00990529" w:rsidRDefault="005022B1" w:rsidP="00077713">
      <w:pPr>
        <w:spacing w:after="0" w:line="240" w:lineRule="auto"/>
        <w:ind w:firstLine="708"/>
        <w:jc w:val="both"/>
        <w:rPr>
          <w:rFonts w:ascii="Times New Roman" w:eastAsia="Times New Roman" w:hAnsi="Times New Roman" w:cs="Times New Roman"/>
          <w:color w:val="000000"/>
          <w:sz w:val="24"/>
          <w:szCs w:val="24"/>
          <w:lang w:eastAsia="sk-SK"/>
        </w:rPr>
      </w:pPr>
    </w:p>
    <w:p w:rsidR="00E749DA" w:rsidRPr="00990529" w:rsidRDefault="00E749DA" w:rsidP="00E749DA">
      <w:pPr>
        <w:spacing w:after="0" w:line="240" w:lineRule="auto"/>
        <w:ind w:firstLine="708"/>
        <w:jc w:val="both"/>
        <w:rPr>
          <w:rFonts w:ascii="Times New Roman" w:hAnsi="Times New Roman" w:cs="Times New Roman"/>
          <w:sz w:val="24"/>
          <w:szCs w:val="24"/>
        </w:rPr>
      </w:pPr>
      <w:r w:rsidRPr="00990529">
        <w:rPr>
          <w:rFonts w:ascii="Times New Roman" w:hAnsi="Times New Roman" w:cs="Times New Roman"/>
          <w:sz w:val="24"/>
          <w:szCs w:val="24"/>
        </w:rPr>
        <w:t>Návrh zákona je v súlade s Ústavou Slovenskej republiky, ústavnými zákonmi, s nálezmi Ústavného súdu Slovenskej republiky, zákonmi a inými všeobecne záväznými právnymi predpismi, medzinárodnými zmluvami a dokumentmi, ktorými je Slovenská republika viazaná, ako aj v súlade s právom Európskej únie.</w:t>
      </w:r>
    </w:p>
    <w:p w:rsidR="00E749DA" w:rsidRPr="00990529" w:rsidRDefault="00E749DA" w:rsidP="00E749DA">
      <w:pPr>
        <w:spacing w:after="0" w:line="240" w:lineRule="auto"/>
        <w:ind w:firstLine="708"/>
        <w:jc w:val="both"/>
        <w:rPr>
          <w:rFonts w:ascii="Times New Roman" w:eastAsia="Times New Roman" w:hAnsi="Times New Roman" w:cs="Times New Roman"/>
          <w:color w:val="000000"/>
          <w:sz w:val="24"/>
          <w:szCs w:val="24"/>
          <w:lang w:eastAsia="sk-SK"/>
        </w:rPr>
      </w:pPr>
    </w:p>
    <w:p w:rsidR="005022B1" w:rsidRPr="00990529" w:rsidRDefault="005022B1" w:rsidP="00AA4B6E">
      <w:pPr>
        <w:spacing w:after="0" w:line="240" w:lineRule="auto"/>
        <w:ind w:firstLine="708"/>
        <w:jc w:val="both"/>
        <w:rPr>
          <w:rFonts w:ascii="Times New Roman" w:eastAsia="Times New Roman" w:hAnsi="Times New Roman" w:cs="Times New Roman"/>
          <w:color w:val="000000"/>
          <w:sz w:val="24"/>
          <w:szCs w:val="24"/>
          <w:lang w:eastAsia="sk-SK"/>
        </w:rPr>
      </w:pPr>
      <w:r w:rsidRPr="00990529">
        <w:rPr>
          <w:rFonts w:ascii="Times New Roman" w:eastAsia="Times New Roman" w:hAnsi="Times New Roman" w:cs="Times New Roman"/>
          <w:color w:val="000000"/>
          <w:sz w:val="24"/>
          <w:szCs w:val="24"/>
          <w:lang w:eastAsia="sk-SK"/>
        </w:rPr>
        <w:t>Návrh zákona má vplyv na rozpočet verejnej správy, pričom zakladá negatívny dopad na štátny rozpočet</w:t>
      </w:r>
      <w:r w:rsidR="00AC2957" w:rsidRPr="00990529">
        <w:rPr>
          <w:rFonts w:ascii="Times New Roman" w:eastAsia="Times New Roman" w:hAnsi="Times New Roman" w:cs="Times New Roman"/>
          <w:color w:val="000000"/>
          <w:sz w:val="24"/>
          <w:szCs w:val="24"/>
          <w:lang w:eastAsia="sk-SK"/>
        </w:rPr>
        <w:t>.</w:t>
      </w:r>
      <w:r w:rsidRPr="00990529">
        <w:rPr>
          <w:rFonts w:ascii="Times New Roman" w:eastAsia="Times New Roman" w:hAnsi="Times New Roman" w:cs="Times New Roman"/>
          <w:color w:val="000000"/>
          <w:sz w:val="24"/>
          <w:szCs w:val="24"/>
          <w:lang w:eastAsia="sk-SK"/>
        </w:rPr>
        <w:t xml:space="preserve"> Návrh zákona nezakladá vplyv na podnikateľské prostredie, sociálne vplyvy, vplyvy na životné prostredie, na informatizáciu, na služby verejnej správy pre občana, ani na manželstvo, rodičovstvo a rodinu. </w:t>
      </w:r>
    </w:p>
    <w:p w:rsidR="005022B1" w:rsidRPr="00990529" w:rsidRDefault="005022B1" w:rsidP="00AA4B6E">
      <w:pPr>
        <w:spacing w:after="0" w:line="240" w:lineRule="auto"/>
        <w:ind w:firstLine="708"/>
        <w:jc w:val="both"/>
        <w:rPr>
          <w:rFonts w:ascii="Times New Roman" w:eastAsia="Times New Roman" w:hAnsi="Times New Roman" w:cs="Times New Roman"/>
          <w:color w:val="000000"/>
          <w:sz w:val="24"/>
          <w:szCs w:val="24"/>
          <w:lang w:eastAsia="sk-SK"/>
        </w:rPr>
      </w:pPr>
    </w:p>
    <w:p w:rsidR="00AA4B6E" w:rsidRPr="00990529" w:rsidRDefault="00AA4B6E" w:rsidP="00AA4B6E">
      <w:pPr>
        <w:pStyle w:val="Normlnywebov"/>
        <w:spacing w:before="0" w:beforeAutospacing="0" w:after="0" w:afterAutospacing="0"/>
        <w:ind w:firstLine="720"/>
        <w:jc w:val="both"/>
      </w:pPr>
    </w:p>
    <w:p w:rsidR="00715ECD" w:rsidRPr="005E22EF" w:rsidRDefault="00CA2AD9" w:rsidP="00715ECD">
      <w:pPr>
        <w:spacing w:after="0" w:line="240" w:lineRule="auto"/>
        <w:jc w:val="center"/>
        <w:rPr>
          <w:rFonts w:ascii="Times New Roman" w:eastAsia="Times New Roman" w:hAnsi="Times New Roman" w:cs="Times New Roman"/>
          <w:b/>
          <w:sz w:val="28"/>
          <w:szCs w:val="28"/>
          <w:lang w:eastAsia="sk-SK"/>
        </w:rPr>
      </w:pPr>
      <w:r w:rsidRPr="00990529">
        <w:rPr>
          <w:rFonts w:ascii="Times New Roman" w:hAnsi="Times New Roman" w:cs="Times New Roman"/>
          <w:sz w:val="24"/>
          <w:szCs w:val="24"/>
        </w:rPr>
        <w:br w:type="column"/>
      </w:r>
      <w:r w:rsidR="00715ECD" w:rsidRPr="005E22EF">
        <w:rPr>
          <w:rFonts w:ascii="Times New Roman" w:eastAsia="Times New Roman" w:hAnsi="Times New Roman" w:cs="Times New Roman"/>
          <w:b/>
          <w:sz w:val="28"/>
          <w:szCs w:val="28"/>
          <w:lang w:eastAsia="sk-SK"/>
        </w:rPr>
        <w:lastRenderedPageBreak/>
        <w:t>Doložka vybraných vplyvov</w:t>
      </w:r>
    </w:p>
    <w:p w:rsidR="00715ECD" w:rsidRPr="005E22EF" w:rsidRDefault="00715ECD" w:rsidP="00715ECD">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4212"/>
        <w:gridCol w:w="705"/>
        <w:gridCol w:w="1032"/>
        <w:gridCol w:w="254"/>
        <w:gridCol w:w="1417"/>
        <w:gridCol w:w="1560"/>
      </w:tblGrid>
      <w:tr w:rsidR="00715ECD" w:rsidRPr="005E22EF" w:rsidTr="00715ECD">
        <w:tc>
          <w:tcPr>
            <w:tcW w:w="9180" w:type="dxa"/>
            <w:gridSpan w:val="6"/>
            <w:tcBorders>
              <w:bottom w:val="single" w:sz="4" w:space="0" w:color="FFFFFF"/>
            </w:tcBorders>
            <w:shd w:val="clear" w:color="auto" w:fill="E2E2E2"/>
          </w:tcPr>
          <w:p w:rsidR="00715ECD" w:rsidRPr="005E22EF" w:rsidRDefault="00715ECD" w:rsidP="00715ECD">
            <w:pPr>
              <w:numPr>
                <w:ilvl w:val="0"/>
                <w:numId w:val="3"/>
              </w:numPr>
              <w:ind w:left="426"/>
              <w:contextualSpacing/>
              <w:rPr>
                <w:rFonts w:ascii="Times New Roman" w:eastAsia="Calibri" w:hAnsi="Times New Roman" w:cs="Times New Roman"/>
                <w:b/>
              </w:rPr>
            </w:pPr>
            <w:r w:rsidRPr="005E22EF">
              <w:rPr>
                <w:rFonts w:ascii="Times New Roman" w:eastAsia="Calibri" w:hAnsi="Times New Roman" w:cs="Times New Roman"/>
                <w:b/>
              </w:rPr>
              <w:t>Základné údaje</w:t>
            </w:r>
          </w:p>
        </w:tc>
      </w:tr>
      <w:tr w:rsidR="00715ECD" w:rsidRPr="005E22EF" w:rsidTr="00715ECD">
        <w:tc>
          <w:tcPr>
            <w:tcW w:w="9180" w:type="dxa"/>
            <w:gridSpan w:val="6"/>
            <w:tcBorders>
              <w:bottom w:val="single" w:sz="4" w:space="0" w:color="FFFFFF"/>
            </w:tcBorders>
            <w:shd w:val="clear" w:color="auto" w:fill="E2E2E2"/>
          </w:tcPr>
          <w:p w:rsidR="00715ECD" w:rsidRPr="005E22EF" w:rsidRDefault="00715ECD" w:rsidP="00715ECD">
            <w:pPr>
              <w:spacing w:after="200" w:line="276" w:lineRule="auto"/>
              <w:ind w:left="142"/>
              <w:contextualSpacing/>
              <w:rPr>
                <w:rFonts w:ascii="Times New Roman" w:eastAsia="Calibri" w:hAnsi="Times New Roman" w:cs="Times New Roman"/>
                <w:b/>
              </w:rPr>
            </w:pPr>
            <w:r w:rsidRPr="005E22EF">
              <w:rPr>
                <w:rFonts w:ascii="Times New Roman" w:eastAsia="Calibri" w:hAnsi="Times New Roman" w:cs="Times New Roman"/>
                <w:b/>
              </w:rPr>
              <w:t>Názov materiálu</w:t>
            </w:r>
          </w:p>
        </w:tc>
      </w:tr>
      <w:tr w:rsidR="00715ECD" w:rsidRPr="005E22EF" w:rsidTr="00715ECD">
        <w:tc>
          <w:tcPr>
            <w:tcW w:w="9180" w:type="dxa"/>
            <w:gridSpan w:val="6"/>
            <w:tcBorders>
              <w:top w:val="single" w:sz="4" w:space="0" w:color="FFFFFF"/>
              <w:bottom w:val="single" w:sz="4" w:space="0" w:color="auto"/>
            </w:tcBorders>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Návrh zákona, ktorým sa mení a dopĺňa zákon č. 129/2002 Z. z. o integrovanom záchrannom systéme v znení neskorších predpisov </w:t>
            </w:r>
          </w:p>
        </w:tc>
      </w:tr>
      <w:tr w:rsidR="00715ECD" w:rsidRPr="005E22EF" w:rsidTr="00715ECD">
        <w:tc>
          <w:tcPr>
            <w:tcW w:w="9180" w:type="dxa"/>
            <w:gridSpan w:val="6"/>
            <w:tcBorders>
              <w:top w:val="single" w:sz="4" w:space="0" w:color="auto"/>
              <w:left w:val="single" w:sz="4" w:space="0" w:color="auto"/>
              <w:bottom w:val="single" w:sz="4" w:space="0" w:color="FFFFFF"/>
            </w:tcBorders>
            <w:shd w:val="clear" w:color="auto" w:fill="E2E2E2"/>
          </w:tcPr>
          <w:p w:rsidR="00715ECD" w:rsidRPr="005E22EF" w:rsidRDefault="00715ECD" w:rsidP="00715ECD">
            <w:pPr>
              <w:spacing w:after="200" w:line="276" w:lineRule="auto"/>
              <w:ind w:left="142"/>
              <w:contextualSpacing/>
              <w:rPr>
                <w:rFonts w:ascii="Times New Roman" w:eastAsia="Calibri" w:hAnsi="Times New Roman" w:cs="Times New Roman"/>
                <w:b/>
              </w:rPr>
            </w:pPr>
            <w:r w:rsidRPr="005E22EF">
              <w:rPr>
                <w:rFonts w:ascii="Times New Roman" w:eastAsia="Calibri" w:hAnsi="Times New Roman" w:cs="Times New Roman"/>
                <w:b/>
              </w:rPr>
              <w:t>Predkladateľ (a spolupredkladateľ)</w:t>
            </w:r>
          </w:p>
        </w:tc>
      </w:tr>
      <w:tr w:rsidR="00715ECD" w:rsidRPr="005E22EF" w:rsidTr="00715ECD">
        <w:tc>
          <w:tcPr>
            <w:tcW w:w="9180" w:type="dxa"/>
            <w:gridSpan w:val="6"/>
            <w:tcBorders>
              <w:top w:val="single" w:sz="4" w:space="0" w:color="FFFFFF"/>
              <w:left w:val="single" w:sz="4" w:space="0" w:color="auto"/>
              <w:bottom w:val="single" w:sz="4" w:space="0" w:color="auto"/>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Minister vnútra Slovenskej republiky</w:t>
            </w:r>
          </w:p>
        </w:tc>
      </w:tr>
      <w:tr w:rsidR="00715ECD" w:rsidRPr="005E22EF" w:rsidTr="00715ECD">
        <w:tc>
          <w:tcPr>
            <w:tcW w:w="4212" w:type="dxa"/>
            <w:vMerge w:val="restart"/>
            <w:tcBorders>
              <w:top w:val="single" w:sz="4" w:space="0" w:color="auto"/>
              <w:left w:val="single" w:sz="4" w:space="0" w:color="auto"/>
              <w:bottom w:val="single" w:sz="4" w:space="0" w:color="FFFFFF"/>
            </w:tcBorders>
            <w:shd w:val="clear" w:color="auto" w:fill="E2E2E2"/>
            <w:vAlign w:val="center"/>
          </w:tcPr>
          <w:p w:rsidR="00715ECD" w:rsidRPr="005E22EF" w:rsidRDefault="00715ECD" w:rsidP="00715ECD">
            <w:pPr>
              <w:spacing w:after="200" w:line="276" w:lineRule="auto"/>
              <w:ind w:left="142"/>
              <w:contextualSpacing/>
              <w:rPr>
                <w:rFonts w:ascii="Times New Roman" w:eastAsia="Calibri" w:hAnsi="Times New Roman" w:cs="Times New Roman"/>
                <w:b/>
              </w:rPr>
            </w:pPr>
            <w:r w:rsidRPr="005E22EF">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4263" w:type="dxa"/>
            <w:gridSpan w:val="4"/>
            <w:tcBorders>
              <w:top w:val="single" w:sz="4" w:space="0" w:color="auto"/>
              <w:left w:val="nil"/>
              <w:bottom w:val="single" w:sz="4" w:space="0" w:color="auto"/>
              <w:right w:val="single" w:sz="4" w:space="0" w:color="auto"/>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Materiál nelegislatívnej povahy</w:t>
            </w:r>
          </w:p>
        </w:tc>
      </w:tr>
      <w:tr w:rsidR="00715ECD" w:rsidRPr="005E22EF" w:rsidTr="00715ECD">
        <w:tc>
          <w:tcPr>
            <w:tcW w:w="4212" w:type="dxa"/>
            <w:vMerge/>
            <w:tcBorders>
              <w:top w:val="nil"/>
              <w:left w:val="single" w:sz="4" w:space="0" w:color="auto"/>
              <w:bottom w:val="single" w:sz="4" w:space="0" w:color="FFFFFF"/>
            </w:tcBorders>
            <w:shd w:val="clear" w:color="auto" w:fill="E2E2E2"/>
          </w:tcPr>
          <w:p w:rsidR="00715ECD" w:rsidRPr="005E22EF" w:rsidRDefault="00715ECD" w:rsidP="00715EC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4263" w:type="dxa"/>
            <w:gridSpan w:val="4"/>
            <w:tcBorders>
              <w:top w:val="single" w:sz="4" w:space="0" w:color="auto"/>
              <w:left w:val="nil"/>
              <w:bottom w:val="single" w:sz="4" w:space="0" w:color="auto"/>
            </w:tcBorders>
            <w:shd w:val="clear" w:color="auto" w:fill="FFFFFF"/>
          </w:tcPr>
          <w:p w:rsidR="00715ECD" w:rsidRPr="005E22EF" w:rsidRDefault="00715ECD" w:rsidP="00715ECD">
            <w:pPr>
              <w:ind w:left="175" w:hanging="175"/>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Materiál legislatívnej povahy</w:t>
            </w:r>
          </w:p>
        </w:tc>
      </w:tr>
      <w:tr w:rsidR="00715ECD" w:rsidRPr="005E22EF" w:rsidTr="00715ECD">
        <w:tc>
          <w:tcPr>
            <w:tcW w:w="4212" w:type="dxa"/>
            <w:vMerge/>
            <w:tcBorders>
              <w:top w:val="nil"/>
              <w:left w:val="single" w:sz="4" w:space="0" w:color="auto"/>
              <w:bottom w:val="single" w:sz="4" w:space="0" w:color="auto"/>
            </w:tcBorders>
            <w:shd w:val="clear" w:color="auto" w:fill="E2E2E2"/>
          </w:tcPr>
          <w:p w:rsidR="00715ECD" w:rsidRPr="005E22EF" w:rsidRDefault="00715ECD" w:rsidP="00715EC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rsidR="00715ECD" w:rsidRPr="005E22EF" w:rsidRDefault="00715ECD" w:rsidP="00715EC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4"/>
            <w:tcBorders>
              <w:top w:val="single" w:sz="4" w:space="0" w:color="auto"/>
              <w:left w:val="nil"/>
              <w:bottom w:val="single" w:sz="4" w:space="0" w:color="auto"/>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Transpozícia práva EÚ</w:t>
            </w:r>
          </w:p>
        </w:tc>
      </w:tr>
      <w:tr w:rsidR="00715ECD" w:rsidRPr="005E22EF" w:rsidTr="00715ECD">
        <w:trPr>
          <w:trHeight w:val="332"/>
        </w:trPr>
        <w:tc>
          <w:tcPr>
            <w:tcW w:w="9180" w:type="dxa"/>
            <w:gridSpan w:val="6"/>
            <w:tcBorders>
              <w:top w:val="single" w:sz="4" w:space="0" w:color="auto"/>
              <w:left w:val="single" w:sz="4" w:space="0" w:color="auto"/>
              <w:bottom w:val="single" w:sz="4" w:space="0" w:color="FFFFFF"/>
            </w:tcBorders>
            <w:shd w:val="clear" w:color="auto" w:fill="FFFFFF"/>
          </w:tcPr>
          <w:p w:rsidR="00715ECD" w:rsidRPr="005E22EF" w:rsidRDefault="00715ECD" w:rsidP="00715ECD">
            <w:pPr>
              <w:rPr>
                <w:rFonts w:ascii="Times New Roman" w:eastAsia="Times New Roman" w:hAnsi="Times New Roman" w:cs="Times New Roman"/>
                <w:i/>
                <w:sz w:val="20"/>
                <w:szCs w:val="20"/>
                <w:lang w:eastAsia="sk-SK"/>
              </w:rPr>
            </w:pPr>
            <w:r w:rsidRPr="005E22EF">
              <w:rPr>
                <w:rFonts w:ascii="Times New Roman" w:eastAsia="Times New Roman" w:hAnsi="Times New Roman" w:cs="Times New Roman"/>
                <w:i/>
                <w:sz w:val="20"/>
                <w:szCs w:val="20"/>
                <w:lang w:eastAsia="sk-SK"/>
              </w:rPr>
              <w:t>V prípade transpozície uveďte zoznam transponovaných predpisov:</w:t>
            </w:r>
          </w:p>
          <w:p w:rsidR="00715ECD" w:rsidRPr="005E22EF" w:rsidRDefault="00715ECD" w:rsidP="00715ECD">
            <w:pPr>
              <w:rPr>
                <w:rFonts w:ascii="Times New Roman" w:eastAsia="Times New Roman" w:hAnsi="Times New Roman" w:cs="Times New Roman"/>
                <w:b/>
                <w:i/>
                <w:sz w:val="20"/>
                <w:szCs w:val="20"/>
                <w:lang w:eastAsia="sk-SK"/>
              </w:rPr>
            </w:pPr>
            <w:r w:rsidRPr="005E22EF">
              <w:rPr>
                <w:rFonts w:ascii="Times New Roman" w:eastAsia="Times New Roman" w:hAnsi="Times New Roman" w:cs="Times New Roman"/>
                <w:b/>
                <w:sz w:val="20"/>
                <w:szCs w:val="20"/>
                <w:lang w:eastAsia="sk-SK"/>
              </w:rPr>
              <w:t>Smernica Európskeho parlamentu a Rady (EÚ) 2018/1972 z 11. decembra 2018, ktorou sa stanovuje európsky kódex elektronických komunikácií (prepracované znenie) (Ú. v. EÚ L 321, 17. 12. 2018).</w:t>
            </w:r>
          </w:p>
        </w:tc>
      </w:tr>
      <w:tr w:rsidR="00715ECD" w:rsidRPr="005E22EF" w:rsidTr="00715ECD">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rsidR="00715ECD" w:rsidRPr="005E22EF" w:rsidRDefault="00715ECD" w:rsidP="00715ECD">
            <w:pPr>
              <w:spacing w:after="200" w:line="276" w:lineRule="auto"/>
              <w:ind w:left="142"/>
              <w:contextualSpacing/>
              <w:rPr>
                <w:rFonts w:ascii="Times New Roman" w:eastAsia="Calibri" w:hAnsi="Times New Roman" w:cs="Times New Roman"/>
                <w:b/>
              </w:rPr>
            </w:pPr>
            <w:r w:rsidRPr="005E22EF">
              <w:rPr>
                <w:rFonts w:ascii="Times New Roman" w:eastAsia="Calibri" w:hAnsi="Times New Roman" w:cs="Times New Roman"/>
                <w:b/>
              </w:rPr>
              <w:t>Termín začiatku a ukončenia PPK</w:t>
            </w:r>
          </w:p>
        </w:tc>
        <w:tc>
          <w:tcPr>
            <w:tcW w:w="3231" w:type="dxa"/>
            <w:gridSpan w:val="3"/>
            <w:tcBorders>
              <w:top w:val="single" w:sz="4" w:space="0" w:color="000000"/>
              <w:left w:val="single" w:sz="4" w:space="0" w:color="auto"/>
              <w:bottom w:val="single" w:sz="4" w:space="0" w:color="auto"/>
              <w:right w:val="single" w:sz="4" w:space="0" w:color="auto"/>
            </w:tcBorders>
          </w:tcPr>
          <w:p w:rsidR="00715ECD" w:rsidRPr="005E22EF" w:rsidRDefault="00715ECD" w:rsidP="00715ECD">
            <w:pPr>
              <w:rPr>
                <w:rFonts w:ascii="Times New Roman" w:eastAsia="Times New Roman" w:hAnsi="Times New Roman" w:cs="Times New Roman"/>
                <w:i/>
                <w:sz w:val="20"/>
                <w:szCs w:val="20"/>
                <w:lang w:eastAsia="sk-SK"/>
              </w:rPr>
            </w:pPr>
            <w:r w:rsidRPr="005E22EF">
              <w:rPr>
                <w:rFonts w:ascii="Times New Roman" w:eastAsia="Times New Roman" w:hAnsi="Times New Roman" w:cs="Times New Roman"/>
                <w:i/>
                <w:sz w:val="20"/>
                <w:szCs w:val="20"/>
                <w:lang w:eastAsia="sk-SK"/>
              </w:rPr>
              <w:t>5. september 2022, 14.  september 2022</w:t>
            </w:r>
          </w:p>
        </w:tc>
      </w:tr>
      <w:tr w:rsidR="00715ECD" w:rsidRPr="005E22EF" w:rsidTr="00715ECD">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spacing w:after="200" w:line="276" w:lineRule="auto"/>
              <w:ind w:left="142"/>
              <w:contextualSpacing/>
              <w:rPr>
                <w:rFonts w:ascii="Times New Roman" w:eastAsia="Calibri" w:hAnsi="Times New Roman" w:cs="Times New Roman"/>
                <w:b/>
              </w:rPr>
            </w:pPr>
            <w:r w:rsidRPr="005E22EF">
              <w:rPr>
                <w:rFonts w:ascii="Times New Roman" w:eastAsia="Calibri" w:hAnsi="Times New Roman" w:cs="Times New Roman"/>
                <w:b/>
              </w:rPr>
              <w:t>Predpokladaný termín predloženia na pripomienkové konanie</w:t>
            </w:r>
          </w:p>
        </w:tc>
        <w:tc>
          <w:tcPr>
            <w:tcW w:w="3231" w:type="dxa"/>
            <w:gridSpan w:val="3"/>
            <w:tcBorders>
              <w:top w:val="single" w:sz="4" w:space="0" w:color="auto"/>
              <w:left w:val="single" w:sz="4" w:space="0" w:color="auto"/>
              <w:bottom w:val="single" w:sz="4" w:space="0" w:color="auto"/>
              <w:right w:val="single" w:sz="4" w:space="0" w:color="auto"/>
            </w:tcBorders>
          </w:tcPr>
          <w:p w:rsidR="00715ECD" w:rsidRPr="005E22EF" w:rsidRDefault="00715ECD" w:rsidP="00715ECD">
            <w:pPr>
              <w:rPr>
                <w:rFonts w:ascii="Times New Roman" w:eastAsia="Times New Roman" w:hAnsi="Times New Roman" w:cs="Times New Roman"/>
                <w:i/>
                <w:sz w:val="20"/>
                <w:szCs w:val="20"/>
                <w:lang w:eastAsia="sk-SK"/>
              </w:rPr>
            </w:pPr>
            <w:r w:rsidRPr="005E22EF">
              <w:rPr>
                <w:rFonts w:ascii="Times New Roman" w:eastAsia="Times New Roman" w:hAnsi="Times New Roman" w:cs="Times New Roman"/>
                <w:i/>
                <w:sz w:val="20"/>
                <w:szCs w:val="20"/>
                <w:lang w:eastAsia="sk-SK"/>
              </w:rPr>
              <w:t>september 2022</w:t>
            </w:r>
          </w:p>
        </w:tc>
      </w:tr>
      <w:tr w:rsidR="00715ECD" w:rsidRPr="005E22EF" w:rsidTr="00715ECD">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spacing w:line="276" w:lineRule="auto"/>
              <w:ind w:left="142"/>
              <w:contextualSpacing/>
              <w:rPr>
                <w:rFonts w:ascii="Calibri" w:eastAsia="Calibri" w:hAnsi="Calibri" w:cs="Times New Roman"/>
                <w:b/>
              </w:rPr>
            </w:pPr>
            <w:r w:rsidRPr="005E22EF">
              <w:rPr>
                <w:rFonts w:ascii="Times New Roman" w:eastAsia="Calibri" w:hAnsi="Times New Roman" w:cs="Times New Roman"/>
                <w:b/>
              </w:rPr>
              <w:t>Predpokladaný termín začiatku a ukončenia ZP**</w:t>
            </w:r>
            <w:r w:rsidRPr="005E22EF">
              <w:rPr>
                <w:rFonts w:ascii="Calibri" w:eastAsia="Calibri" w:hAnsi="Calibri" w:cs="Times New Roman"/>
                <w:b/>
              </w:rPr>
              <w:t xml:space="preserve"> </w:t>
            </w:r>
          </w:p>
        </w:tc>
        <w:tc>
          <w:tcPr>
            <w:tcW w:w="3231" w:type="dxa"/>
            <w:gridSpan w:val="3"/>
            <w:tcBorders>
              <w:top w:val="single" w:sz="4" w:space="0" w:color="auto"/>
              <w:left w:val="single" w:sz="4" w:space="0" w:color="auto"/>
              <w:bottom w:val="single" w:sz="4" w:space="0" w:color="auto"/>
              <w:right w:val="single" w:sz="4" w:space="0" w:color="auto"/>
            </w:tcBorders>
          </w:tcPr>
          <w:p w:rsidR="00715ECD" w:rsidRPr="005E22EF" w:rsidRDefault="00715ECD" w:rsidP="00715ECD">
            <w:pPr>
              <w:rPr>
                <w:rFonts w:ascii="Times New Roman" w:eastAsia="Times New Roman" w:hAnsi="Times New Roman" w:cs="Times New Roman"/>
                <w:i/>
                <w:sz w:val="20"/>
                <w:szCs w:val="20"/>
                <w:lang w:eastAsia="sk-SK"/>
              </w:rPr>
            </w:pPr>
          </w:p>
        </w:tc>
      </w:tr>
      <w:tr w:rsidR="00715ECD" w:rsidRPr="005E22EF" w:rsidTr="00715ECD">
        <w:trPr>
          <w:trHeight w:val="214"/>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spacing w:after="200" w:line="276" w:lineRule="auto"/>
              <w:ind w:left="142"/>
              <w:contextualSpacing/>
              <w:jc w:val="both"/>
              <w:rPr>
                <w:rFonts w:ascii="Times New Roman" w:eastAsia="Calibri" w:hAnsi="Times New Roman" w:cs="Times New Roman"/>
                <w:b/>
              </w:rPr>
            </w:pPr>
            <w:r w:rsidRPr="005E22EF">
              <w:rPr>
                <w:rFonts w:ascii="Times New Roman" w:eastAsia="Calibri" w:hAnsi="Times New Roman" w:cs="Times New Roman"/>
                <w:b/>
              </w:rPr>
              <w:t>Predpokladaný termín predloženia na rokovanie vlády SR*</w:t>
            </w:r>
          </w:p>
        </w:tc>
        <w:tc>
          <w:tcPr>
            <w:tcW w:w="3231" w:type="dxa"/>
            <w:gridSpan w:val="3"/>
            <w:tcBorders>
              <w:top w:val="single" w:sz="4" w:space="0" w:color="auto"/>
              <w:left w:val="single" w:sz="4" w:space="0" w:color="auto"/>
              <w:bottom w:val="single" w:sz="4" w:space="0" w:color="auto"/>
              <w:right w:val="single" w:sz="4" w:space="0" w:color="auto"/>
            </w:tcBorders>
          </w:tcPr>
          <w:p w:rsidR="00715ECD" w:rsidRPr="005E22EF" w:rsidRDefault="00715ECD" w:rsidP="00715ECD">
            <w:pPr>
              <w:rPr>
                <w:rFonts w:ascii="Times New Roman" w:eastAsia="Times New Roman" w:hAnsi="Times New Roman" w:cs="Times New Roman"/>
                <w:i/>
                <w:sz w:val="20"/>
                <w:szCs w:val="20"/>
                <w:lang w:eastAsia="sk-SK"/>
              </w:rPr>
            </w:pPr>
            <w:r w:rsidRPr="005E22EF">
              <w:rPr>
                <w:rFonts w:ascii="Times New Roman" w:eastAsia="Times New Roman" w:hAnsi="Times New Roman" w:cs="Times New Roman"/>
                <w:i/>
                <w:sz w:val="20"/>
                <w:szCs w:val="20"/>
                <w:lang w:eastAsia="sk-SK"/>
              </w:rPr>
              <w:t>november 2022</w:t>
            </w:r>
          </w:p>
        </w:tc>
      </w:tr>
      <w:tr w:rsidR="00715ECD" w:rsidRPr="005E22EF" w:rsidTr="00715ECD">
        <w:tc>
          <w:tcPr>
            <w:tcW w:w="9180" w:type="dxa"/>
            <w:gridSpan w:val="6"/>
            <w:tcBorders>
              <w:top w:val="single" w:sz="4" w:space="0" w:color="auto"/>
              <w:left w:val="nil"/>
              <w:bottom w:val="single" w:sz="4" w:space="0" w:color="auto"/>
              <w:right w:val="nil"/>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p>
        </w:tc>
      </w:tr>
      <w:tr w:rsidR="00715ECD" w:rsidRPr="005E22EF" w:rsidTr="00715ECD">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numPr>
                <w:ilvl w:val="0"/>
                <w:numId w:val="3"/>
              </w:numPr>
              <w:ind w:left="426"/>
              <w:contextualSpacing/>
              <w:rPr>
                <w:rFonts w:ascii="Times New Roman" w:eastAsia="Calibri" w:hAnsi="Times New Roman" w:cs="Times New Roman"/>
                <w:b/>
              </w:rPr>
            </w:pPr>
            <w:r w:rsidRPr="005E22EF">
              <w:rPr>
                <w:rFonts w:ascii="Times New Roman" w:eastAsia="Calibri" w:hAnsi="Times New Roman" w:cs="Times New Roman"/>
                <w:b/>
              </w:rPr>
              <w:t>Definovanie problému</w:t>
            </w:r>
          </w:p>
        </w:tc>
      </w:tr>
      <w:tr w:rsidR="00715ECD" w:rsidRPr="005E22EF" w:rsidTr="00715ECD">
        <w:trPr>
          <w:trHeight w:val="822"/>
        </w:trPr>
        <w:tc>
          <w:tcPr>
            <w:tcW w:w="9180" w:type="dxa"/>
            <w:gridSpan w:val="6"/>
            <w:tcBorders>
              <w:top w:val="single" w:sz="4" w:space="0" w:color="FFFFFF"/>
              <w:left w:val="single" w:sz="4" w:space="0" w:color="auto"/>
              <w:bottom w:val="single" w:sz="4" w:space="0" w:color="auto"/>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Dôvodom vypracovania novely zákona boli zistenia z analýzy súčasného stavu vypracované v rámci Koncepcie organizácie a rozvoja integrovaného záchranného systému do roku 2027 a potreba vytvorenia legislatívneho prostredia na implementáciu reformných opatrení. V rámci analýz bolo zistené, že je potrebné dobudovať súbor základných záchranných zložiek, ktorého súčasťou musí byť záchranná zdravotná služba a Policajný zbor, potreba bližšie špecifikovať odbornú prípravu, potreba zaviesť odbornú spôsobilosť na úseku integrovaného záchranného systému (ďalej len „IZS“) ako predpokladu na výkon činnosti operátora koordinačného strediska IZS, vytvorenie mechanizmu akreditácie ostatných záchranných zložiek – právnických osôb a fyzických osôb – podnikateľov, ktorí majú v predmete činnosti ochranu života, zdravia a majetku, aby bola zaistená úroveň ich pripravenosti a kvality poskytovaných služieb, zrovnoprávnenie všetkých čísiel tiesňového volania (ďalej len „ČTV“) v záujme ich ochrany pred zneužívaním </w:t>
            </w:r>
            <w:r w:rsidRPr="005E22EF">
              <w:rPr>
                <w:sz w:val="20"/>
                <w:szCs w:val="20"/>
              </w:rPr>
              <w:t>neodôvodnenými</w:t>
            </w:r>
            <w:r w:rsidRPr="005E22EF" w:rsidDel="00712BFB">
              <w:rPr>
                <w:rFonts w:ascii="Times New Roman" w:eastAsia="Times New Roman" w:hAnsi="Times New Roman" w:cs="Times New Roman"/>
                <w:sz w:val="20"/>
                <w:szCs w:val="20"/>
                <w:lang w:eastAsia="sk-SK"/>
              </w:rPr>
              <w:t xml:space="preserve"> </w:t>
            </w:r>
            <w:r w:rsidRPr="005E22EF">
              <w:rPr>
                <w:rFonts w:ascii="Times New Roman" w:eastAsia="Times New Roman" w:hAnsi="Times New Roman" w:cs="Times New Roman"/>
                <w:sz w:val="20"/>
                <w:szCs w:val="20"/>
                <w:lang w:eastAsia="sk-SK"/>
              </w:rPr>
              <w:t>i volaniami alebo neodôvodneným vyžiadaním síl a prostriedkov zložiek IZS. Tiež sa ukazuje ako neudržateľný stav, kedy sa na nepretržitej činnosti koordinačného strediska IZS (príjme volaní na jednotné európske ČTV 112) podieľajú aj zástupcovia Ministerstva zdravotníctva Slovenskej republiky, čím sa zdravotnícky personál vyčleňuje na plnenie úloh, na ktoré nie je potrebné zdravotnícke vzdelanie. Slovenská republika čelí nedostatku zdravotníckych pracovníkov, je preto potrebné zdravotníckych pracovníkov uvoľniť na plnenie úloh v zdravotníctve, najmä na príjem tiesňových volaní na ČTV 155 a vzniknutý nedostatok nahradiť zamestnancami v pôsobnosti ministerstva vnútra.</w:t>
            </w:r>
          </w:p>
        </w:tc>
      </w:tr>
      <w:tr w:rsidR="00715ECD" w:rsidRPr="005E22EF" w:rsidTr="00715ECD">
        <w:tc>
          <w:tcPr>
            <w:tcW w:w="9180" w:type="dxa"/>
            <w:gridSpan w:val="6"/>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numPr>
                <w:ilvl w:val="0"/>
                <w:numId w:val="3"/>
              </w:numPr>
              <w:ind w:left="426"/>
              <w:contextualSpacing/>
              <w:jc w:val="both"/>
              <w:rPr>
                <w:rFonts w:ascii="Times New Roman" w:eastAsia="Calibri" w:hAnsi="Times New Roman" w:cs="Times New Roman"/>
                <w:b/>
              </w:rPr>
            </w:pPr>
            <w:r w:rsidRPr="005E22EF">
              <w:rPr>
                <w:rFonts w:ascii="Times New Roman" w:eastAsia="Calibri" w:hAnsi="Times New Roman" w:cs="Times New Roman"/>
                <w:b/>
              </w:rPr>
              <w:t>Ciele a výsledný stav</w:t>
            </w:r>
          </w:p>
        </w:tc>
      </w:tr>
      <w:tr w:rsidR="00715ECD" w:rsidRPr="005E22EF" w:rsidTr="00715ECD">
        <w:trPr>
          <w:trHeight w:val="1061"/>
        </w:trPr>
        <w:tc>
          <w:tcPr>
            <w:tcW w:w="9180" w:type="dxa"/>
            <w:gridSpan w:val="6"/>
            <w:tcBorders>
              <w:top w:val="nil"/>
              <w:left w:val="single" w:sz="4" w:space="0" w:color="auto"/>
              <w:bottom w:val="single" w:sz="4" w:space="0" w:color="auto"/>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Komplexné pozdvihnutie úrovne zabezpečovania služieb IZS, na úrovni príjmu oznámenia o stavoch tiesne a v reakcii záchranných zložiek a štátnych orgánov na operačnej aj taktickej úrovni.</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Príjem a spracovanie informácie na koordinačnom stredisku IZS, riadenie a zásah záchranných zložiek a reakcia dotknutých orgánov bude vykonávaná na základe spoločných postupov. </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Činnosť koordinačného strediska IZS vrátane príjmu jednotného európskeho ČTV 112  budú zabezpečovať odborne spôsobilí operátori v pôsobnosti okresných úradov v sídlach kraja, ktorých počet sa navrhuje navýšiť, aby bol pokrytý výpadok operátorov v pôsobnosti ministerstva zdravotníctva.</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Operátori záchrannej zdravotnej služby s vysokošpecializovaným vzdelaním budú zabezpečovať činnosť operačného strediska záchrannej zdravotnej služby a s výnimkou ohrozenia alebo krízovej situácie sa od 1.1.2024 nebudú podieľať na nepretržitom výkone činnosti koordinačného strediska IZS.</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Ostatné záchranné zložky – právnické osoby a fyzické osoby – podnikatelia budú podrobení akreditácii ministerstvom, aby bola zabezpečená úroveň ich pripravenosti, spôsobilosti a zabezpečenia na poskytovanie pomoci v tiesni. Platnosť akreditácie bude 5 rokov.</w:t>
            </w:r>
          </w:p>
        </w:tc>
      </w:tr>
      <w:tr w:rsidR="00715ECD" w:rsidRPr="005E22EF" w:rsidTr="00715ECD">
        <w:tc>
          <w:tcPr>
            <w:tcW w:w="9180" w:type="dxa"/>
            <w:gridSpan w:val="6"/>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numPr>
                <w:ilvl w:val="0"/>
                <w:numId w:val="3"/>
              </w:numPr>
              <w:ind w:left="426"/>
              <w:contextualSpacing/>
              <w:jc w:val="both"/>
              <w:rPr>
                <w:rFonts w:ascii="Times New Roman" w:eastAsia="Calibri" w:hAnsi="Times New Roman" w:cs="Times New Roman"/>
                <w:b/>
              </w:rPr>
            </w:pPr>
            <w:r w:rsidRPr="005E22EF">
              <w:rPr>
                <w:rFonts w:ascii="Times New Roman" w:eastAsia="Calibri" w:hAnsi="Times New Roman" w:cs="Times New Roman"/>
                <w:b/>
              </w:rPr>
              <w:t>Dotknuté subjekty</w:t>
            </w:r>
          </w:p>
        </w:tc>
      </w:tr>
      <w:tr w:rsidR="00715ECD" w:rsidRPr="005E22EF" w:rsidTr="00715ECD">
        <w:tc>
          <w:tcPr>
            <w:tcW w:w="9180" w:type="dxa"/>
            <w:gridSpan w:val="6"/>
            <w:tcBorders>
              <w:top w:val="nil"/>
              <w:left w:val="single" w:sz="4" w:space="0" w:color="auto"/>
              <w:bottom w:val="single" w:sz="4" w:space="0" w:color="auto"/>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Ministerstvo vnútra Slovenskej republiky, Ministerstvo zdravotníctva Slovenskej republiky, okresné úrady v sídle kraja, ostatné záchranné zložky - právnické a fyzické osoby podnikatelia, ktorých predmetom činnosti je poskytovanie pomoci pri ochrane života, zdravia a majetku, operátori zabezpečujúci nepretržitý výkon činnosti koordinačného strediska IZS. </w:t>
            </w:r>
          </w:p>
        </w:tc>
      </w:tr>
      <w:tr w:rsidR="00715ECD" w:rsidRPr="005E22EF" w:rsidTr="00715ECD">
        <w:tc>
          <w:tcPr>
            <w:tcW w:w="9180" w:type="dxa"/>
            <w:gridSpan w:val="6"/>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numPr>
                <w:ilvl w:val="0"/>
                <w:numId w:val="3"/>
              </w:numPr>
              <w:ind w:left="426"/>
              <w:contextualSpacing/>
              <w:jc w:val="both"/>
              <w:rPr>
                <w:rFonts w:ascii="Times New Roman" w:eastAsia="Calibri" w:hAnsi="Times New Roman" w:cs="Times New Roman"/>
                <w:b/>
              </w:rPr>
            </w:pPr>
            <w:r w:rsidRPr="005E22EF">
              <w:rPr>
                <w:rFonts w:ascii="Times New Roman" w:eastAsia="Calibri" w:hAnsi="Times New Roman" w:cs="Times New Roman"/>
                <w:b/>
              </w:rPr>
              <w:lastRenderedPageBreak/>
              <w:t>Alternatívne riešenia</w:t>
            </w:r>
          </w:p>
        </w:tc>
      </w:tr>
      <w:tr w:rsidR="00715ECD" w:rsidRPr="005E22EF" w:rsidTr="00715ECD">
        <w:trPr>
          <w:trHeight w:val="1460"/>
        </w:trPr>
        <w:tc>
          <w:tcPr>
            <w:tcW w:w="9180" w:type="dxa"/>
            <w:gridSpan w:val="6"/>
            <w:tcBorders>
              <w:top w:val="nil"/>
              <w:left w:val="single" w:sz="4" w:space="0" w:color="auto"/>
              <w:bottom w:val="single" w:sz="4" w:space="0" w:color="auto"/>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Nulový variant je variant, z ktorého predkladateľ vychádzal pri príprave návrhu zákona. Podľa platnej právnej úpravy nulový variant by znamenal, že by zostali neošetrené systémové nedostatky zistené aplikáciou zákona od nadobudnutia jeho účinnosti v roku 2002, najmä absencia odbornej spôsobilosti na úseku IZS, akreditácie ostatných záchranných zložiek – právnických osôb a fyzických osôb podnikateľov, ktorých predmetom činnosti je poskytovanie pomoci pri ochrane života, zdravia a majetku a  je zásadným nedostatkom brániacim pozdvihnutiu úrovne služieb integrovaného záchranného systému ako celku.</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Osobitným problémom v rámci nulového variantu je zabezpečovanie nepretržitej činnosti koordinačného strediska IZS zástupcami Ministerstva zdravotníctva Slovenskej republiky, pri ktorom je neefektívne využitý vysokošpecializovaný zdravotnícky personál na zabezpečovanie úloh, na ktoré stačia kvalifikačné predpoklady pre 5. platovú triedu podľa zákona o štátnej službe a po nadobudnutí účinnosti návrhu zákona osobitný kvalifikačný predpoklad – odborná spôsobilosť na úseku IZS. </w:t>
            </w:r>
          </w:p>
        </w:tc>
      </w:tr>
      <w:tr w:rsidR="00715ECD" w:rsidRPr="005E22EF" w:rsidTr="00715ECD">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numPr>
                <w:ilvl w:val="0"/>
                <w:numId w:val="3"/>
              </w:numPr>
              <w:ind w:left="426"/>
              <w:contextualSpacing/>
              <w:rPr>
                <w:rFonts w:ascii="Times New Roman" w:eastAsia="Calibri" w:hAnsi="Times New Roman" w:cs="Times New Roman"/>
                <w:b/>
              </w:rPr>
            </w:pPr>
            <w:r w:rsidRPr="005E22EF">
              <w:rPr>
                <w:rFonts w:ascii="Times New Roman" w:eastAsia="Calibri" w:hAnsi="Times New Roman" w:cs="Times New Roman"/>
                <w:b/>
              </w:rPr>
              <w:t>Vykonávacie predpisy</w:t>
            </w:r>
          </w:p>
        </w:tc>
      </w:tr>
      <w:tr w:rsidR="00715ECD" w:rsidRPr="005E22EF" w:rsidTr="00715ECD">
        <w:tc>
          <w:tcPr>
            <w:tcW w:w="6203" w:type="dxa"/>
            <w:gridSpan w:val="4"/>
            <w:tcBorders>
              <w:top w:val="single" w:sz="4" w:space="0" w:color="FFFFFF"/>
              <w:left w:val="single" w:sz="4" w:space="0" w:color="auto"/>
              <w:bottom w:val="nil"/>
              <w:right w:val="nil"/>
            </w:tcBorders>
            <w:shd w:val="clear" w:color="auto" w:fill="FFFFFF"/>
          </w:tcPr>
          <w:p w:rsidR="00715ECD" w:rsidRPr="005E22EF" w:rsidRDefault="00715ECD" w:rsidP="00715ECD">
            <w:pPr>
              <w:rPr>
                <w:rFonts w:ascii="Times New Roman" w:eastAsia="Times New Roman" w:hAnsi="Times New Roman" w:cs="Times New Roman"/>
                <w:i/>
                <w:sz w:val="20"/>
                <w:szCs w:val="20"/>
                <w:lang w:eastAsia="sk-SK"/>
              </w:rPr>
            </w:pPr>
          </w:p>
        </w:tc>
        <w:tc>
          <w:tcPr>
            <w:tcW w:w="1417" w:type="dxa"/>
            <w:tcBorders>
              <w:top w:val="single" w:sz="4" w:space="0" w:color="FFFFFF"/>
              <w:left w:val="nil"/>
              <w:bottom w:val="nil"/>
              <w:right w:val="nil"/>
            </w:tcBorders>
            <w:shd w:val="clear" w:color="auto" w:fill="FFFFFF"/>
          </w:tcPr>
          <w:p w:rsidR="00715ECD" w:rsidRPr="005E22EF" w:rsidRDefault="007208DB" w:rsidP="00715EC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Áno</w:t>
            </w:r>
          </w:p>
        </w:tc>
        <w:tc>
          <w:tcPr>
            <w:tcW w:w="1560" w:type="dxa"/>
            <w:tcBorders>
              <w:top w:val="single" w:sz="4" w:space="0" w:color="FFFFFF"/>
              <w:left w:val="nil"/>
              <w:bottom w:val="nil"/>
              <w:right w:val="single" w:sz="4" w:space="0" w:color="auto"/>
            </w:tcBorders>
            <w:shd w:val="clear" w:color="auto" w:fill="FFFFFF"/>
          </w:tcPr>
          <w:p w:rsidR="00715ECD" w:rsidRPr="005E22EF" w:rsidRDefault="007208DB" w:rsidP="00715EC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Nie</w:t>
            </w:r>
          </w:p>
        </w:tc>
      </w:tr>
      <w:tr w:rsidR="00715ECD" w:rsidRPr="005E22EF" w:rsidTr="00715ECD">
        <w:tc>
          <w:tcPr>
            <w:tcW w:w="9180" w:type="dxa"/>
            <w:gridSpan w:val="6"/>
            <w:tcBorders>
              <w:top w:val="nil"/>
              <w:left w:val="single" w:sz="4" w:space="0" w:color="auto"/>
              <w:bottom w:val="single" w:sz="4" w:space="0" w:color="auto"/>
              <w:right w:val="single" w:sz="4" w:space="0" w:color="auto"/>
            </w:tcBorders>
            <w:shd w:val="clear" w:color="auto" w:fill="FFFFFF"/>
          </w:tcPr>
          <w:p w:rsidR="00715ECD" w:rsidRPr="005E22EF" w:rsidRDefault="00715ECD" w:rsidP="00715ECD">
            <w:pPr>
              <w:rPr>
                <w:rFonts w:ascii="Times New Roman" w:eastAsia="Times New Roman" w:hAnsi="Times New Roman" w:cs="Times New Roman"/>
                <w:i/>
                <w:sz w:val="20"/>
                <w:szCs w:val="20"/>
                <w:lang w:eastAsia="sk-SK"/>
              </w:rPr>
            </w:pPr>
          </w:p>
        </w:tc>
      </w:tr>
      <w:tr w:rsidR="00715ECD" w:rsidRPr="005E22EF" w:rsidTr="00715ECD">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numPr>
                <w:ilvl w:val="0"/>
                <w:numId w:val="3"/>
              </w:numPr>
              <w:ind w:left="426"/>
              <w:contextualSpacing/>
              <w:rPr>
                <w:rFonts w:ascii="Times New Roman" w:eastAsia="Calibri" w:hAnsi="Times New Roman" w:cs="Times New Roman"/>
                <w:b/>
              </w:rPr>
            </w:pPr>
            <w:r w:rsidRPr="005E22EF">
              <w:rPr>
                <w:rFonts w:ascii="Times New Roman" w:eastAsia="Calibri" w:hAnsi="Times New Roman" w:cs="Times New Roman"/>
                <w:b/>
              </w:rPr>
              <w:t xml:space="preserve">Transpozícia práva EÚ </w:t>
            </w:r>
          </w:p>
        </w:tc>
      </w:tr>
      <w:tr w:rsidR="00715ECD" w:rsidRPr="005E22EF" w:rsidTr="00715ECD">
        <w:trPr>
          <w:trHeight w:val="1273"/>
        </w:trPr>
        <w:tc>
          <w:tcPr>
            <w:tcW w:w="9180" w:type="dxa"/>
            <w:gridSpan w:val="6"/>
            <w:tcBorders>
              <w:top w:val="nil"/>
              <w:left w:val="single" w:sz="4" w:space="0" w:color="000000"/>
              <w:bottom w:val="nil"/>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Smernica Európskeho parlamentu a Rady (EÚ) 2018/1972 z 11. decembra 2018, ktorou sa stanovuje európsky kódex elektronických komunikácií (prepracované znenie) (Ú. v. EÚ L 321, 17. 12. 2018), (ďalej len „smernica“).</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hAnsi="Times New Roman" w:cs="Times New Roman"/>
                <w:sz w:val="20"/>
                <w:szCs w:val="20"/>
              </w:rPr>
            </w:pPr>
            <w:r w:rsidRPr="005E22EF">
              <w:rPr>
                <w:rFonts w:ascii="Times New Roman" w:eastAsia="Times New Roman" w:hAnsi="Times New Roman" w:cs="Times New Roman"/>
                <w:sz w:val="20"/>
                <w:szCs w:val="20"/>
                <w:lang w:eastAsia="sk-SK"/>
              </w:rPr>
              <w:t xml:space="preserve">Navrhovaná právna úprava transponuje Čl. 109 ods. 3 smernice.: „Členské štáty zabezpečia, aby sa na všetky tiesňové komunikácie na jednotné európske tiesňové číslo 112 primerane odpovedalo a aby boli vybavované tak, aby čo najlepšie vyhovovali vnútroštátnej organizácii záchranných systémov. Na takéto tiesňové komunikácie sa odpovedá a vybavujú sa aspoň tak rýchlo a účinne ako tiesňové komunikácie s vnútroštátnym tiesňovým číslom alebo číslami, ak sa používajú naďalej.“ Je transponovaná  v </w:t>
            </w:r>
            <w:r w:rsidRPr="005E22EF">
              <w:rPr>
                <w:rFonts w:ascii="Times New Roman" w:hAnsi="Times New Roman" w:cs="Times New Roman"/>
                <w:sz w:val="20"/>
                <w:szCs w:val="20"/>
              </w:rPr>
              <w:t>§ 6 návrhu zákona – Jednotné európske číslo tiesňového volania. Použitá terminológia je v súlade so zákonom č. 452/2021 Z. z. o elektronických komunikáciách  v znení zákona č. 533/2021 Z. z., ktorým sa dopĺňa zákon č. 452/2021 Z. z. o elektronických komunikáciách, a ktorým sa mení a dopĺňa zákon č. 355/2007 Z. z. o ochrane, podpore a rozvoji verejného zdravia a o zmene a doplnení niektorých zákonov v znení neskorších predpisov</w:t>
            </w:r>
          </w:p>
          <w:p w:rsidR="00715ECD" w:rsidRPr="005E22EF" w:rsidRDefault="00715ECD" w:rsidP="00715ECD">
            <w:pPr>
              <w:jc w:val="both"/>
              <w:rPr>
                <w:rFonts w:ascii="Times New Roman" w:hAnsi="Times New Roman" w:cs="Times New Roman"/>
                <w:sz w:val="20"/>
                <w:szCs w:val="20"/>
              </w:rPr>
            </w:pPr>
          </w:p>
          <w:p w:rsidR="00715ECD" w:rsidRPr="005E22EF" w:rsidRDefault="00715ECD" w:rsidP="00715ECD">
            <w:pPr>
              <w:jc w:val="both"/>
              <w:rPr>
                <w:rFonts w:ascii="Times New Roman" w:hAnsi="Times New Roman" w:cs="Times New Roman"/>
                <w:sz w:val="20"/>
                <w:szCs w:val="20"/>
              </w:rPr>
            </w:pPr>
            <w:r w:rsidRPr="005E22EF">
              <w:rPr>
                <w:rFonts w:ascii="Times New Roman" w:hAnsi="Times New Roman" w:cs="Times New Roman"/>
                <w:sz w:val="20"/>
                <w:szCs w:val="20"/>
              </w:rPr>
              <w:t>Transpozícia práva EÚ nejde nad rámec minimálnych požiadaviek stanovených smernicou.</w:t>
            </w:r>
          </w:p>
        </w:tc>
      </w:tr>
      <w:tr w:rsidR="00715ECD" w:rsidRPr="005E22EF" w:rsidTr="00715ECD">
        <w:trPr>
          <w:trHeight w:val="248"/>
        </w:trPr>
        <w:tc>
          <w:tcPr>
            <w:tcW w:w="9180" w:type="dxa"/>
            <w:gridSpan w:val="6"/>
            <w:tcBorders>
              <w:top w:val="nil"/>
              <w:left w:val="single" w:sz="4" w:space="0" w:color="000000"/>
              <w:bottom w:val="single" w:sz="4" w:space="0" w:color="000000"/>
              <w:right w:val="single" w:sz="4" w:space="0" w:color="000000"/>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p>
        </w:tc>
      </w:tr>
      <w:tr w:rsidR="00715ECD" w:rsidRPr="005E22EF" w:rsidTr="00715ECD">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numPr>
                <w:ilvl w:val="0"/>
                <w:numId w:val="3"/>
              </w:numPr>
              <w:ind w:left="426"/>
              <w:contextualSpacing/>
              <w:rPr>
                <w:rFonts w:ascii="Times New Roman" w:eastAsia="Calibri" w:hAnsi="Times New Roman" w:cs="Times New Roman"/>
                <w:b/>
              </w:rPr>
            </w:pPr>
            <w:r w:rsidRPr="005E22EF">
              <w:rPr>
                <w:rFonts w:ascii="Times New Roman" w:eastAsia="Calibri" w:hAnsi="Times New Roman" w:cs="Times New Roman"/>
                <w:b/>
              </w:rPr>
              <w:t>Preskúmanie účelnosti</w:t>
            </w:r>
          </w:p>
        </w:tc>
      </w:tr>
      <w:tr w:rsidR="00715ECD" w:rsidRPr="005E22EF" w:rsidTr="00715ECD">
        <w:tc>
          <w:tcPr>
            <w:tcW w:w="9180" w:type="dxa"/>
            <w:gridSpan w:val="6"/>
            <w:tcBorders>
              <w:top w:val="single" w:sz="4" w:space="0" w:color="FFFFFF"/>
              <w:left w:val="single" w:sz="4" w:space="0" w:color="auto"/>
              <w:bottom w:val="single" w:sz="4" w:space="0" w:color="auto"/>
              <w:right w:val="single" w:sz="4" w:space="0" w:color="auto"/>
            </w:tcBorders>
            <w:shd w:val="clear" w:color="auto" w:fill="FFFFFF"/>
          </w:tcPr>
          <w:p w:rsidR="00715ECD" w:rsidRPr="005E22EF" w:rsidRDefault="00715ECD" w:rsidP="00715ECD">
            <w:pPr>
              <w:rPr>
                <w:rFonts w:ascii="Times" w:hAnsi="Times" w:cs="Times"/>
                <w:sz w:val="20"/>
                <w:szCs w:val="20"/>
              </w:rPr>
            </w:pPr>
            <w:r w:rsidRPr="005E22EF">
              <w:rPr>
                <w:rFonts w:ascii="Times New Roman" w:eastAsia="Times New Roman" w:hAnsi="Times New Roman" w:cs="Times New Roman"/>
                <w:sz w:val="20"/>
                <w:szCs w:val="20"/>
                <w:lang w:eastAsia="sk-SK"/>
              </w:rPr>
              <w:t xml:space="preserve">Vyhodnotenie účelnosti vynaložených finančných prostriedkov bude </w:t>
            </w:r>
            <w:r w:rsidRPr="005E22EF">
              <w:rPr>
                <w:rFonts w:ascii="Times" w:hAnsi="Times" w:cs="Times"/>
                <w:sz w:val="20"/>
                <w:szCs w:val="20"/>
              </w:rPr>
              <w:t xml:space="preserve">vykonané do 31. marca 2025 v zmysle úlohy B.1. uznesenia vlády č. 226 z 30. marca 2022 predložiť na rokovanie vlády vyhodnotenie realizácie Koncepcie organizácie  a rozvoja integrovaného záchranného systému do roku 2027 so stavom  k 31. decembru 2024. </w:t>
            </w:r>
          </w:p>
        </w:tc>
      </w:tr>
    </w:tbl>
    <w:p w:rsidR="00715ECD" w:rsidRPr="005E22EF" w:rsidRDefault="00715ECD" w:rsidP="00715ECD">
      <w:pPr>
        <w:spacing w:after="0" w:line="240" w:lineRule="auto"/>
        <w:ind w:right="141"/>
        <w:rPr>
          <w:rFonts w:ascii="Times New Roman" w:eastAsia="Times New Roman" w:hAnsi="Times New Roman" w:cs="Times New Roman"/>
          <w:b/>
          <w:sz w:val="20"/>
          <w:szCs w:val="20"/>
          <w:lang w:eastAsia="sk-SK"/>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547"/>
        <w:gridCol w:w="1297"/>
      </w:tblGrid>
      <w:tr w:rsidR="00715ECD" w:rsidRPr="005E22EF" w:rsidTr="00715ECD">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rsidR="00715ECD" w:rsidRPr="005E22EF" w:rsidRDefault="00715ECD" w:rsidP="00715ECD">
            <w:pPr>
              <w:contextualSpacing/>
              <w:rPr>
                <w:rFonts w:ascii="Times New Roman" w:eastAsia="Calibri" w:hAnsi="Times New Roman" w:cs="Times New Roman"/>
                <w:b/>
              </w:rPr>
            </w:pPr>
            <w:r w:rsidRPr="005E22EF">
              <w:rPr>
                <w:rFonts w:ascii="Times New Roman" w:eastAsia="Calibri" w:hAnsi="Times New Roman" w:cs="Times New Roman"/>
                <w:b/>
              </w:rPr>
              <w:t>9. Vybrané vplyvy  materiálu</w:t>
            </w:r>
          </w:p>
        </w:tc>
      </w:tr>
      <w:tr w:rsidR="00715ECD" w:rsidRPr="005E22EF" w:rsidTr="00715ECD">
        <w:tc>
          <w:tcPr>
            <w:tcW w:w="3812" w:type="dxa"/>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89551336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68016606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934321047"/>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rsidR="00715ECD" w:rsidRPr="005E22EF" w:rsidRDefault="00715ECD" w:rsidP="00715ECD">
                <w:pPr>
                  <w:ind w:left="-107" w:right="-108"/>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715ECD" w:rsidRPr="005E22EF" w:rsidRDefault="00715ECD" w:rsidP="00715ECD">
            <w:pPr>
              <w:ind w:left="3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nil"/>
              <w:left w:val="single" w:sz="4" w:space="0" w:color="auto"/>
              <w:bottom w:val="nil"/>
              <w:right w:val="single" w:sz="4" w:space="0" w:color="auto"/>
            </w:tcBorders>
            <w:shd w:val="clear" w:color="auto" w:fill="E2E2E2"/>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    z toho rozpočtovo zabezpečené vplyvy,         </w:t>
            </w:r>
          </w:p>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    v prípade identifikovaného negatívneho </w:t>
            </w:r>
          </w:p>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63618183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155569757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751582228"/>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715ECD" w:rsidRPr="00FA399E" w:rsidRDefault="00715ECD" w:rsidP="00715EC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15ECD" w:rsidRPr="00FA399E" w:rsidRDefault="00715ECD" w:rsidP="00715ECD">
            <w:pPr>
              <w:ind w:left="34"/>
              <w:rPr>
                <w:rFonts w:ascii="Times New Roman" w:eastAsia="Times New Roman" w:hAnsi="Times New Roman" w:cs="Times New Roman"/>
                <w:sz w:val="20"/>
                <w:szCs w:val="20"/>
                <w:lang w:eastAsia="sk-SK"/>
              </w:rPr>
            </w:pPr>
            <w:r w:rsidRPr="00FA399E">
              <w:rPr>
                <w:rFonts w:ascii="Times New Roman" w:eastAsia="Times New Roman" w:hAnsi="Times New Roman" w:cs="Times New Roman"/>
                <w:sz w:val="20"/>
                <w:szCs w:val="20"/>
                <w:lang w:eastAsia="sk-SK"/>
              </w:rPr>
              <w:t>Čiastočne</w:t>
            </w:r>
          </w:p>
        </w:tc>
      </w:tr>
      <w:tr w:rsidR="00715ECD" w:rsidRPr="005E22EF" w:rsidTr="00715ECD">
        <w:tc>
          <w:tcPr>
            <w:tcW w:w="3812" w:type="dxa"/>
            <w:tcBorders>
              <w:top w:val="nil"/>
              <w:left w:val="single" w:sz="4" w:space="0" w:color="auto"/>
              <w:bottom w:val="nil"/>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dotted" w:sz="4" w:space="0" w:color="auto"/>
              <w:left w:val="nil"/>
              <w:bottom w:val="dotted"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tcPr>
              <w:p w:rsidR="00715ECD" w:rsidRPr="005E22EF" w:rsidRDefault="00715ECD" w:rsidP="00715ECD">
                <w:pPr>
                  <w:ind w:left="-107" w:right="-108"/>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715ECD" w:rsidRPr="005E22EF" w:rsidRDefault="00715ECD" w:rsidP="00715ECD">
            <w:pPr>
              <w:ind w:left="3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nil"/>
              <w:left w:val="single" w:sz="4" w:space="0" w:color="auto"/>
              <w:bottom w:val="single" w:sz="4" w:space="0" w:color="000000"/>
              <w:right w:val="single" w:sz="4" w:space="0" w:color="auto"/>
            </w:tcBorders>
            <w:shd w:val="clear" w:color="auto" w:fill="E2E2E2"/>
          </w:tcPr>
          <w:p w:rsidR="00715ECD" w:rsidRPr="005E22EF" w:rsidRDefault="00715ECD" w:rsidP="00715ECD">
            <w:pPr>
              <w:ind w:left="171"/>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z toho rozpočtovo zabezpečené vplyvy,</w:t>
            </w:r>
          </w:p>
          <w:p w:rsidR="00715ECD" w:rsidRPr="005E22EF" w:rsidRDefault="00715ECD" w:rsidP="00715ECD">
            <w:pPr>
              <w:ind w:left="171"/>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715ECD" w:rsidRPr="005E22EF" w:rsidRDefault="00715ECD" w:rsidP="00715ECD">
                <w:pPr>
                  <w:ind w:left="-107" w:right="-108"/>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15ECD" w:rsidRPr="005E22EF" w:rsidRDefault="00715ECD" w:rsidP="00715ECD">
            <w:pPr>
              <w:ind w:left="34"/>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Čiastočne</w:t>
            </w:r>
          </w:p>
        </w:tc>
      </w:tr>
      <w:tr w:rsidR="00715ECD" w:rsidRPr="005E22EF" w:rsidTr="00715ECD">
        <w:tc>
          <w:tcPr>
            <w:tcW w:w="3812" w:type="dxa"/>
            <w:tcBorders>
              <w:top w:val="single" w:sz="4" w:space="0" w:color="000000"/>
              <w:left w:val="single" w:sz="4" w:space="0" w:color="auto"/>
              <w:bottom w:val="nil"/>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3239335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dotted" w:sz="4" w:space="0" w:color="auto"/>
              <w:right w:val="nil"/>
            </w:tcBorders>
            <w:vAlign w:val="center"/>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110658174"/>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133361609"/>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nil"/>
              <w:left w:val="single" w:sz="4" w:space="0" w:color="000000"/>
              <w:bottom w:val="nil"/>
              <w:right w:val="single" w:sz="4" w:space="0" w:color="000000"/>
            </w:tcBorders>
            <w:shd w:val="clear" w:color="auto" w:fill="E2E2E2"/>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    z toho vplyvy na MSP</w:t>
            </w:r>
          </w:p>
          <w:p w:rsidR="00715ECD" w:rsidRPr="005E22EF" w:rsidRDefault="00715ECD" w:rsidP="00715EC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36831288"/>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312" w:type="dxa"/>
            <w:tcBorders>
              <w:top w:val="dotted" w:sz="4" w:space="0" w:color="auto"/>
              <w:left w:val="nil"/>
              <w:bottom w:val="dotted" w:sz="4" w:space="0" w:color="auto"/>
              <w:right w:val="nil"/>
            </w:tcBorders>
            <w:vAlign w:val="center"/>
          </w:tcPr>
          <w:p w:rsidR="00715ECD" w:rsidRPr="005E22EF" w:rsidRDefault="00715ECD" w:rsidP="00715ECD">
            <w:pPr>
              <w:ind w:right="-108"/>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1329874084"/>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1535803069"/>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rsidR="00715ECD" w:rsidRPr="005E22EF" w:rsidRDefault="00715ECD" w:rsidP="00715ECD">
                <w:pPr>
                  <w:jc w:val="center"/>
                  <w:rPr>
                    <w:rFonts w:ascii="Times New Roman" w:eastAsia="Times New Roman" w:hAnsi="Times New Roman" w:cs="Times New Roman"/>
                    <w:sz w:val="20"/>
                    <w:szCs w:val="20"/>
                    <w:lang w:eastAsia="sk-SK"/>
                  </w:rPr>
                </w:pPr>
                <w:r w:rsidRPr="005E22EF">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15ECD" w:rsidRPr="005E22EF" w:rsidRDefault="00715ECD" w:rsidP="00715ECD">
            <w:pPr>
              <w:ind w:left="54"/>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Negatívne</w:t>
            </w:r>
          </w:p>
        </w:tc>
      </w:tr>
      <w:tr w:rsidR="00715ECD" w:rsidRPr="005E22EF" w:rsidTr="00715ECD">
        <w:tc>
          <w:tcPr>
            <w:tcW w:w="3812" w:type="dxa"/>
            <w:tcBorders>
              <w:top w:val="nil"/>
              <w:left w:val="single" w:sz="4" w:space="0" w:color="auto"/>
              <w:bottom w:val="single" w:sz="4" w:space="0" w:color="auto"/>
              <w:right w:val="single" w:sz="4" w:space="0" w:color="auto"/>
            </w:tcBorders>
            <w:shd w:val="clear" w:color="auto" w:fill="E2E2E2"/>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    Mechanizmus znižovania byrokracie    </w:t>
            </w:r>
          </w:p>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140849489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596" w:type="dxa"/>
            <w:gridSpan w:val="2"/>
            <w:tcBorders>
              <w:top w:val="dotted" w:sz="4" w:space="0" w:color="auto"/>
              <w:left w:val="nil"/>
              <w:bottom w:val="single" w:sz="4" w:space="0" w:color="auto"/>
              <w:right w:val="nil"/>
            </w:tcBorders>
            <w:vAlign w:val="center"/>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56140159"/>
            <w14:checkbox>
              <w14:checked w14:val="1"/>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sz w:val="20"/>
                <w:szCs w:val="20"/>
                <w:lang w:eastAsia="sk-SK"/>
              </w:rPr>
              <w:t>Nie</w:t>
            </w:r>
          </w:p>
        </w:tc>
      </w:tr>
      <w:tr w:rsidR="00715ECD" w:rsidRPr="005E22EF" w:rsidTr="00715ECD">
        <w:tc>
          <w:tcPr>
            <w:tcW w:w="3812" w:type="dxa"/>
            <w:tcBorders>
              <w:top w:val="single" w:sz="4" w:space="0" w:color="000000"/>
              <w:left w:val="single" w:sz="4" w:space="0" w:color="auto"/>
              <w:bottom w:val="single" w:sz="4" w:space="0" w:color="auto"/>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5179220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9051715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1789639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single" w:sz="4" w:space="0" w:color="auto"/>
              <w:left w:val="single" w:sz="4" w:space="0" w:color="auto"/>
              <w:bottom w:val="single" w:sz="4" w:space="0" w:color="auto"/>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888949750"/>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370235164"/>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506817191"/>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single" w:sz="4" w:space="0" w:color="auto"/>
              <w:left w:val="single" w:sz="4" w:space="0" w:color="auto"/>
              <w:bottom w:val="single" w:sz="4" w:space="0" w:color="auto"/>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2028755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72190240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93840686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15ECD" w:rsidRPr="005E22EF" w:rsidTr="00715ECD">
        <w:tc>
          <w:tcPr>
            <w:tcW w:w="3812" w:type="dxa"/>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spacing w:after="0" w:line="240" w:lineRule="auto"/>
              <w:rPr>
                <w:rFonts w:ascii="Times New Roman" w:eastAsia="Times New Roman" w:hAnsi="Times New Roman" w:cs="Times New Roman"/>
                <w:b/>
                <w:sz w:val="20"/>
                <w:szCs w:val="20"/>
                <w:lang w:eastAsia="sk-SK"/>
              </w:rPr>
            </w:pPr>
            <w:r w:rsidRPr="005E22EF">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715ECD" w:rsidRPr="005E22EF" w:rsidRDefault="00715ECD" w:rsidP="00715EC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715ECD" w:rsidRPr="005E22EF" w:rsidRDefault="00715ECD" w:rsidP="00715EC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715ECD" w:rsidRPr="005E22EF" w:rsidRDefault="00715ECD" w:rsidP="00715EC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715ECD" w:rsidRPr="005E22EF" w:rsidRDefault="00715ECD" w:rsidP="00715EC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715ECD" w:rsidRPr="005E22EF" w:rsidRDefault="00715ECD" w:rsidP="00715EC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715ECD" w:rsidRPr="005E22EF" w:rsidRDefault="00715ECD" w:rsidP="00715ECD">
            <w:pPr>
              <w:spacing w:after="0" w:line="240" w:lineRule="auto"/>
              <w:ind w:left="54"/>
              <w:rPr>
                <w:rFonts w:ascii="Times New Roman" w:eastAsia="Times New Roman" w:hAnsi="Times New Roman" w:cs="Times New Roman"/>
                <w:b/>
                <w:sz w:val="20"/>
                <w:szCs w:val="20"/>
                <w:lang w:eastAsia="sk-SK"/>
              </w:rPr>
            </w:pPr>
          </w:p>
        </w:tc>
      </w:tr>
      <w:tr w:rsidR="00715ECD" w:rsidRPr="005E22EF" w:rsidTr="00715ECD">
        <w:tc>
          <w:tcPr>
            <w:tcW w:w="3812" w:type="dxa"/>
            <w:tcBorders>
              <w:top w:val="nil"/>
              <w:left w:val="single" w:sz="4" w:space="0" w:color="auto"/>
              <w:bottom w:val="nil"/>
              <w:right w:val="single" w:sz="4" w:space="0" w:color="auto"/>
            </w:tcBorders>
            <w:shd w:val="clear" w:color="auto" w:fill="E2E2E2"/>
          </w:tcPr>
          <w:p w:rsidR="00715ECD" w:rsidRPr="005E22EF" w:rsidRDefault="00715ECD" w:rsidP="00715ECD">
            <w:pPr>
              <w:spacing w:after="0" w:line="240" w:lineRule="auto"/>
              <w:ind w:left="196" w:hanging="196"/>
              <w:rPr>
                <w:rFonts w:ascii="Times New Roman" w:eastAsia="Calibri" w:hAnsi="Times New Roman" w:cs="Times New Roman"/>
                <w:b/>
                <w:sz w:val="20"/>
                <w:szCs w:val="20"/>
              </w:rPr>
            </w:pPr>
            <w:r w:rsidRPr="005E22EF">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682112398"/>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715ECD" w:rsidRPr="005E22EF" w:rsidRDefault="00715ECD" w:rsidP="00715ECD">
            <w:pPr>
              <w:spacing w:after="0" w:line="240" w:lineRule="auto"/>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36722415"/>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715ECD" w:rsidRPr="005E22EF" w:rsidRDefault="00715ECD" w:rsidP="00715ECD">
            <w:pPr>
              <w:spacing w:after="0" w:line="240" w:lineRule="auto"/>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327885943"/>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715ECD" w:rsidRPr="005E22EF" w:rsidRDefault="00715ECD" w:rsidP="00715ECD">
            <w:pPr>
              <w:spacing w:after="0" w:line="240" w:lineRule="auto"/>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r w:rsidR="00715ECD" w:rsidRPr="005E22EF" w:rsidTr="00715ECD">
        <w:tc>
          <w:tcPr>
            <w:tcW w:w="3812" w:type="dxa"/>
            <w:tcBorders>
              <w:top w:val="nil"/>
              <w:left w:val="single" w:sz="4" w:space="0" w:color="auto"/>
              <w:bottom w:val="nil"/>
              <w:right w:val="single" w:sz="4" w:space="0" w:color="auto"/>
            </w:tcBorders>
            <w:shd w:val="clear" w:color="auto" w:fill="E2E2E2"/>
          </w:tcPr>
          <w:p w:rsidR="00715ECD" w:rsidRPr="005E22EF" w:rsidRDefault="00715ECD" w:rsidP="00715ECD">
            <w:pPr>
              <w:spacing w:after="0" w:line="240" w:lineRule="auto"/>
              <w:ind w:left="168" w:hanging="168"/>
              <w:rPr>
                <w:rFonts w:ascii="Times New Roman" w:eastAsia="Calibri" w:hAnsi="Times New Roman" w:cs="Times New Roman"/>
                <w:b/>
                <w:sz w:val="20"/>
                <w:szCs w:val="20"/>
              </w:rPr>
            </w:pPr>
            <w:r w:rsidRPr="005E22EF">
              <w:rPr>
                <w:rFonts w:ascii="Times New Roman" w:eastAsia="Calibri" w:hAnsi="Times New Roman" w:cs="Times New Roman"/>
                <w:b/>
                <w:sz w:val="20"/>
                <w:szCs w:val="20"/>
              </w:rPr>
              <w:lastRenderedPageBreak/>
              <w:t xml:space="preserve">    vplyvy na procesy služieb vo verejnej správe</w:t>
            </w:r>
          </w:p>
        </w:tc>
        <w:sdt>
          <w:sdtPr>
            <w:rPr>
              <w:rFonts w:ascii="Times New Roman" w:eastAsia="Times New Roman" w:hAnsi="Times New Roman" w:cs="Times New Roman"/>
              <w:b/>
              <w:sz w:val="20"/>
              <w:szCs w:val="20"/>
              <w:lang w:eastAsia="sk-SK"/>
            </w:rPr>
            <w:id w:val="170843244"/>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715ECD" w:rsidRPr="005E22EF" w:rsidRDefault="00715ECD" w:rsidP="00715ECD">
            <w:pPr>
              <w:spacing w:after="0" w:line="240" w:lineRule="auto"/>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137526620"/>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715ECD" w:rsidRPr="005E22EF" w:rsidRDefault="00715ECD" w:rsidP="00715ECD">
            <w:pPr>
              <w:spacing w:after="0" w:line="240" w:lineRule="auto"/>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413584521"/>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715ECD" w:rsidRPr="005E22EF" w:rsidRDefault="00715ECD" w:rsidP="00715ECD">
                <w:pPr>
                  <w:spacing w:after="0" w:line="240" w:lineRule="auto"/>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715ECD" w:rsidRPr="005E22EF" w:rsidRDefault="00715ECD" w:rsidP="00715ECD">
            <w:pPr>
              <w:spacing w:after="0" w:line="240" w:lineRule="auto"/>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15ECD" w:rsidRPr="005E22EF" w:rsidTr="00715ECD">
        <w:tc>
          <w:tcPr>
            <w:tcW w:w="3812" w:type="dxa"/>
            <w:tcBorders>
              <w:top w:val="single" w:sz="4" w:space="0" w:color="000000"/>
              <w:left w:val="single" w:sz="4" w:space="0" w:color="auto"/>
              <w:bottom w:val="single" w:sz="4" w:space="0" w:color="auto"/>
              <w:right w:val="single" w:sz="4" w:space="0" w:color="auto"/>
            </w:tcBorders>
            <w:shd w:val="clear" w:color="auto" w:fill="E2E2E2"/>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642004770"/>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715ECD" w:rsidRPr="005E22EF" w:rsidRDefault="00715ECD" w:rsidP="00715ECD">
            <w:pPr>
              <w:ind w:right="-108"/>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827900740"/>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19287323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715ECD" w:rsidRPr="005E22EF" w:rsidRDefault="00715ECD" w:rsidP="00715ECD">
                <w:pPr>
                  <w:jc w:val="center"/>
                  <w:rPr>
                    <w:rFonts w:ascii="Times New Roman" w:eastAsia="Times New Roman" w:hAnsi="Times New Roman" w:cs="Times New Roman"/>
                    <w:b/>
                    <w:sz w:val="20"/>
                    <w:szCs w:val="20"/>
                    <w:lang w:eastAsia="sk-SK"/>
                  </w:rPr>
                </w:pPr>
                <w:r w:rsidRPr="005E22EF">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15ECD" w:rsidRPr="005E22EF" w:rsidRDefault="00715ECD" w:rsidP="00715ECD">
            <w:pPr>
              <w:ind w:left="54"/>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Negatívne</w:t>
            </w:r>
          </w:p>
        </w:tc>
      </w:tr>
    </w:tbl>
    <w:p w:rsidR="00715ECD" w:rsidRPr="005E22EF" w:rsidRDefault="00715ECD" w:rsidP="00715ECD">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15ECD" w:rsidRPr="005E22EF" w:rsidTr="00715ECD">
        <w:tc>
          <w:tcPr>
            <w:tcW w:w="9176" w:type="dxa"/>
            <w:tcBorders>
              <w:top w:val="single" w:sz="4" w:space="0" w:color="auto"/>
              <w:left w:val="single" w:sz="4" w:space="0" w:color="auto"/>
              <w:bottom w:val="nil"/>
              <w:right w:val="single" w:sz="4" w:space="0" w:color="auto"/>
            </w:tcBorders>
            <w:shd w:val="clear" w:color="auto" w:fill="E2E2E2"/>
          </w:tcPr>
          <w:p w:rsidR="00715ECD" w:rsidRPr="005E22EF" w:rsidRDefault="00715ECD" w:rsidP="00715ECD">
            <w:pPr>
              <w:contextualSpacing/>
              <w:rPr>
                <w:rFonts w:ascii="Times New Roman" w:eastAsia="Calibri" w:hAnsi="Times New Roman" w:cs="Times New Roman"/>
                <w:b/>
              </w:rPr>
            </w:pPr>
            <w:r w:rsidRPr="005E22EF">
              <w:rPr>
                <w:rFonts w:ascii="Times New Roman" w:eastAsia="Calibri" w:hAnsi="Times New Roman" w:cs="Times New Roman"/>
                <w:b/>
              </w:rPr>
              <w:t>10. Poznámky</w:t>
            </w:r>
          </w:p>
        </w:tc>
      </w:tr>
      <w:tr w:rsidR="00715ECD" w:rsidRPr="005E22EF" w:rsidTr="00715ECD">
        <w:trPr>
          <w:trHeight w:val="336"/>
        </w:trPr>
        <w:tc>
          <w:tcPr>
            <w:tcW w:w="9176" w:type="dxa"/>
            <w:tcBorders>
              <w:top w:val="nil"/>
              <w:left w:val="single" w:sz="4" w:space="0" w:color="auto"/>
              <w:bottom w:val="single" w:sz="4" w:space="0" w:color="FFFFFF"/>
              <w:right w:val="single" w:sz="4" w:space="0" w:color="auto"/>
            </w:tcBorders>
            <w:shd w:val="clear" w:color="auto" w:fill="auto"/>
          </w:tcPr>
          <w:p w:rsidR="00715ECD" w:rsidRPr="005E22EF" w:rsidRDefault="00715ECD" w:rsidP="00715ECD">
            <w:pPr>
              <w:jc w:val="both"/>
              <w:rPr>
                <w:rFonts w:ascii="Times" w:hAnsi="Times" w:cs="Times"/>
                <w:sz w:val="20"/>
                <w:szCs w:val="20"/>
              </w:rPr>
            </w:pPr>
            <w:r w:rsidRPr="005E22EF">
              <w:rPr>
                <w:rFonts w:ascii="Times" w:hAnsi="Times" w:cs="Times"/>
                <w:sz w:val="20"/>
                <w:szCs w:val="20"/>
              </w:rPr>
              <w:t>Ťažiskom návrhu z pohľadu vplyvov na rozpočet verejnej správy je uvoľnenie operátorov Ministerstva zdravotníctva SR zo zabezpečovania nepretržitého výkonu činnosti koordinačného strediska IZS a požiadavka na pokrytie tohto výpadku zamestnancami okresného úradu v sídle kraja.</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t>Uvoľnenie operátorov – zástupcov Ministerstva zdravotníctva SR sa požaduje na  posilnenie výkonu činnosti krajských operačných stredísk záchrannej zdravotnej služby, miesta teda nezaniknú. Výkony záchrannej zdravotnej služby sa v posledných rokoch rapídne navyšujú, ako demonštruje tabuľka počtu prijatých volaní na číslo 155.</w:t>
            </w:r>
          </w:p>
          <w:p w:rsidR="00715ECD" w:rsidRPr="005E22EF" w:rsidRDefault="00715ECD" w:rsidP="00715ECD">
            <w:pPr>
              <w:jc w:val="both"/>
              <w:rPr>
                <w:rFonts w:ascii="Times" w:hAnsi="Times" w:cs="Times"/>
                <w:sz w:val="20"/>
                <w:szCs w:val="20"/>
              </w:rPr>
            </w:pPr>
          </w:p>
          <w:tbl>
            <w:tblPr>
              <w:tblW w:w="8942" w:type="dxa"/>
              <w:tblLayout w:type="fixed"/>
              <w:tblCellMar>
                <w:left w:w="0" w:type="dxa"/>
                <w:right w:w="0" w:type="dxa"/>
              </w:tblCellMar>
              <w:tblLook w:val="04A0" w:firstRow="1" w:lastRow="0" w:firstColumn="1" w:lastColumn="0" w:noHBand="0" w:noVBand="1"/>
            </w:tblPr>
            <w:tblGrid>
              <w:gridCol w:w="593"/>
              <w:gridCol w:w="919"/>
              <w:gridCol w:w="919"/>
              <w:gridCol w:w="919"/>
              <w:gridCol w:w="919"/>
              <w:gridCol w:w="919"/>
              <w:gridCol w:w="919"/>
              <w:gridCol w:w="919"/>
              <w:gridCol w:w="919"/>
              <w:gridCol w:w="997"/>
            </w:tblGrid>
            <w:tr w:rsidR="00715ECD" w:rsidRPr="005E22EF" w:rsidTr="00715ECD">
              <w:trPr>
                <w:trHeight w:val="282"/>
              </w:trPr>
              <w:tc>
                <w:tcPr>
                  <w:tcW w:w="8942" w:type="dxa"/>
                  <w:gridSpan w:val="10"/>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b/>
                      <w:bCs/>
                      <w:sz w:val="20"/>
                      <w:szCs w:val="20"/>
                      <w:lang w:val="en-US"/>
                    </w:rPr>
                  </w:pPr>
                  <w:proofErr w:type="spellStart"/>
                  <w:r w:rsidRPr="005E22EF">
                    <w:rPr>
                      <w:rFonts w:ascii="Times" w:hAnsi="Times" w:cs="Times"/>
                      <w:b/>
                      <w:bCs/>
                      <w:sz w:val="20"/>
                      <w:szCs w:val="20"/>
                      <w:lang w:val="en-US"/>
                    </w:rPr>
                    <w:t>Počet</w:t>
                  </w:r>
                  <w:proofErr w:type="spellEnd"/>
                  <w:r w:rsidRPr="005E22EF">
                    <w:rPr>
                      <w:rFonts w:ascii="Times" w:hAnsi="Times" w:cs="Times"/>
                      <w:b/>
                      <w:bCs/>
                      <w:sz w:val="20"/>
                      <w:szCs w:val="20"/>
                      <w:lang w:val="en-US"/>
                    </w:rPr>
                    <w:t xml:space="preserve"> </w:t>
                  </w:r>
                  <w:proofErr w:type="spellStart"/>
                  <w:r w:rsidRPr="005E22EF">
                    <w:rPr>
                      <w:rFonts w:ascii="Times" w:hAnsi="Times" w:cs="Times"/>
                      <w:b/>
                      <w:bCs/>
                      <w:sz w:val="20"/>
                      <w:szCs w:val="20"/>
                      <w:lang w:val="en-US"/>
                    </w:rPr>
                    <w:t>všetkých</w:t>
                  </w:r>
                  <w:proofErr w:type="spellEnd"/>
                  <w:r w:rsidRPr="005E22EF">
                    <w:rPr>
                      <w:rFonts w:ascii="Times" w:hAnsi="Times" w:cs="Times"/>
                      <w:b/>
                      <w:bCs/>
                      <w:sz w:val="20"/>
                      <w:szCs w:val="20"/>
                      <w:lang w:val="en-US"/>
                    </w:rPr>
                    <w:t xml:space="preserve"> </w:t>
                  </w:r>
                  <w:proofErr w:type="spellStart"/>
                  <w:r w:rsidRPr="005E22EF">
                    <w:rPr>
                      <w:rFonts w:ascii="Times" w:hAnsi="Times" w:cs="Times"/>
                      <w:b/>
                      <w:bCs/>
                      <w:sz w:val="20"/>
                      <w:szCs w:val="20"/>
                      <w:lang w:val="en-US"/>
                    </w:rPr>
                    <w:t>prichádzajúcich</w:t>
                  </w:r>
                  <w:proofErr w:type="spellEnd"/>
                  <w:r w:rsidRPr="005E22EF">
                    <w:rPr>
                      <w:rFonts w:ascii="Times" w:hAnsi="Times" w:cs="Times"/>
                      <w:b/>
                      <w:bCs/>
                      <w:sz w:val="20"/>
                      <w:szCs w:val="20"/>
                      <w:lang w:val="en-US"/>
                    </w:rPr>
                    <w:t xml:space="preserve"> </w:t>
                  </w:r>
                  <w:proofErr w:type="spellStart"/>
                  <w:r w:rsidRPr="005E22EF">
                    <w:rPr>
                      <w:rFonts w:ascii="Times" w:hAnsi="Times" w:cs="Times"/>
                      <w:b/>
                      <w:bCs/>
                      <w:sz w:val="20"/>
                      <w:szCs w:val="20"/>
                      <w:lang w:val="en-US"/>
                    </w:rPr>
                    <w:t>volaní</w:t>
                  </w:r>
                  <w:proofErr w:type="spellEnd"/>
                  <w:r w:rsidRPr="005E22EF">
                    <w:rPr>
                      <w:rFonts w:ascii="Times" w:hAnsi="Times" w:cs="Times"/>
                      <w:b/>
                      <w:bCs/>
                      <w:sz w:val="20"/>
                      <w:szCs w:val="20"/>
                      <w:lang w:val="en-US"/>
                    </w:rPr>
                    <w:t xml:space="preserve"> na </w:t>
                  </w:r>
                  <w:proofErr w:type="spellStart"/>
                  <w:r w:rsidRPr="005E22EF">
                    <w:rPr>
                      <w:rFonts w:ascii="Times" w:hAnsi="Times" w:cs="Times"/>
                      <w:b/>
                      <w:bCs/>
                      <w:sz w:val="20"/>
                      <w:szCs w:val="20"/>
                      <w:lang w:val="en-US"/>
                    </w:rPr>
                    <w:t>číslo</w:t>
                  </w:r>
                  <w:proofErr w:type="spellEnd"/>
                  <w:r w:rsidRPr="005E22EF">
                    <w:rPr>
                      <w:rFonts w:ascii="Times" w:hAnsi="Times" w:cs="Times"/>
                      <w:b/>
                      <w:bCs/>
                      <w:sz w:val="20"/>
                      <w:szCs w:val="20"/>
                      <w:lang w:val="en-US"/>
                    </w:rPr>
                    <w:t xml:space="preserve"> </w:t>
                  </w:r>
                  <w:proofErr w:type="spellStart"/>
                  <w:r w:rsidRPr="005E22EF">
                    <w:rPr>
                      <w:rFonts w:ascii="Times" w:hAnsi="Times" w:cs="Times"/>
                      <w:b/>
                      <w:bCs/>
                      <w:sz w:val="20"/>
                      <w:szCs w:val="20"/>
                      <w:lang w:val="en-US"/>
                    </w:rPr>
                    <w:t>tiesňového</w:t>
                  </w:r>
                  <w:proofErr w:type="spellEnd"/>
                  <w:r w:rsidRPr="005E22EF">
                    <w:rPr>
                      <w:rFonts w:ascii="Times" w:hAnsi="Times" w:cs="Times"/>
                      <w:b/>
                      <w:bCs/>
                      <w:sz w:val="20"/>
                      <w:szCs w:val="20"/>
                      <w:lang w:val="en-US"/>
                    </w:rPr>
                    <w:t xml:space="preserve"> </w:t>
                  </w:r>
                  <w:proofErr w:type="spellStart"/>
                  <w:r w:rsidRPr="005E22EF">
                    <w:rPr>
                      <w:rFonts w:ascii="Times" w:hAnsi="Times" w:cs="Times"/>
                      <w:b/>
                      <w:bCs/>
                      <w:sz w:val="20"/>
                      <w:szCs w:val="20"/>
                      <w:lang w:val="en-US"/>
                    </w:rPr>
                    <w:t>volania</w:t>
                  </w:r>
                  <w:proofErr w:type="spellEnd"/>
                  <w:r w:rsidRPr="005E22EF">
                    <w:rPr>
                      <w:rFonts w:ascii="Times" w:hAnsi="Times" w:cs="Times"/>
                      <w:b/>
                      <w:bCs/>
                      <w:sz w:val="20"/>
                      <w:szCs w:val="20"/>
                      <w:lang w:val="en-US"/>
                    </w:rPr>
                    <w:t xml:space="preserve"> 155</w:t>
                  </w:r>
                </w:p>
              </w:tc>
            </w:tr>
            <w:tr w:rsidR="00715ECD" w:rsidRPr="005E22EF" w:rsidTr="00715ECD">
              <w:trPr>
                <w:trHeight w:val="282"/>
              </w:trPr>
              <w:tc>
                <w:tcPr>
                  <w:tcW w:w="5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b/>
                      <w:bCs/>
                      <w:sz w:val="20"/>
                      <w:szCs w:val="20"/>
                      <w:lang w:val="en-US"/>
                    </w:rPr>
                  </w:pP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BA</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TT</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NR</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TN</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ZA</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BB</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PO</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KE</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SR</w:t>
                  </w:r>
                </w:p>
              </w:tc>
            </w:tr>
            <w:tr w:rsidR="00715ECD" w:rsidRPr="005E22EF" w:rsidTr="00715ECD">
              <w:trPr>
                <w:trHeight w:val="282"/>
              </w:trPr>
              <w:tc>
                <w:tcPr>
                  <w:tcW w:w="5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2018</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130 812</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81 753</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91 626</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71 585</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82 511</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99 775</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113 573</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127 057</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798 692</w:t>
                  </w:r>
                </w:p>
              </w:tc>
            </w:tr>
            <w:tr w:rsidR="00715ECD" w:rsidRPr="005E22EF" w:rsidTr="00715ECD">
              <w:trPr>
                <w:trHeight w:val="282"/>
              </w:trPr>
              <w:tc>
                <w:tcPr>
                  <w:tcW w:w="5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2019</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127 778</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81 166</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93 904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72 983</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85 154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101 590</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116 643</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134 594</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813 812</w:t>
                  </w:r>
                </w:p>
              </w:tc>
            </w:tr>
            <w:tr w:rsidR="00715ECD" w:rsidRPr="005E22EF" w:rsidTr="00715ECD">
              <w:trPr>
                <w:trHeight w:val="282"/>
              </w:trPr>
              <w:tc>
                <w:tcPr>
                  <w:tcW w:w="5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2020</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122 678</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81 909</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94 909</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81 707</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88 035</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104 828</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122 376</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138 866</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835 308</w:t>
                  </w:r>
                </w:p>
              </w:tc>
            </w:tr>
            <w:tr w:rsidR="00715ECD" w:rsidRPr="005E22EF" w:rsidTr="00715ECD">
              <w:trPr>
                <w:trHeight w:val="282"/>
              </w:trPr>
              <w:tc>
                <w:tcPr>
                  <w:tcW w:w="5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2021</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128 334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91 521</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102 081</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92 494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92 446</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120 724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130 954</w:t>
                  </w:r>
                </w:p>
              </w:tc>
              <w:tc>
                <w:tcPr>
                  <w:tcW w:w="9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148 135</w:t>
                  </w:r>
                </w:p>
              </w:tc>
              <w:tc>
                <w:tcPr>
                  <w:tcW w:w="99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15ECD" w:rsidRPr="005E22EF" w:rsidRDefault="00715ECD" w:rsidP="00715ECD">
                  <w:pPr>
                    <w:spacing w:after="0" w:line="240" w:lineRule="auto"/>
                    <w:jc w:val="both"/>
                    <w:rPr>
                      <w:rFonts w:ascii="Times" w:hAnsi="Times" w:cs="Times"/>
                      <w:sz w:val="20"/>
                      <w:szCs w:val="20"/>
                      <w:lang w:val="en-US"/>
                    </w:rPr>
                  </w:pPr>
                  <w:r w:rsidRPr="005E22EF">
                    <w:rPr>
                      <w:rFonts w:ascii="Times" w:hAnsi="Times" w:cs="Times"/>
                      <w:sz w:val="20"/>
                      <w:szCs w:val="20"/>
                      <w:lang w:val="en-US"/>
                    </w:rPr>
                    <w:t>906 689</w:t>
                  </w:r>
                </w:p>
              </w:tc>
            </w:tr>
          </w:tbl>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t xml:space="preserve">Počet volaní na jedného zamestnanca pôsobiaceho na ČTV 155 vrástol za 3 roky o 25%. Dôvodom je nárast volaní a súčasný úbytok personálu. Počet volaní na linku 155 vzrástol medzi rokmi 2018 a 2021 o 13,5%. Reálny počet zamestnancov zabezpečujúcich príjem volaní na ČTV 155 klesol medzi rokmi 2018 a 2021 o 9%. Z nich 40 operátorov zabezpečuje príjem ČTV 112. Za týchto podmienok vzrástol počet volaní na jedného zamestnanca pôsobiaceho na linke ČTV 155 medzi rokmi 2018 a 2021 o 25%. Presunom 40 zamestnancov Operačného strediska záchrannej zdravotnej služby na príjem  ČTV155, je možné zmierniť počet volaní na jedného operátora o 13,4 % (pre rok 2021 by to bolo z 3514 na 3040). </w:t>
            </w:r>
          </w:p>
          <w:p w:rsidR="00715ECD" w:rsidRPr="005E22EF" w:rsidRDefault="00715ECD" w:rsidP="00715ECD">
            <w:pPr>
              <w:pStyle w:val="Odsekzoznamu"/>
              <w:numPr>
                <w:ilvl w:val="0"/>
                <w:numId w:val="6"/>
              </w:numPr>
              <w:jc w:val="both"/>
              <w:rPr>
                <w:rFonts w:ascii="Times" w:hAnsi="Times" w:cs="Times"/>
                <w:sz w:val="20"/>
                <w:szCs w:val="20"/>
              </w:rPr>
            </w:pPr>
            <w:r w:rsidRPr="005E22EF">
              <w:rPr>
                <w:rFonts w:ascii="Times" w:hAnsi="Times" w:cs="Times"/>
                <w:sz w:val="20"/>
                <w:szCs w:val="20"/>
              </w:rPr>
              <w:t xml:space="preserve">Stav volaní na zamestnanca pri plnom plánovanom počte personálu ČTV 155 by bol 2825 v roku 2021 a 2420 v roku 2018. </w:t>
            </w:r>
          </w:p>
          <w:p w:rsidR="00715ECD" w:rsidRPr="005E22EF" w:rsidRDefault="00715ECD" w:rsidP="00715ECD">
            <w:pPr>
              <w:pStyle w:val="Odsekzoznamu"/>
              <w:numPr>
                <w:ilvl w:val="0"/>
                <w:numId w:val="6"/>
              </w:numPr>
              <w:jc w:val="both"/>
              <w:rPr>
                <w:rFonts w:ascii="Times" w:hAnsi="Times" w:cs="Times"/>
                <w:sz w:val="20"/>
                <w:szCs w:val="20"/>
              </w:rPr>
            </w:pPr>
            <w:r w:rsidRPr="005E22EF">
              <w:rPr>
                <w:rFonts w:ascii="Times" w:hAnsi="Times" w:cs="Times"/>
                <w:sz w:val="20"/>
                <w:szCs w:val="20"/>
              </w:rPr>
              <w:t>Počet volaní na za zamestnanca pôsobiaceho na ČTV 155 pre rok 2018 by bol 2812 (v službe a súčasne mimo linky112).</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p>
          <w:tbl>
            <w:tblPr>
              <w:tblW w:w="8535" w:type="dxa"/>
              <w:tblLayout w:type="fixed"/>
              <w:tblCellMar>
                <w:left w:w="0" w:type="dxa"/>
                <w:right w:w="0" w:type="dxa"/>
              </w:tblCellMar>
              <w:tblLook w:val="04A0" w:firstRow="1" w:lastRow="0" w:firstColumn="1" w:lastColumn="0" w:noHBand="0" w:noVBand="1"/>
            </w:tblPr>
            <w:tblGrid>
              <w:gridCol w:w="1190"/>
              <w:gridCol w:w="646"/>
              <w:gridCol w:w="1026"/>
              <w:gridCol w:w="696"/>
              <w:gridCol w:w="1026"/>
              <w:gridCol w:w="974"/>
              <w:gridCol w:w="1129"/>
              <w:gridCol w:w="1001"/>
              <w:gridCol w:w="847"/>
            </w:tblGrid>
            <w:tr w:rsidR="00715ECD" w:rsidRPr="005E22EF" w:rsidTr="00715ECD">
              <w:trPr>
                <w:trHeight w:val="306"/>
              </w:trPr>
              <w:tc>
                <w:tcPr>
                  <w:tcW w:w="8535" w:type="dxa"/>
                  <w:gridSpan w:val="9"/>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w:hAnsi="Times" w:cs="Times"/>
                      <w:b/>
                      <w:sz w:val="20"/>
                      <w:szCs w:val="20"/>
                    </w:rPr>
                    <w:t>Počet plánovaných zamestnancov na pracovnej pozícii operátor ČTV 155, skutočný počet zamestnancov a prepočet počtu hovorov na jedného zamestnanca</w:t>
                  </w:r>
                </w:p>
              </w:tc>
            </w:tr>
            <w:tr w:rsidR="00715ECD" w:rsidRPr="005E22EF" w:rsidTr="00715ECD">
              <w:trPr>
                <w:trHeight w:val="1200"/>
              </w:trPr>
              <w:tc>
                <w:tcPr>
                  <w:tcW w:w="11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rok</w:t>
                  </w:r>
                </w:p>
              </w:tc>
              <w:tc>
                <w:tcPr>
                  <w:tcW w:w="64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plán</w:t>
                  </w:r>
                </w:p>
              </w:tc>
              <w:tc>
                <w:tcPr>
                  <w:tcW w:w="10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skutočnosť k 31.12.</w:t>
                  </w:r>
                </w:p>
              </w:tc>
              <w:tc>
                <w:tcPr>
                  <w:tcW w:w="69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rozdiel</w:t>
                  </w:r>
                </w:p>
              </w:tc>
              <w:tc>
                <w:tcPr>
                  <w:tcW w:w="10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skutočnosť bez ČTV 112</w:t>
                  </w:r>
                </w:p>
              </w:tc>
              <w:tc>
                <w:tcPr>
                  <w:tcW w:w="9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počet (pri  ČTV 112)</w:t>
                  </w:r>
                </w:p>
              </w:tc>
              <w:tc>
                <w:tcPr>
                  <w:tcW w:w="112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xml:space="preserve">počet pri plánovanom počte </w:t>
                  </w:r>
                </w:p>
              </w:tc>
              <w:tc>
                <w:tcPr>
                  <w:tcW w:w="10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xml:space="preserve">počet  bez  </w:t>
                  </w:r>
                </w:p>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ČTV 112</w:t>
                  </w:r>
                </w:p>
              </w:tc>
              <w:tc>
                <w:tcPr>
                  <w:tcW w:w="8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15ECD" w:rsidRPr="005E22EF" w:rsidRDefault="00715ECD" w:rsidP="00715ECD">
                  <w:pPr>
                    <w:spacing w:after="0" w:line="240" w:lineRule="auto"/>
                    <w:jc w:val="center"/>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Počet volaní</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2018</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330</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324</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-6</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284</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2 812</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2420</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2465</w:t>
                  </w:r>
                </w:p>
              </w:tc>
              <w:tc>
                <w:tcPr>
                  <w:tcW w:w="8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798692</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2019</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330</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321</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-9</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281</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2 896</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2466</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2535</w:t>
                  </w:r>
                </w:p>
              </w:tc>
              <w:tc>
                <w:tcPr>
                  <w:tcW w:w="8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813812</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2020</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321</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313</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-8</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273</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3 238</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2602</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2669</w:t>
                  </w:r>
                </w:p>
              </w:tc>
              <w:tc>
                <w:tcPr>
                  <w:tcW w:w="8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835308</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2021</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321</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298</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-23</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258</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3 514</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2825</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3043</w:t>
                  </w:r>
                </w:p>
              </w:tc>
              <w:tc>
                <w:tcPr>
                  <w:tcW w:w="8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906689</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2022 k 30.09.2022</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321</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295</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-26</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255</w:t>
                  </w:r>
                </w:p>
              </w:tc>
              <w:tc>
                <w:tcPr>
                  <w:tcW w:w="97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w:t>
                  </w:r>
                </w:p>
              </w:tc>
              <w:tc>
                <w:tcPr>
                  <w:tcW w:w="112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w:t>
                  </w:r>
                </w:p>
              </w:tc>
              <w:tc>
                <w:tcPr>
                  <w:tcW w:w="10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w:t>
                  </w:r>
                </w:p>
              </w:tc>
              <w:tc>
                <w:tcPr>
                  <w:tcW w:w="84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color w:val="000000"/>
                      <w:sz w:val="20"/>
                      <w:szCs w:val="20"/>
                      <w:lang w:eastAsia="sk-SK"/>
                    </w:rPr>
                  </w:pPr>
                  <w:r w:rsidRPr="005E22EF">
                    <w:rPr>
                      <w:rFonts w:ascii="Times New Roman" w:eastAsia="Calibri" w:hAnsi="Times New Roman" w:cs="Times New Roman"/>
                      <w:color w:val="000000"/>
                      <w:sz w:val="20"/>
                      <w:szCs w:val="20"/>
                      <w:lang w:eastAsia="sk-SK"/>
                    </w:rPr>
                    <w:t> </w:t>
                  </w:r>
                </w:p>
              </w:tc>
            </w:tr>
            <w:tr w:rsidR="00715ECD" w:rsidRPr="005E22EF" w:rsidTr="00715ECD">
              <w:trPr>
                <w:trHeight w:val="300"/>
              </w:trPr>
              <w:tc>
                <w:tcPr>
                  <w:tcW w:w="119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Zmena v %</w:t>
                  </w:r>
                </w:p>
              </w:tc>
              <w:tc>
                <w:tcPr>
                  <w:tcW w:w="64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 </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-9,0</w:t>
                  </w:r>
                </w:p>
              </w:tc>
              <w:tc>
                <w:tcPr>
                  <w:tcW w:w="69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 </w:t>
                  </w:r>
                </w:p>
              </w:tc>
              <w:tc>
                <w:tcPr>
                  <w:tcW w:w="102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-10,2</w:t>
                  </w:r>
                </w:p>
              </w:tc>
              <w:tc>
                <w:tcPr>
                  <w:tcW w:w="97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25,0</w:t>
                  </w:r>
                </w:p>
              </w:tc>
              <w:tc>
                <w:tcPr>
                  <w:tcW w:w="112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16,7</w:t>
                  </w:r>
                </w:p>
              </w:tc>
              <w:tc>
                <w:tcPr>
                  <w:tcW w:w="1001"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23,4</w:t>
                  </w:r>
                </w:p>
              </w:tc>
              <w:tc>
                <w:tcPr>
                  <w:tcW w:w="84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rsidR="00715ECD" w:rsidRPr="005E22EF" w:rsidRDefault="00715ECD" w:rsidP="00715ECD">
                  <w:pPr>
                    <w:spacing w:after="0" w:line="240" w:lineRule="auto"/>
                    <w:jc w:val="right"/>
                    <w:rPr>
                      <w:rFonts w:ascii="Times New Roman" w:eastAsia="Calibri" w:hAnsi="Times New Roman" w:cs="Times New Roman"/>
                      <w:b/>
                      <w:bCs/>
                      <w:color w:val="000000"/>
                      <w:sz w:val="20"/>
                      <w:szCs w:val="20"/>
                      <w:lang w:eastAsia="sk-SK"/>
                    </w:rPr>
                  </w:pPr>
                  <w:r w:rsidRPr="005E22EF">
                    <w:rPr>
                      <w:rFonts w:ascii="Times New Roman" w:eastAsia="Calibri" w:hAnsi="Times New Roman" w:cs="Times New Roman"/>
                      <w:b/>
                      <w:bCs/>
                      <w:color w:val="000000"/>
                      <w:sz w:val="20"/>
                      <w:szCs w:val="20"/>
                      <w:lang w:eastAsia="sk-SK"/>
                    </w:rPr>
                    <w:t>13,5</w:t>
                  </w:r>
                </w:p>
              </w:tc>
            </w:tr>
          </w:tbl>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t xml:space="preserve">V súčasnosti nepretržitý výkon činnosti koordinačného strediska IZS a príjem volaní na číslo 112 zabezpečujú štyria operátori: </w:t>
            </w:r>
          </w:p>
          <w:p w:rsidR="00715ECD" w:rsidRPr="005E22EF" w:rsidRDefault="00715ECD" w:rsidP="00715ECD">
            <w:pPr>
              <w:pStyle w:val="Odsekzoznamu"/>
              <w:numPr>
                <w:ilvl w:val="0"/>
                <w:numId w:val="4"/>
              </w:numPr>
              <w:jc w:val="both"/>
              <w:rPr>
                <w:rFonts w:ascii="Times" w:hAnsi="Times" w:cs="Times"/>
                <w:sz w:val="20"/>
                <w:szCs w:val="20"/>
              </w:rPr>
            </w:pPr>
            <w:r w:rsidRPr="005E22EF">
              <w:rPr>
                <w:rFonts w:ascii="Times" w:hAnsi="Times" w:cs="Times"/>
                <w:sz w:val="20"/>
                <w:szCs w:val="20"/>
              </w:rPr>
              <w:t xml:space="preserve">dvaja operátori - zástupcovia okresného úradu v sídle kraja, </w:t>
            </w:r>
          </w:p>
          <w:p w:rsidR="00715ECD" w:rsidRPr="005E22EF" w:rsidRDefault="00715ECD" w:rsidP="00715ECD">
            <w:pPr>
              <w:pStyle w:val="Odsekzoznamu"/>
              <w:numPr>
                <w:ilvl w:val="0"/>
                <w:numId w:val="4"/>
              </w:numPr>
              <w:jc w:val="both"/>
              <w:rPr>
                <w:rFonts w:ascii="Times" w:hAnsi="Times" w:cs="Times"/>
                <w:sz w:val="20"/>
                <w:szCs w:val="20"/>
              </w:rPr>
            </w:pPr>
            <w:r w:rsidRPr="005E22EF">
              <w:rPr>
                <w:rFonts w:ascii="Times" w:hAnsi="Times" w:cs="Times"/>
                <w:sz w:val="20"/>
                <w:szCs w:val="20"/>
              </w:rPr>
              <w:t>jeden operátor - zástupca Hasičského a záchranného zboru, </w:t>
            </w:r>
          </w:p>
          <w:p w:rsidR="00715ECD" w:rsidRPr="005E22EF" w:rsidRDefault="00715ECD" w:rsidP="00715ECD">
            <w:pPr>
              <w:pStyle w:val="Odsekzoznamu"/>
              <w:numPr>
                <w:ilvl w:val="0"/>
                <w:numId w:val="4"/>
              </w:numPr>
              <w:jc w:val="both"/>
              <w:rPr>
                <w:rFonts w:ascii="Times" w:hAnsi="Times" w:cs="Times"/>
                <w:sz w:val="20"/>
                <w:szCs w:val="20"/>
              </w:rPr>
            </w:pPr>
            <w:r w:rsidRPr="005E22EF">
              <w:rPr>
                <w:rFonts w:ascii="Times" w:hAnsi="Times" w:cs="Times"/>
                <w:sz w:val="20"/>
                <w:szCs w:val="20"/>
              </w:rPr>
              <w:t xml:space="preserve">jeden operátor – zástupca Ministerstva zdravotníctva SR (operátor záchrannej zdravotnej služby). </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lastRenderedPageBreak/>
              <w:t>Na zabezpečenie jedného operátora v nepretržitej službe je potrebných päť zamestnancov, ktorí sa v nepretržitej službe striedajú. Koordinačné stredisko IZS je zriadené na každom okresnom úrade v sídle kraja, dokopy je teda prevádzkovaných osem koordinačných stredísk. Výpadok operátorov – zástupcov Ministerstva zdravotníctva SR vytvára požiadavku na prijatie 40 zamestnancov, po päť na každom okresnom úrade v sídle kraja.</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t>S uvoľnením zástupcov Ministerstva zdravotníctva z príjmu ČTV 112 sa ráta od 1. januára 2024. V období od 1.apríla 2023 do 31. decembra 2023 plynie prechodné obdobie, počas ktorého je nutné prijať a vyškoliť 40 operátorov v zamestnancov okresného úradu v sídle kraja, ktorí  postupne nahradia operátorov – zástupcov Ministerstva zdravotníctva SR. Predmetné náklady sú vyčíslené v analýze dopadov na rozpočet verejnej správy, pričom je vyčíslený optimistický scenár, aby bolo možné zabezpečiť nástup všetkých 40 zamestnancov už od 1. apríla 2023.</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sz w:val="20"/>
                <w:szCs w:val="20"/>
              </w:rPr>
            </w:pPr>
            <w:r w:rsidRPr="005E22EF">
              <w:rPr>
                <w:rFonts w:ascii="Times" w:hAnsi="Times" w:cs="Times"/>
                <w:sz w:val="20"/>
                <w:szCs w:val="20"/>
              </w:rPr>
              <w:t xml:space="preserve">Uvoľnenie zástupcov Ministerstva zdravotníctva SR je navrhované aj z dôvodu efektívnejšieho zabezpečenia služby zamestnancami okresného úradu v sídle kraja nakoľko mesačné výdavky na zabezpečenie jedného štátnozamestnaneckého miesta zamestnancami okresného úradu sú 2 473,50  EUR, po zarátaní všetkých príplatkov a pripravovaného navýšenia miezd v štátnej službe v priebehu roka 2023.  Náklady na zabezpečenie jedného zamestnanca záchrannej zdravotnej služby sú 2772 EUR, teda o 12% vyššie ako v prípade zamestnancov okresného úradu. </w:t>
            </w:r>
          </w:p>
          <w:p w:rsidR="00715ECD" w:rsidRPr="005E22EF" w:rsidRDefault="00715ECD" w:rsidP="00715ECD">
            <w:pPr>
              <w:jc w:val="both"/>
              <w:rPr>
                <w:rFonts w:ascii="Times" w:hAnsi="Times" w:cs="Times"/>
                <w:sz w:val="20"/>
                <w:szCs w:val="20"/>
              </w:rPr>
            </w:pPr>
          </w:p>
          <w:p w:rsidR="00715ECD" w:rsidRPr="005E22EF" w:rsidRDefault="00715ECD" w:rsidP="00715ECD">
            <w:pPr>
              <w:jc w:val="both"/>
              <w:rPr>
                <w:rFonts w:ascii="Times" w:hAnsi="Times" w:cs="Times"/>
                <w:bCs/>
                <w:sz w:val="20"/>
                <w:szCs w:val="20"/>
              </w:rPr>
            </w:pPr>
            <w:r w:rsidRPr="005E22EF">
              <w:rPr>
                <w:rFonts w:ascii="Times" w:hAnsi="Times" w:cs="Times"/>
                <w:bCs/>
                <w:sz w:val="20"/>
                <w:szCs w:val="20"/>
              </w:rPr>
              <w:t>Výpadok operátorov zmenovej služby nie je zároveň možné riešiť znížením počtu operátorov zabezpečujúcich nepretržitý výkon koordinačného strediska IZS. Na ČTV bolo v roku 2021 prijatých 905 918  volaní a v roku 2020 až 1 010 286 volaní. Výpadok jedného operátora, znamená nárast práce pri príjme volaní na ČTV 112  pre zvyšných troch operátorov až o 33% a pri porovnávaní úrovne z roku 2021 by išlo o navýšenie volaní na jedného  operátora z 5662 volaní až na úroveň 7530 volaní ročne.</w:t>
            </w:r>
          </w:p>
          <w:p w:rsidR="00715ECD" w:rsidRPr="005E22EF" w:rsidRDefault="00715ECD" w:rsidP="00715ECD">
            <w:pPr>
              <w:jc w:val="both"/>
              <w:rPr>
                <w:rFonts w:ascii="Times" w:hAnsi="Times" w:cs="Times"/>
                <w:bCs/>
                <w:sz w:val="20"/>
                <w:szCs w:val="20"/>
              </w:rPr>
            </w:pPr>
          </w:p>
          <w:p w:rsidR="00715ECD" w:rsidRPr="005E22EF" w:rsidRDefault="00715ECD" w:rsidP="00715ECD">
            <w:pPr>
              <w:jc w:val="both"/>
              <w:rPr>
                <w:rFonts w:ascii="Times" w:hAnsi="Times" w:cs="Times"/>
                <w:bCs/>
                <w:sz w:val="20"/>
                <w:szCs w:val="20"/>
              </w:rPr>
            </w:pPr>
            <w:r w:rsidRPr="005E22EF">
              <w:rPr>
                <w:rFonts w:ascii="Times" w:hAnsi="Times" w:cs="Times"/>
                <w:bCs/>
                <w:sz w:val="20"/>
                <w:szCs w:val="20"/>
              </w:rPr>
              <w:t xml:space="preserve">Nad rámec príjmu volaní na ČTV  112 operátori okresného úradu v sídle kraja zabezpečujú príjem  alternatívnych prístupov k službám ČTV 112, konkrétne ide o SMS komunikáciu na ČTV 112 a volania </w:t>
            </w:r>
            <w:proofErr w:type="spellStart"/>
            <w:r w:rsidRPr="005E22EF">
              <w:rPr>
                <w:rFonts w:ascii="Times" w:hAnsi="Times" w:cs="Times"/>
                <w:bCs/>
                <w:sz w:val="20"/>
                <w:szCs w:val="20"/>
              </w:rPr>
              <w:t>eCall</w:t>
            </w:r>
            <w:proofErr w:type="spellEnd"/>
            <w:r w:rsidRPr="005E22EF">
              <w:rPr>
                <w:rFonts w:ascii="Times" w:hAnsi="Times" w:cs="Times"/>
                <w:bCs/>
                <w:sz w:val="20"/>
                <w:szCs w:val="20"/>
              </w:rPr>
              <w:t xml:space="preserve"> – systému tiesňového volania z automobilov. V roku 2020  bolo na ČTV 112 prijatých 16 421 SMS a v roku 2021 – 19 904 SMS. Počet volaní e-</w:t>
            </w:r>
            <w:proofErr w:type="spellStart"/>
            <w:r w:rsidRPr="005E22EF">
              <w:rPr>
                <w:rFonts w:ascii="Times" w:hAnsi="Times" w:cs="Times"/>
                <w:bCs/>
                <w:sz w:val="20"/>
                <w:szCs w:val="20"/>
              </w:rPr>
              <w:t>Call</w:t>
            </w:r>
            <w:proofErr w:type="spellEnd"/>
            <w:r w:rsidRPr="005E22EF">
              <w:rPr>
                <w:rFonts w:ascii="Times" w:hAnsi="Times" w:cs="Times"/>
                <w:bCs/>
                <w:sz w:val="20"/>
                <w:szCs w:val="20"/>
              </w:rPr>
              <w:t xml:space="preserve"> bol v roku 2020 – 2 323 a v roku 2021 – 3 074. V tejto súvislosti môžeme konštatovať, že od spustenia služby SMS na ČTV 112 v roku 2018 každý rok stúpa počet prijatých SMS. Rovnaký trend sme zaznamenali aj v prípade volaní e-</w:t>
            </w:r>
            <w:proofErr w:type="spellStart"/>
            <w:r w:rsidRPr="005E22EF">
              <w:rPr>
                <w:rFonts w:ascii="Times" w:hAnsi="Times" w:cs="Times"/>
                <w:bCs/>
                <w:sz w:val="20"/>
                <w:szCs w:val="20"/>
              </w:rPr>
              <w:t>Call</w:t>
            </w:r>
            <w:proofErr w:type="spellEnd"/>
            <w:r w:rsidRPr="005E22EF">
              <w:rPr>
                <w:rFonts w:ascii="Times" w:hAnsi="Times" w:cs="Times"/>
                <w:bCs/>
                <w:sz w:val="20"/>
                <w:szCs w:val="20"/>
              </w:rPr>
              <w:t xml:space="preserve">. </w:t>
            </w:r>
          </w:p>
          <w:p w:rsidR="00715ECD" w:rsidRPr="005E22EF" w:rsidRDefault="00715ECD" w:rsidP="00715ECD">
            <w:pPr>
              <w:jc w:val="both"/>
              <w:rPr>
                <w:rFonts w:ascii="Times" w:hAnsi="Times" w:cs="Times"/>
                <w:bCs/>
                <w:sz w:val="20"/>
                <w:szCs w:val="20"/>
              </w:rPr>
            </w:pPr>
          </w:p>
          <w:p w:rsidR="00715ECD" w:rsidRPr="005E22EF" w:rsidRDefault="00715ECD" w:rsidP="00715ECD">
            <w:pPr>
              <w:jc w:val="both"/>
              <w:rPr>
                <w:rFonts w:ascii="Times" w:hAnsi="Times" w:cs="Times"/>
                <w:bCs/>
                <w:sz w:val="20"/>
                <w:szCs w:val="20"/>
              </w:rPr>
            </w:pPr>
            <w:r w:rsidRPr="005E22EF">
              <w:rPr>
                <w:rFonts w:ascii="Times" w:hAnsi="Times" w:cs="Times"/>
                <w:bCs/>
                <w:sz w:val="20"/>
                <w:szCs w:val="20"/>
              </w:rPr>
              <w:t>Európska legislatíva nám ukladá povinnosť rozširovať možnosti prístupu k službám na ČTV 112. Najneskôr v roku 2025 bude v zmysle smernice EP a Rady č. 2019/882  nutné zaviesť mobilnú aplikáciu určenú primárne pre sluchovo postihnutých, ktorá bude umožňovať prenos textu v reálnom čase a </w:t>
            </w:r>
            <w:proofErr w:type="spellStart"/>
            <w:r w:rsidRPr="005E22EF">
              <w:rPr>
                <w:rFonts w:ascii="Times" w:hAnsi="Times" w:cs="Times"/>
                <w:bCs/>
                <w:sz w:val="20"/>
                <w:szCs w:val="20"/>
              </w:rPr>
              <w:t>videohovory</w:t>
            </w:r>
            <w:proofErr w:type="spellEnd"/>
            <w:r w:rsidRPr="005E22EF">
              <w:rPr>
                <w:rFonts w:ascii="Times" w:hAnsi="Times" w:cs="Times"/>
                <w:bCs/>
                <w:sz w:val="20"/>
                <w:szCs w:val="20"/>
              </w:rPr>
              <w:t xml:space="preserve">. Následne v kontexte zmien komunikačných návykov obyvateľstva zvažujeme zavedenie tiesňovej  komunikácie prostredníctvom komunikačných služieb nezávislých na číslovaní, ktoré sú v súčasnosti bežne využívané, ako napr. </w:t>
            </w:r>
            <w:proofErr w:type="spellStart"/>
            <w:r w:rsidRPr="005E22EF">
              <w:rPr>
                <w:rFonts w:ascii="Times" w:hAnsi="Times" w:cs="Times"/>
                <w:bCs/>
                <w:sz w:val="20"/>
                <w:szCs w:val="20"/>
              </w:rPr>
              <w:t>Whatsapp</w:t>
            </w:r>
            <w:proofErr w:type="spellEnd"/>
            <w:r w:rsidRPr="005E22EF">
              <w:rPr>
                <w:rFonts w:ascii="Times" w:hAnsi="Times" w:cs="Times"/>
                <w:bCs/>
                <w:sz w:val="20"/>
                <w:szCs w:val="20"/>
              </w:rPr>
              <w:t xml:space="preserve">, Messenger, </w:t>
            </w:r>
            <w:proofErr w:type="spellStart"/>
            <w:r w:rsidRPr="005E22EF">
              <w:rPr>
                <w:rFonts w:ascii="Times" w:hAnsi="Times" w:cs="Times"/>
                <w:bCs/>
                <w:sz w:val="20"/>
                <w:szCs w:val="20"/>
              </w:rPr>
              <w:t>Viber</w:t>
            </w:r>
            <w:proofErr w:type="spellEnd"/>
            <w:r w:rsidRPr="005E22EF">
              <w:rPr>
                <w:rFonts w:ascii="Times" w:hAnsi="Times" w:cs="Times"/>
                <w:bCs/>
                <w:sz w:val="20"/>
                <w:szCs w:val="20"/>
              </w:rPr>
              <w:t xml:space="preserve">, Signál atď.  </w:t>
            </w:r>
          </w:p>
          <w:p w:rsidR="00715ECD" w:rsidRPr="005E22EF" w:rsidRDefault="00715ECD" w:rsidP="00715ECD">
            <w:pPr>
              <w:jc w:val="both"/>
              <w:rPr>
                <w:rFonts w:ascii="Times" w:hAnsi="Times" w:cs="Times"/>
                <w:bCs/>
                <w:sz w:val="20"/>
                <w:szCs w:val="20"/>
              </w:rPr>
            </w:pPr>
          </w:p>
          <w:p w:rsidR="00715ECD" w:rsidRPr="005E22EF" w:rsidRDefault="00715ECD" w:rsidP="00715ECD">
            <w:pPr>
              <w:jc w:val="both"/>
              <w:rPr>
                <w:rFonts w:ascii="Times" w:hAnsi="Times" w:cs="Times"/>
                <w:bCs/>
                <w:sz w:val="20"/>
                <w:szCs w:val="20"/>
              </w:rPr>
            </w:pPr>
            <w:r w:rsidRPr="005E22EF">
              <w:rPr>
                <w:rFonts w:ascii="Times" w:hAnsi="Times" w:cs="Times"/>
                <w:bCs/>
                <w:sz w:val="20"/>
                <w:szCs w:val="20"/>
              </w:rPr>
              <w:t xml:space="preserve">Operátori okresného úradu v sídle kraja sa okrem príjmu a spracovania tiesňových informácií (volania, SMS a volania </w:t>
            </w:r>
            <w:proofErr w:type="spellStart"/>
            <w:r w:rsidRPr="005E22EF">
              <w:rPr>
                <w:rFonts w:ascii="Times" w:hAnsi="Times" w:cs="Times"/>
                <w:bCs/>
                <w:sz w:val="20"/>
                <w:szCs w:val="20"/>
              </w:rPr>
              <w:t>eCall</w:t>
            </w:r>
            <w:proofErr w:type="spellEnd"/>
            <w:r w:rsidRPr="005E22EF">
              <w:rPr>
                <w:rFonts w:ascii="Times" w:hAnsi="Times" w:cs="Times"/>
                <w:bCs/>
                <w:sz w:val="20"/>
                <w:szCs w:val="20"/>
              </w:rPr>
              <w:t>) podieľajú aj na plnení úloh pri riešení mimoriadnych udalostí vyplývajúcich zo zákona 42/1994 Z. z. o civilnej ochrane obyvateľstva v znení neskorších predpisov, najmä zabezpečenie vyrozumenia a varovania po vzniku mimoriadnej udalosti  a tiež zabezpečenie informačnej služby civilnej ochrany (podávanie hlásení o mimoriadnych udalostiach). Operátori v spolupráci so zástupcami odboru krízového riadenia okresného úradu v roku 2020 riešili 535 mimoriadnych udalostí a v roku 2021 riešili 400 mimoriadnych udalostí. Osobitnou úlohou je zabezpečenie odovzdávania hydrologických,  meteorologických a smogových  výstrah zodpovedným osobám na území kraja, v priemere bolo na koordinačných strediskách  v roku 2020 a 2021 spracovaných 700 výstrah.</w:t>
            </w:r>
          </w:p>
          <w:p w:rsidR="00715ECD" w:rsidRPr="005E22EF" w:rsidRDefault="00715ECD" w:rsidP="00715ECD">
            <w:pPr>
              <w:jc w:val="both"/>
              <w:rPr>
                <w:rFonts w:ascii="Times" w:hAnsi="Times" w:cs="Times"/>
                <w:bCs/>
                <w:sz w:val="20"/>
                <w:szCs w:val="20"/>
              </w:rPr>
            </w:pPr>
          </w:p>
          <w:p w:rsidR="00715ECD" w:rsidRPr="005E22EF" w:rsidRDefault="00715ECD" w:rsidP="00715ECD">
            <w:pPr>
              <w:jc w:val="both"/>
              <w:rPr>
                <w:rFonts w:ascii="Times" w:hAnsi="Times" w:cs="Times"/>
                <w:bCs/>
                <w:sz w:val="20"/>
                <w:szCs w:val="20"/>
              </w:rPr>
            </w:pPr>
            <w:r w:rsidRPr="005E22EF">
              <w:rPr>
                <w:rFonts w:ascii="Times" w:hAnsi="Times" w:cs="Times"/>
                <w:bCs/>
                <w:sz w:val="20"/>
                <w:szCs w:val="20"/>
              </w:rPr>
              <w:t xml:space="preserve">V prípade mimoriadnych udalostí veľkého rozsahu, alebo krízových situácií môžu operátori, zamestnanci okresného úradu v sídle kraja zabezpečovať ad-hoc úlohy potrebné pre zabezpečenie chodu štátu, napríklad registráciu osôb do tzv. štátnej karantény, alebo iné ad hoc údaje potrebné pre zabezpečenie plnenia úloh krízového riadenia na území kraja. Dlhodobým cieľom je pripraviť operátora, zamestnanca okresného úradu v sídle kraja, ako plnohodnotného krízového manažéra zastupujúceho, schopného v prípade potreby samostatne organizovať reakciu v úvodných fázach životného cyklu mimoriadnej udalosti. </w:t>
            </w:r>
          </w:p>
          <w:p w:rsidR="00715ECD" w:rsidRPr="005E22EF" w:rsidRDefault="00715ECD" w:rsidP="00715ECD">
            <w:pPr>
              <w:jc w:val="both"/>
              <w:rPr>
                <w:rFonts w:ascii="Times" w:hAnsi="Times" w:cs="Times"/>
                <w:bCs/>
                <w:sz w:val="20"/>
                <w:szCs w:val="20"/>
              </w:rPr>
            </w:pPr>
          </w:p>
          <w:p w:rsidR="00715ECD" w:rsidRPr="005E22EF" w:rsidRDefault="00715ECD" w:rsidP="00715ECD">
            <w:pPr>
              <w:spacing w:after="160" w:line="259" w:lineRule="auto"/>
              <w:jc w:val="both"/>
              <w:rPr>
                <w:rFonts w:ascii="Times" w:hAnsi="Times" w:cs="Times"/>
                <w:bCs/>
                <w:sz w:val="20"/>
                <w:szCs w:val="20"/>
              </w:rPr>
            </w:pPr>
            <w:r w:rsidRPr="005E22EF">
              <w:rPr>
                <w:rFonts w:ascii="Times" w:hAnsi="Times" w:cs="Times"/>
                <w:bCs/>
                <w:sz w:val="20"/>
                <w:szCs w:val="20"/>
              </w:rPr>
              <w:t>Zníženie počtu operátorov koordinačného strediska IZS o štvrtinu by ohrozilo plnenie úloh súvisiacich s poskytovaním pomoci v tiesni a plnením úloh civilnej ochrany a zároveň znemožnilo implementáciu rozvojových projektov a plánov na posilnenie operatívnej reakčnej kapacity okresného úradu v sídle kraja.</w:t>
            </w:r>
          </w:p>
          <w:p w:rsidR="00715ECD" w:rsidRPr="005E22EF" w:rsidRDefault="00715ECD" w:rsidP="00715ECD">
            <w:pPr>
              <w:jc w:val="both"/>
              <w:rPr>
                <w:rFonts w:ascii="Times New Roman" w:eastAsia="Times New Roman" w:hAnsi="Times New Roman" w:cs="Times New Roman"/>
                <w:i/>
                <w:sz w:val="20"/>
                <w:szCs w:val="20"/>
                <w:lang w:eastAsia="sk-SK"/>
              </w:rPr>
            </w:pPr>
            <w:r w:rsidRPr="005E22EF">
              <w:rPr>
                <w:rFonts w:ascii="Times" w:hAnsi="Times" w:cs="Times"/>
                <w:sz w:val="20"/>
                <w:szCs w:val="20"/>
              </w:rPr>
              <w:lastRenderedPageBreak/>
              <w:t>Návrh potenciálne zakladá negatívne vplyvy na podnikateľské prostredie, na okruh právnických a fyzických osôb – podnikateľov, ktorí majú v predmete činnosti ochranu života, zdravia a majetku a životného prostredia. Aby bola zaistená úroveň ich pripravenosti a kvality poskytovaných služieb sa predmetné subjekty budú musieť podrobiť akreditácii v zmysle návrhu.</w:t>
            </w:r>
          </w:p>
        </w:tc>
      </w:tr>
      <w:tr w:rsidR="00715ECD" w:rsidRPr="005E22EF" w:rsidTr="00715ECD">
        <w:tc>
          <w:tcPr>
            <w:tcW w:w="9176" w:type="dxa"/>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contextualSpacing/>
              <w:rPr>
                <w:rFonts w:ascii="Times New Roman" w:eastAsia="Calibri" w:hAnsi="Times New Roman" w:cs="Times New Roman"/>
                <w:b/>
              </w:rPr>
            </w:pPr>
            <w:r w:rsidRPr="005E22EF">
              <w:rPr>
                <w:rFonts w:ascii="Times New Roman" w:eastAsia="Calibri" w:hAnsi="Times New Roman" w:cs="Times New Roman"/>
                <w:b/>
              </w:rPr>
              <w:lastRenderedPageBreak/>
              <w:t>11. Kontakt na spracovateľa</w:t>
            </w:r>
          </w:p>
        </w:tc>
      </w:tr>
      <w:tr w:rsidR="00715ECD" w:rsidRPr="005E22EF" w:rsidTr="00715EC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Sekcia krízového riadenia Ministerstva vnútra Slovenskej republiky</w:t>
            </w:r>
          </w:p>
          <w:p w:rsidR="00715ECD" w:rsidRPr="005E22EF" w:rsidRDefault="00715ECD" w:rsidP="00715ECD">
            <w:pPr>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Ing. Adam Regec, č. tel.: 02/4859 3033, adam.regec@minv.sk</w:t>
            </w:r>
          </w:p>
          <w:p w:rsidR="00715ECD" w:rsidRPr="005E22EF" w:rsidRDefault="00715ECD" w:rsidP="00715ECD">
            <w:pPr>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sz w:val="20"/>
                <w:szCs w:val="20"/>
                <w:lang w:eastAsia="sk-SK"/>
              </w:rPr>
              <w:t>Mgr. Miroslav Jancek, č. tel.: 02/4859 3272, miroslav.jancek@minv.sk</w:t>
            </w:r>
          </w:p>
        </w:tc>
      </w:tr>
      <w:tr w:rsidR="00715ECD" w:rsidRPr="005E22EF" w:rsidTr="00715ECD">
        <w:tc>
          <w:tcPr>
            <w:tcW w:w="9176" w:type="dxa"/>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contextualSpacing/>
              <w:rPr>
                <w:rFonts w:ascii="Times New Roman" w:eastAsia="Calibri" w:hAnsi="Times New Roman" w:cs="Times New Roman"/>
                <w:b/>
              </w:rPr>
            </w:pPr>
            <w:r w:rsidRPr="005E22EF">
              <w:rPr>
                <w:rFonts w:ascii="Times New Roman" w:eastAsia="Calibri" w:hAnsi="Times New Roman" w:cs="Times New Roman"/>
                <w:b/>
              </w:rPr>
              <w:t>12. Zdroje</w:t>
            </w:r>
          </w:p>
        </w:tc>
      </w:tr>
      <w:tr w:rsidR="00715ECD" w:rsidRPr="005E22EF" w:rsidTr="00715EC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15ECD" w:rsidRPr="005E22EF" w:rsidRDefault="00715ECD" w:rsidP="00715ECD">
            <w:pPr>
              <w:jc w:val="both"/>
              <w:rPr>
                <w:rFonts w:ascii="Times New Roman" w:eastAsia="Times New Roman" w:hAnsi="Times New Roman" w:cs="Times New Roman"/>
                <w:i/>
                <w:sz w:val="20"/>
                <w:szCs w:val="20"/>
                <w:lang w:eastAsia="sk-SK"/>
              </w:rPr>
            </w:pPr>
            <w:r w:rsidRPr="005E22EF">
              <w:rPr>
                <w:rFonts w:ascii="Times New Roman" w:eastAsia="Times New Roman" w:hAnsi="Times New Roman" w:cs="Times New Roman"/>
                <w:sz w:val="20"/>
                <w:szCs w:val="20"/>
                <w:lang w:eastAsia="sk-SK"/>
              </w:rPr>
              <w:t>Kalkulácie personálnych nákladov boli vypracované na základe kalkulácie nákladov na 1 štátnozamestnanecké miesto na pozícii operátora koordinačného strediska IZS a tiež z kalkulácie nákladov na zabezpečenie tejto služby zamestnancom Operačného strediska záchrannej zdravotnej služby..</w:t>
            </w:r>
          </w:p>
        </w:tc>
      </w:tr>
      <w:tr w:rsidR="00715ECD" w:rsidRPr="005E22EF" w:rsidTr="00715ECD">
        <w:tc>
          <w:tcPr>
            <w:tcW w:w="9176" w:type="dxa"/>
            <w:tcBorders>
              <w:top w:val="single" w:sz="4" w:space="0" w:color="auto"/>
              <w:left w:val="single" w:sz="4" w:space="0" w:color="auto"/>
              <w:bottom w:val="single" w:sz="4" w:space="0" w:color="FFFFFF"/>
              <w:right w:val="single" w:sz="4" w:space="0" w:color="auto"/>
            </w:tcBorders>
            <w:shd w:val="clear" w:color="auto" w:fill="E2E2E2"/>
          </w:tcPr>
          <w:p w:rsidR="00715ECD" w:rsidRPr="005E22EF" w:rsidRDefault="00715ECD" w:rsidP="00715ECD">
            <w:pPr>
              <w:contextualSpacing/>
              <w:rPr>
                <w:rFonts w:ascii="Times New Roman" w:eastAsia="Calibri" w:hAnsi="Times New Roman" w:cs="Times New Roman"/>
                <w:b/>
              </w:rPr>
            </w:pPr>
            <w:r w:rsidRPr="005E22EF">
              <w:rPr>
                <w:rFonts w:ascii="Times New Roman" w:eastAsia="Calibri" w:hAnsi="Times New Roman" w:cs="Times New Roman"/>
                <w:b/>
              </w:rPr>
              <w:t>13. Stanovisko Komisie na posudzovanie vybraných vplyvov z PPK č. 200/2022</w:t>
            </w:r>
          </w:p>
          <w:p w:rsidR="00715ECD" w:rsidRPr="005E22EF" w:rsidRDefault="00715ECD" w:rsidP="00715ECD">
            <w:pPr>
              <w:ind w:left="502"/>
              <w:rPr>
                <w:rFonts w:ascii="Times New Roman" w:eastAsia="Times New Roman" w:hAnsi="Times New Roman" w:cs="Times New Roman"/>
                <w:b/>
                <w:sz w:val="20"/>
                <w:szCs w:val="20"/>
                <w:lang w:eastAsia="sk-SK"/>
              </w:rPr>
            </w:pPr>
            <w:r w:rsidRPr="005E22EF">
              <w:rPr>
                <w:rFonts w:ascii="Times New Roman" w:eastAsia="Calibri" w:hAnsi="Times New Roman" w:cs="Times New Roman"/>
              </w:rPr>
              <w:t>(v prípade, ak sa uskutočnilo v zmysle bodu 8.1 Jednotnej metodiky)</w:t>
            </w:r>
          </w:p>
        </w:tc>
      </w:tr>
      <w:tr w:rsidR="00715ECD" w:rsidRPr="005E22EF" w:rsidTr="00715ECD">
        <w:trPr>
          <w:trHeight w:val="1236"/>
        </w:trPr>
        <w:tc>
          <w:tcPr>
            <w:tcW w:w="9176" w:type="dxa"/>
            <w:tcBorders>
              <w:top w:val="single" w:sz="4" w:space="0" w:color="FFFFFF"/>
              <w:left w:val="single" w:sz="4" w:space="0" w:color="auto"/>
              <w:bottom w:val="nil"/>
              <w:right w:val="single" w:sz="4" w:space="0" w:color="auto"/>
            </w:tcBorders>
            <w:shd w:val="clear" w:color="auto" w:fill="FFFFFF"/>
          </w:tcPr>
          <w:p w:rsidR="00715ECD" w:rsidRPr="005E22EF" w:rsidRDefault="00715ECD" w:rsidP="00715EC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15ECD" w:rsidRPr="005E22EF" w:rsidTr="00715ECD">
              <w:trPr>
                <w:trHeight w:val="396"/>
              </w:trPr>
              <w:tc>
                <w:tcPr>
                  <w:tcW w:w="2552" w:type="dxa"/>
                </w:tcPr>
                <w:p w:rsidR="00715ECD" w:rsidRPr="005E22EF" w:rsidRDefault="007208DB" w:rsidP="00715EC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Súhlasné </w:t>
                  </w:r>
                </w:p>
              </w:tc>
              <w:tc>
                <w:tcPr>
                  <w:tcW w:w="3827" w:type="dxa"/>
                </w:tcPr>
                <w:p w:rsidR="00715ECD" w:rsidRPr="005E22EF" w:rsidRDefault="007208DB" w:rsidP="00715EC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Súhlasné s návrhom na dopracovanie</w:t>
                  </w:r>
                </w:p>
              </w:tc>
              <w:tc>
                <w:tcPr>
                  <w:tcW w:w="2534" w:type="dxa"/>
                </w:tcPr>
                <w:p w:rsidR="00715ECD" w:rsidRPr="005E22EF" w:rsidRDefault="007208DB" w:rsidP="00715EC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Nesúhlasné</w:t>
                  </w:r>
                </w:p>
              </w:tc>
            </w:tr>
          </w:tbl>
          <w:p w:rsidR="00715ECD" w:rsidRPr="005E22EF" w:rsidRDefault="00715ECD" w:rsidP="00715ECD">
            <w:pPr>
              <w:jc w:val="both"/>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Uveďte pripomienky zo stanoviska Komisie z časti II. spolu s Vaším vyhodnotením:</w:t>
            </w:r>
          </w:p>
          <w:p w:rsidR="00715ECD" w:rsidRPr="005E22EF" w:rsidRDefault="00715ECD" w:rsidP="00715ECD">
            <w:pPr>
              <w:jc w:val="both"/>
              <w:rPr>
                <w:rFonts w:ascii="Times New Roman" w:eastAsia="Times New Roman" w:hAnsi="Times New Roman" w:cs="Times New Roman"/>
                <w:b/>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Komisia uplatňuje k materiálu nasledovné pripomienky a odporúčania:</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K doložke vybraných vplyvov</w:t>
            </w:r>
          </w:p>
          <w:p w:rsidR="00715ECD" w:rsidRPr="005E22EF" w:rsidRDefault="00715ECD" w:rsidP="00715ECD">
            <w:pPr>
              <w:jc w:val="both"/>
              <w:rPr>
                <w:rFonts w:ascii="Times New Roman" w:eastAsia="Times New Roman" w:hAnsi="Times New Roman" w:cs="Times New Roman"/>
                <w:sz w:val="20"/>
                <w:szCs w:val="20"/>
                <w:u w:val="single"/>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u w:val="single"/>
                <w:lang w:eastAsia="sk-SK"/>
              </w:rPr>
              <w:t>K vplyvom na rozpočet verejnej správy</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Predložený materiál má negatívny vplyv na rozpočet verejnej správy, ktorý nie je rozpočtovo zabezpečený. V analýze vplyvov je kvantifikovaný nárast výdavkov v sume 952 160 eur v roku 2023, v sume 1 238 004 v roku 2024 a v sume 1 210 596 v roku 2025. V materiáli sa uvádza, že v súčasnosti poskytuje Ministerstvo zdravotníctva SR na zabezpečenie príjmu volaní na jednotné európske ČTV 112 8 operátorov nepretržitej zmenovej služby na koordinačných  strediskách IZS. Ide o operátorov v pôsobnosti Operačného strediska záchrannej zdravotnej služby a od 1. januára 2025 sa navrhuje uvoľnenie  týchto operátorov záchrannej zdravotnej služby zo zabezpečenia nepretržitej činnosti koordinačného strediska IZS na zabezpečenie úloh operačného programu strediska záchrannej zdravotnej služby, najmä príjmu volaní na ČTV 155 a riadenie ambulancií záchrannej zdravotnej služby. Na pokrytie výpadku operátorov záchrannej zdravotnej služby sa navrhuje v pôsobnosti okresných úradov (Ministerstva vnútra SR) vytvoriť 40 miest operátorov koordinačného strediska. V materiáli nie je kvantifikovaná úspora v kapitole Ministerstvo zdravotníctva SR v roku 2025, vyplývajúca z uvoľnenia 8 operátorov od 1.1.2025 a z textovej časti materiálu nie je zrejmé ani od akého termínu bude potrebné zabezpečiť na pokrytie výpadku operátorov ZZS 40 nových miest v kapitole Ministerstvo vnútra SR (kvantifikácia je od roku 2023). Komisia žiada, aby kompetencie vyplývajúce z návrhu predmetného zákona boli zabezpečené v rámci schválených limitov výdavkov a limitov počtu zamestnancov dotknutých kapitol na príslušné rozpočtové roky, bez dodatočných požiadaviek na štátny rozpočet.</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Stanovisko predkladateľa</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Predmetným riešením nevzniká v kapitole Ministerstva zdravotníctva SR úspora finančných prostriedkov zo štátneho rozpočtu. Miesta operátorov vytvorené na Operačnom stredisku záchrannej zdravotnej služby ako príspevkovej organizácie Ministerstva zdravotníctva SR na zabezpečenie príjmu volaní na jednotné európske ČTV 112 zostanú zachované a budú využité na posilnenie príjmu volaní na linku tiesňového volania 155 a na riadenie ambulancií záchrannej zdravotnej služby. Ministerstvo vnútra SR vychádza v ústrety tejto požiadavke vznesenej Operačným strediskom záchrannej zdravotnej služby. Cieľom tejto zmeny je unifikovanie procesov príjmu a odozvy na tiesňové volania 112, posilnenie príjmu volaní na tiesňovú linku 155, jednoduchšie a adresnejšie identifikovanie riadiacich kompetencií Ministerstva vnútra SR a Ministerstva zdravotníctva SR vo vzťahu k jednotlivým tiesňovým linkám pomoci a maximálne využitie odbornej spôsobilosti jednotlivých záchranných systémov a zložiek vo vzťahu k typológii mimoriadnych udalostí a stavov tiesne. Ministerstvo vnútra SR ako prevádzkovateľ ČTV 112 zabezpečí príjem a spracovanie volaní na ČTV 112 výhradne svojim personálom, čo umožní efektívnejšie riešenie pracovnoprávnych vzťahov, metodické riadenie a jednotnú odozvu pre zabezpečenie adekvátnej reakcie pri volaniach pri ktorých je potrebná pomoc. Uvedené riešenie sa navrhuje po vzájomnej dohode kompetentných metodických orgánov Ministerstva vnútra SR a Ministerstva zdravotníctva SR a vychádza z doterajších prevádzkových a procesných skúseností s príjmom a odozvou na ČTV 112. V konečnom dôsledku prispeje ku skvalitneniu služieb a sprehľadneniu kompetencií na jednotlivých linkách pomoci, čo je jedným z najdôležitejších cieľov v oblasti starostlivosti o životy, zdravie a majetok občanov SR. </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lastRenderedPageBreak/>
              <w:t>Pokrytie výpadku operátorov Operačného strediska záchrannej zdravotnej služby na ČTV 112 je v súlade s navrhovaným znením novelizácie predmetného zákona v súlade s čl. II, kde je navrhovaná účinnosť čl. I bodu 14 od 1. januára 2024. Operátori – zástupcovia Ministerstva zdravotníctva SR, v súčasnej dobe zabezpečujú nepretržitý výkon činnosti koordinačných stredísk podľa platného znenia § 5 ods. 5 zákona č, 129/2002 Z. z. o integrovanom záchrannom systéme v znení neskorších predpisov. Podľa navrhovaného znenia novely, Ministerstvo zdravotníctva SR bude zabezpečovať tento výkon až na základe žiadosti okresného úradu v sídle kraja počas ohrozenia (§ 3 ods. 4 zákona NR SR č. 42/1994 Z. z, v platnom znení a § 2 písm. a) zákona č. 387/2022 Z. z. v platnom znení).</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hAnsi="Times New Roman"/>
                <w:sz w:val="20"/>
                <w:szCs w:val="20"/>
              </w:rPr>
            </w:pPr>
            <w:r w:rsidRPr="005E22EF">
              <w:rPr>
                <w:rFonts w:ascii="Times New Roman" w:eastAsia="Times New Roman" w:hAnsi="Times New Roman" w:cs="Times New Roman"/>
                <w:sz w:val="20"/>
                <w:szCs w:val="20"/>
                <w:lang w:eastAsia="sk-SK"/>
              </w:rPr>
              <w:t xml:space="preserve">Aby bola prevádzka ČTV 112 aj po uvedenej organizačnej a procesnej zmene plnohodnotne zabezpečená, musí Ministerstvo vnútra SR postupne nahradzovať výkon činnosti na ČTV 112 za operátorov záchrannej zdravotnej služby zamestnancami v štátno-zamestnaneckom pomere vo vzťahu s Ministerstvom vnútra SR. </w:t>
            </w:r>
            <w:r w:rsidRPr="005E22EF">
              <w:rPr>
                <w:rFonts w:ascii="Times New Roman" w:hAnsi="Times New Roman"/>
                <w:sz w:val="20"/>
                <w:szCs w:val="20"/>
                <w:lang w:eastAsia="sk-SK"/>
              </w:rPr>
              <w:t xml:space="preserve">Keďže ide o významné s tým súvisiace čiastky sme názoru, že </w:t>
            </w:r>
            <w:r w:rsidRPr="005E22EF">
              <w:rPr>
                <w:rFonts w:ascii="Times New Roman" w:hAnsi="Times New Roman"/>
                <w:bCs/>
                <w:sz w:val="20"/>
                <w:szCs w:val="20"/>
                <w:lang w:eastAsia="sk-SK"/>
              </w:rPr>
              <w:t>nie je možné pripomienke</w:t>
            </w:r>
            <w:r w:rsidRPr="005E22EF">
              <w:rPr>
                <w:rFonts w:ascii="Times New Roman" w:hAnsi="Times New Roman"/>
                <w:sz w:val="20"/>
                <w:szCs w:val="20"/>
                <w:lang w:eastAsia="sk-SK"/>
              </w:rPr>
              <w:t xml:space="preserve"> Komisie, </w:t>
            </w:r>
            <w:r w:rsidRPr="005E22EF">
              <w:rPr>
                <w:rFonts w:ascii="Times New Roman" w:eastAsia="Times New Roman" w:hAnsi="Times New Roman" w:cs="Times New Roman"/>
                <w:sz w:val="20"/>
                <w:szCs w:val="20"/>
                <w:lang w:eastAsia="sk-SK"/>
              </w:rPr>
              <w:t xml:space="preserve">aby výkon činnosti vyplývajúci z návrhu predmetného zákona bol zabezpečený v rámci schválených limitov výdavkov a limitov počtu zamestnancov dotknutých kapitol na príslušné rozpočtové roky, bez dodatočných požiadaviek na štátny rozpočet </w:t>
            </w:r>
            <w:r w:rsidRPr="005E22EF">
              <w:rPr>
                <w:rFonts w:ascii="Times New Roman" w:hAnsi="Times New Roman"/>
                <w:bCs/>
                <w:sz w:val="20"/>
                <w:szCs w:val="20"/>
              </w:rPr>
              <w:t>vyhovieť</w:t>
            </w:r>
            <w:r w:rsidRPr="005E22EF">
              <w:rPr>
                <w:rFonts w:ascii="Times New Roman" w:hAnsi="Times New Roman"/>
                <w:sz w:val="20"/>
                <w:szCs w:val="20"/>
              </w:rPr>
              <w:t>.</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Ku kvantifikácii Komisia uvádza, že v Analýze vplyvov na rozpočet verejnej správy je v tabuľke č. 1 nesprávne uvedený Vplyv na mzdové výdavky, kde predkladateľ namiesto mzdových výdavkov uvádza sumu celkových výdavkov, takisto v tabuľke č. 5 sú nesprávne uvedené sumy osobných výdavkov, kde predkladateľ chybne uvádza celkové výdavky.</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Stanovisko predkladateľa</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Pripomienka je akceptovaná a materiál upravený.</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V časti 2.1.1. Financovanie návrhu predkladateľ uvádza, že finančné dopady vyplývajúce z predloženého návrhu zákona nie sú zohľadnené v rozpočte kapitoly Ministerstvo vnútra SR. Zvýšený objem vynaložených finančných prostriedkov požaduje kapitola Ministerstvo vnútra SR zohľadniť pri príprave návrhu rozpočtu verejnej správy na roky 2023 až 2025. K uvedenému Komisia uvádza, že predmetný návrh nebol kapitolou Ministerstva vnútra SR predložený v prioritách na rokovanie k návrhu rozpočtu kapitoly Ministerstva vnútra SR na roky 2023 až 2025. </w:t>
            </w:r>
          </w:p>
          <w:p w:rsidR="00715ECD" w:rsidRPr="005E22EF" w:rsidRDefault="00715ECD" w:rsidP="00715ECD">
            <w:pPr>
              <w:jc w:val="both"/>
              <w:rPr>
                <w:rFonts w:ascii="Times New Roman" w:eastAsia="Times New Roman" w:hAnsi="Times New Roman" w:cs="Times New Roman"/>
                <w:b/>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Stanovisko predkladateľa</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Keďže dohoda medzi Ministerstvom vnútra SR a Ministerstvom zdravotníctva SR, na ktorého návrh sa plánuje zmena § 5 ods. 5 zákona č.129/2002 Z. z. o integrovanom záchrannom systéme v znení neskorších predpisov, vyplynula zo vzájomných rokovaní v rámci prípravy novely zákona v priebehu roku 2022 a bola komunikovaná v odlišných variantoch aj s pôvodne avizovanou možnosťou presunu operátorov Operačného strediska záchrannej zdravotnej služby, ktorí momentálne prijímajú volania na ČTV 112 pod Ministerstvo vnútra SR, nebolo možné súvisiace finančné náklady zahrnúť zatiaľ do návrhu rozpočtu kapitoly Ministerstva vnútra SR na roky 2023 až 2025.</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K vplyvom na podnikateľské prostredie</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Komisia žiada predkladateľa o vyznačenie negatívnych vplyvov na podnikateľské prostredie  spolu s vyznačením riadku  Mechanizmus znižovania byrokracie a nákladov – sa uplatňuje „Áno“ v Doložke vybraných vplyvov v bode 9.</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Odôvodnenie: Komisia má za to, že daný návrh zakladá negatívne vplyvy na podnikateľské prostredie a to konkrétne na právnické a fyzické osoby – podnikateľov, ktorí majú v predmete činnosti ochranu života, zdravia a majetku, aby bola zaistená úroveň ich pripravenosti a kvality poskytovaných služieb. Vyššie uvedené dotknuté subjekty sa budú musieť podrobiť akreditácii ministerstvom, aby bola zabezpečená úroveň ich pripravenosti, spôsobilosti a zabezpečenia na poskytovanie pomoci v tiesni. </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Komisia žiada predkladateľa o vypracovanie Analýzy vplyvov na podnikateľské prostredie.</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Odôvodnenie: Daný materiál zakladá vplyvy na podnikateľské prostredie a preto Komisia žiada aby predkladateľ opísal tieto vplyvy v Analýze vybraných vplyvov na podnikateľské prostredie.</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Komisia žiada predkladateľa, aby v Analýze vplyvov na podnikateľské prostredie v časti 3.3 uviedol, že daná legislatíva bude mať vplyv na konkurencieschopnosť.</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Odôvodnenie:  Daný návrh zakladá povinnosť pre právnické a fyzické osoby – podnikateľov, aby sa podrobili akreditácií, čím sa sťažuje vstup na trh. </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lastRenderedPageBreak/>
              <w:t>Komisia žiada predkladateľa, o zaslanie aktuálnej verzie kalkulačky nákladov dostupnej na stránke ministerstva hospodárstva s kvantifikovanými vplyvmi na podnikateľské prostredie.</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Odôvodnenie: Komisia má za to, že vyššie uvedené vplyvy je možné kvantifikovať. V prípade otázok neváhajte kontaktovať  </w:t>
            </w:r>
            <w:hyperlink r:id="rId8" w:history="1">
              <w:r w:rsidRPr="005E22EF">
                <w:rPr>
                  <w:rStyle w:val="Hypertextovprepojenie"/>
                  <w:rFonts w:ascii="Times New Roman" w:eastAsia="Times New Roman" w:hAnsi="Times New Roman" w:cs="Times New Roman"/>
                  <w:sz w:val="20"/>
                  <w:szCs w:val="20"/>
                  <w:lang w:eastAsia="sk-SK"/>
                </w:rPr>
                <w:t>1in2out@mhsr.sk</w:t>
              </w:r>
            </w:hyperlink>
            <w:r w:rsidRPr="005E22EF">
              <w:rPr>
                <w:rFonts w:ascii="Times New Roman" w:eastAsia="Times New Roman" w:hAnsi="Times New Roman" w:cs="Times New Roman"/>
                <w:sz w:val="20"/>
                <w:szCs w:val="20"/>
                <w:lang w:eastAsia="sk-SK"/>
              </w:rPr>
              <w:t>.</w:t>
            </w: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lang w:eastAsia="sk-SK"/>
              </w:rPr>
            </w:pPr>
          </w:p>
          <w:p w:rsidR="00715ECD" w:rsidRPr="005E22EF" w:rsidRDefault="00715ECD" w:rsidP="00715ECD">
            <w:pPr>
              <w:jc w:val="both"/>
              <w:rPr>
                <w:rFonts w:ascii="Times New Roman" w:eastAsia="Times New Roman" w:hAnsi="Times New Roman" w:cs="Times New Roman"/>
                <w:sz w:val="20"/>
                <w:szCs w:val="20"/>
                <w:u w:val="single"/>
                <w:lang w:eastAsia="sk-SK"/>
              </w:rPr>
            </w:pPr>
            <w:r w:rsidRPr="005E22EF">
              <w:rPr>
                <w:rFonts w:ascii="Times New Roman" w:eastAsia="Times New Roman" w:hAnsi="Times New Roman" w:cs="Times New Roman"/>
                <w:sz w:val="20"/>
                <w:szCs w:val="20"/>
                <w:u w:val="single"/>
                <w:lang w:eastAsia="sk-SK"/>
              </w:rPr>
              <w:t>Stanovisko predkladateľa</w:t>
            </w:r>
          </w:p>
          <w:p w:rsidR="00715ECD" w:rsidRPr="005E22EF" w:rsidRDefault="00715ECD" w:rsidP="00715ECD">
            <w:pPr>
              <w:jc w:val="both"/>
              <w:rPr>
                <w:rFonts w:ascii="Times New Roman" w:eastAsia="Times New Roman" w:hAnsi="Times New Roman" w:cs="Times New Roman"/>
                <w:sz w:val="20"/>
                <w:szCs w:val="20"/>
                <w:lang w:eastAsia="sk-SK"/>
              </w:rPr>
            </w:pPr>
            <w:r w:rsidRPr="005E22EF">
              <w:rPr>
                <w:rFonts w:ascii="Times New Roman" w:eastAsia="Times New Roman" w:hAnsi="Times New Roman" w:cs="Times New Roman"/>
                <w:sz w:val="20"/>
                <w:szCs w:val="20"/>
                <w:lang w:eastAsia="sk-SK"/>
              </w:rPr>
              <w:t xml:space="preserve">V rámci integrovaného záchranného systému sa na poskytovaní pomoci v tiesni podieľajú právnické osoby, fyzické osoby oprávnené na podnikanie formou vecného plnenia alebo osobnej pomoci, nie podnikateľskou aktivitou vedúcou k zisku, ide o tzv. ostatné záchranné zložky integrovaného záchranného systému. Keďže povinnosť akreditácie sa nevzťahuje na všetky podnikateľské subjekty, ale iba na tie, ktoré chcú vykonávať činnosti pri záchrane životov, zdravia a majetku ľudí na dobrovoľnej báze bez tvorby podnikateľského zisku, nemyslíme, že je možné hovoriť </w:t>
            </w:r>
            <w:proofErr w:type="spellStart"/>
            <w:r w:rsidRPr="005E22EF">
              <w:rPr>
                <w:rFonts w:ascii="Times New Roman" w:eastAsia="Times New Roman" w:hAnsi="Times New Roman" w:cs="Times New Roman"/>
                <w:sz w:val="20"/>
                <w:szCs w:val="20"/>
                <w:lang w:eastAsia="sk-SK"/>
              </w:rPr>
              <w:t>en</w:t>
            </w:r>
            <w:proofErr w:type="spellEnd"/>
            <w:r w:rsidRPr="005E22EF">
              <w:rPr>
                <w:rFonts w:ascii="Times New Roman" w:eastAsia="Times New Roman" w:hAnsi="Times New Roman" w:cs="Times New Roman"/>
                <w:sz w:val="20"/>
                <w:szCs w:val="20"/>
                <w:lang w:eastAsia="sk-SK"/>
              </w:rPr>
              <w:t xml:space="preserve"> </w:t>
            </w:r>
            <w:proofErr w:type="spellStart"/>
            <w:r w:rsidRPr="005E22EF">
              <w:rPr>
                <w:rFonts w:ascii="Times New Roman" w:eastAsia="Times New Roman" w:hAnsi="Times New Roman" w:cs="Times New Roman"/>
                <w:sz w:val="20"/>
                <w:szCs w:val="20"/>
                <w:lang w:eastAsia="sk-SK"/>
              </w:rPr>
              <w:t>bloc</w:t>
            </w:r>
            <w:proofErr w:type="spellEnd"/>
            <w:r w:rsidRPr="005E22EF">
              <w:rPr>
                <w:rFonts w:ascii="Times New Roman" w:eastAsia="Times New Roman" w:hAnsi="Times New Roman" w:cs="Times New Roman"/>
                <w:sz w:val="20"/>
                <w:szCs w:val="20"/>
                <w:lang w:eastAsia="sk-SK"/>
              </w:rPr>
              <w:t xml:space="preserve"> o negatívnych vplyvoch na podnikateľské prostredie a ani zaslať verziu kalkulačky nákladov. Subjekty, ktoré budú predmetom akreditácie sú typické v tom, že nevytvárajú zisk a patria sem najmä občianske združenia majúce v predmete činnosti ochranu životov, zdravia a majetku, jednotky civilnej ochrany a podobne. Subjekty, ktoré dobrovoľne požiadajú o zaradenie do databázy ostatných záchranných zložiek, poskytujúcich v prípade potreby podporu a pomoc profesionálnym záchranným zložkám, musia byť z odborného hľadiska spôsobilé na výkon takejto činnosti a uvedená spôsobilosť musí byť odborne posúdená ustanovenou akreditačnou komisiou. V opačnom prípade vzniká nemalé riziko odborného zlyhania takýchto subjektov pri ich prípadnom nasadení ako podpora profesionálnym záchranným zložkám na mieste zásahu. Primárnym účelom zaradenia do takejto databázy nie je teda tvorba zisku ale dobrovoľná činnosť pri záchrane životov, zdravia a majetku občanov SR. K výkonu ich činnosti je nutné posúdenie ich technologickej, kapacitnej a organizačnej základne za účelom eliminácie odborného zlyhania. </w:t>
            </w:r>
          </w:p>
          <w:p w:rsidR="00715ECD" w:rsidRPr="005E22EF" w:rsidRDefault="00715ECD" w:rsidP="00715ECD">
            <w:pPr>
              <w:jc w:val="both"/>
              <w:rPr>
                <w:rFonts w:ascii="Times New Roman" w:eastAsia="Times New Roman" w:hAnsi="Times New Roman" w:cs="Times New Roman"/>
                <w:b/>
                <w:sz w:val="20"/>
                <w:szCs w:val="20"/>
                <w:lang w:eastAsia="sk-SK"/>
              </w:rPr>
            </w:pPr>
          </w:p>
        </w:tc>
      </w:tr>
      <w:tr w:rsidR="00715ECD" w:rsidRPr="005E22EF" w:rsidTr="00715ECD">
        <w:tblPrEx>
          <w:tblBorders>
            <w:insideH w:val="single" w:sz="4" w:space="0" w:color="FFFFFF"/>
            <w:insideV w:val="single" w:sz="4" w:space="0" w:color="FFFFFF"/>
          </w:tblBorders>
        </w:tblPrEx>
        <w:tc>
          <w:tcPr>
            <w:tcW w:w="9176" w:type="dxa"/>
            <w:tcBorders>
              <w:top w:val="nil"/>
            </w:tcBorders>
            <w:shd w:val="clear" w:color="auto" w:fill="E2E2E2"/>
          </w:tcPr>
          <w:p w:rsidR="00715ECD" w:rsidRPr="005E22EF" w:rsidRDefault="00715ECD" w:rsidP="00715ECD">
            <w:pPr>
              <w:contextualSpacing/>
              <w:jc w:val="both"/>
              <w:rPr>
                <w:rFonts w:ascii="Times New Roman" w:eastAsia="Calibri" w:hAnsi="Times New Roman" w:cs="Times New Roman"/>
                <w:b/>
              </w:rPr>
            </w:pPr>
            <w:r w:rsidRPr="005E22EF">
              <w:rPr>
                <w:rFonts w:ascii="Times New Roman" w:eastAsia="Calibri" w:hAnsi="Times New Roman" w:cs="Times New Roman"/>
                <w:b/>
              </w:rPr>
              <w:lastRenderedPageBreak/>
              <w:t>14. Stanovisko Komisie na posudzovanie vybraných vplyvov zo záverečného posúdenia č. ..........</w:t>
            </w:r>
            <w:r w:rsidRPr="005E22EF">
              <w:rPr>
                <w:rFonts w:ascii="Times New Roman" w:eastAsia="Calibri" w:hAnsi="Times New Roman" w:cs="Times New Roman"/>
              </w:rPr>
              <w:t xml:space="preserve"> (v prípade, ak sa uskutočnilo v zmysle bodu 9.1. Jednotnej metodiky) </w:t>
            </w:r>
          </w:p>
        </w:tc>
      </w:tr>
      <w:tr w:rsidR="00715ECD" w:rsidRPr="005E22EF" w:rsidTr="00715ECD">
        <w:tblPrEx>
          <w:tblBorders>
            <w:insideH w:val="single" w:sz="4" w:space="0" w:color="FFFFFF"/>
            <w:insideV w:val="single" w:sz="4" w:space="0" w:color="FFFFFF"/>
          </w:tblBorders>
        </w:tblPrEx>
        <w:tc>
          <w:tcPr>
            <w:tcW w:w="9176" w:type="dxa"/>
            <w:shd w:val="clear" w:color="auto" w:fill="FFFFFF"/>
          </w:tcPr>
          <w:p w:rsidR="00715ECD" w:rsidRPr="005E22EF" w:rsidRDefault="00715ECD" w:rsidP="00715EC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15ECD" w:rsidRPr="005E22EF" w:rsidTr="00715ECD">
              <w:trPr>
                <w:trHeight w:val="396"/>
              </w:trPr>
              <w:tc>
                <w:tcPr>
                  <w:tcW w:w="2552" w:type="dxa"/>
                </w:tcPr>
                <w:p w:rsidR="00715ECD" w:rsidRPr="005E22EF" w:rsidRDefault="007208DB" w:rsidP="00715EC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Súhlasné </w:t>
                  </w:r>
                </w:p>
              </w:tc>
              <w:tc>
                <w:tcPr>
                  <w:tcW w:w="3827" w:type="dxa"/>
                </w:tcPr>
                <w:p w:rsidR="00715ECD" w:rsidRPr="005E22EF" w:rsidRDefault="007208DB" w:rsidP="00715EC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Súhlasné s  návrhom na dopracovanie</w:t>
                  </w:r>
                </w:p>
              </w:tc>
              <w:tc>
                <w:tcPr>
                  <w:tcW w:w="2534" w:type="dxa"/>
                </w:tcPr>
                <w:p w:rsidR="00715ECD" w:rsidRPr="005E22EF" w:rsidRDefault="007208DB" w:rsidP="00715EC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15ECD" w:rsidRPr="005E22EF">
                        <w:rPr>
                          <w:rFonts w:ascii="MS Gothic" w:eastAsia="MS Gothic" w:hAnsi="MS Gothic" w:cs="Times New Roman" w:hint="eastAsia"/>
                          <w:b/>
                          <w:sz w:val="20"/>
                          <w:szCs w:val="20"/>
                          <w:lang w:eastAsia="sk-SK"/>
                        </w:rPr>
                        <w:t>☐</w:t>
                      </w:r>
                    </w:sdtContent>
                  </w:sdt>
                  <w:r w:rsidR="00715ECD" w:rsidRPr="005E22EF">
                    <w:rPr>
                      <w:rFonts w:ascii="Times New Roman" w:eastAsia="Times New Roman" w:hAnsi="Times New Roman" w:cs="Times New Roman"/>
                      <w:b/>
                      <w:sz w:val="20"/>
                      <w:szCs w:val="20"/>
                      <w:lang w:eastAsia="sk-SK"/>
                    </w:rPr>
                    <w:t xml:space="preserve">  Nesúhlasné</w:t>
                  </w:r>
                </w:p>
              </w:tc>
            </w:tr>
          </w:tbl>
          <w:p w:rsidR="00715ECD" w:rsidRPr="005E22EF" w:rsidRDefault="00715ECD" w:rsidP="00715ECD">
            <w:pPr>
              <w:jc w:val="both"/>
              <w:rPr>
                <w:rFonts w:ascii="Times New Roman" w:eastAsia="Times New Roman" w:hAnsi="Times New Roman" w:cs="Times New Roman"/>
                <w:b/>
                <w:sz w:val="20"/>
                <w:szCs w:val="20"/>
                <w:lang w:eastAsia="sk-SK"/>
              </w:rPr>
            </w:pPr>
            <w:r w:rsidRPr="005E22EF">
              <w:rPr>
                <w:rFonts w:ascii="Times New Roman" w:eastAsia="Times New Roman" w:hAnsi="Times New Roman" w:cs="Times New Roman"/>
                <w:b/>
                <w:sz w:val="20"/>
                <w:szCs w:val="20"/>
                <w:lang w:eastAsia="sk-SK"/>
              </w:rPr>
              <w:t>Uveďte pripomienky zo stanoviska Komisie z časti II. spolu s Vaším vyhodnotením:</w:t>
            </w:r>
          </w:p>
        </w:tc>
      </w:tr>
    </w:tbl>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Default="00715ECD" w:rsidP="00715ECD">
      <w:pPr>
        <w:spacing w:after="0" w:line="240" w:lineRule="auto"/>
      </w:pPr>
    </w:p>
    <w:p w:rsidR="00715ECD" w:rsidRPr="007D5748" w:rsidRDefault="00715ECD" w:rsidP="00715ECD">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715ECD" w:rsidRPr="007D5748" w:rsidRDefault="00715ECD" w:rsidP="00715ECD">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715ECD" w:rsidRDefault="00715ECD" w:rsidP="00715ECD">
      <w:pPr>
        <w:spacing w:after="0" w:line="240" w:lineRule="auto"/>
        <w:rPr>
          <w:rFonts w:ascii="Times New Roman" w:eastAsia="Times New Roman" w:hAnsi="Times New Roman" w:cs="Times New Roman"/>
          <w:b/>
          <w:bCs/>
          <w:sz w:val="24"/>
          <w:szCs w:val="24"/>
          <w:lang w:eastAsia="sk-SK"/>
        </w:rPr>
      </w:pPr>
    </w:p>
    <w:p w:rsidR="00715ECD" w:rsidRDefault="00715ECD" w:rsidP="00715ECD">
      <w:pPr>
        <w:spacing w:after="0" w:line="240" w:lineRule="auto"/>
        <w:rPr>
          <w:rFonts w:ascii="Times New Roman" w:eastAsia="Times New Roman" w:hAnsi="Times New Roman" w:cs="Times New Roman"/>
          <w:b/>
          <w:bCs/>
          <w:sz w:val="24"/>
          <w:szCs w:val="24"/>
          <w:lang w:eastAsia="sk-SK"/>
        </w:rPr>
      </w:pPr>
    </w:p>
    <w:p w:rsidR="00715ECD" w:rsidRPr="00212894" w:rsidRDefault="00715ECD" w:rsidP="00715ECD">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715ECD" w:rsidRDefault="00715ECD" w:rsidP="00715ECD">
      <w:pPr>
        <w:spacing w:after="0" w:line="240" w:lineRule="auto"/>
        <w:jc w:val="right"/>
        <w:rPr>
          <w:rFonts w:ascii="Times New Roman" w:eastAsia="Times New Roman" w:hAnsi="Times New Roman" w:cs="Times New Roman"/>
          <w:sz w:val="20"/>
          <w:szCs w:val="20"/>
          <w:lang w:eastAsia="sk-SK"/>
        </w:rPr>
      </w:pPr>
    </w:p>
    <w:p w:rsidR="00715ECD" w:rsidRDefault="00715ECD" w:rsidP="00715ECD">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p w:rsidR="00715ECD" w:rsidRDefault="00715ECD" w:rsidP="00715ECD">
      <w:pPr>
        <w:spacing w:after="0" w:line="240" w:lineRule="auto"/>
        <w:jc w:val="right"/>
        <w:rPr>
          <w:rFonts w:ascii="Times New Roman" w:eastAsia="Times New Roman" w:hAnsi="Times New Roman" w:cs="Times New Roman"/>
          <w:sz w:val="20"/>
          <w:szCs w:val="20"/>
          <w:lang w:eastAsia="sk-SK"/>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15ECD" w:rsidRPr="007D5748" w:rsidTr="00715ECD">
        <w:trPr>
          <w:cantSplit/>
          <w:trHeight w:val="194"/>
          <w:jc w:val="center"/>
        </w:trPr>
        <w:tc>
          <w:tcPr>
            <w:tcW w:w="4661" w:type="dxa"/>
            <w:vMerge w:val="restart"/>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 (v eurách)</w:t>
            </w:r>
          </w:p>
        </w:tc>
      </w:tr>
      <w:tr w:rsidR="00715ECD" w:rsidRPr="007D5748" w:rsidTr="00715ECD">
        <w:trPr>
          <w:cantSplit/>
          <w:trHeight w:val="70"/>
          <w:jc w:val="center"/>
        </w:trPr>
        <w:tc>
          <w:tcPr>
            <w:tcW w:w="4661" w:type="dxa"/>
            <w:vMerge/>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267" w:type="dxa"/>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267" w:type="dxa"/>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715ECD" w:rsidRPr="007D5748" w:rsidTr="00715ECD">
        <w:trPr>
          <w:trHeight w:val="70"/>
          <w:jc w:val="center"/>
        </w:trPr>
        <w:tc>
          <w:tcPr>
            <w:tcW w:w="4661" w:type="dxa"/>
            <w:shd w:val="clear" w:color="auto" w:fill="C0C0C0"/>
            <w:noWrap/>
            <w:vAlign w:val="center"/>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C0C0C0"/>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r>
      <w:tr w:rsidR="00715ECD" w:rsidRPr="007D5748" w:rsidTr="00715ECD">
        <w:trPr>
          <w:trHeight w:val="132"/>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shd w:val="clear" w:color="auto" w:fill="C0C0C0"/>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shd w:val="clear" w:color="auto" w:fill="C0C0C0"/>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952 160 </w:t>
            </w:r>
          </w:p>
        </w:tc>
        <w:tc>
          <w:tcPr>
            <w:tcW w:w="1267" w:type="dxa"/>
            <w:shd w:val="clear" w:color="auto" w:fill="C0C0C0"/>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1 238 004 </w:t>
            </w:r>
          </w:p>
        </w:tc>
        <w:tc>
          <w:tcPr>
            <w:tcW w:w="1267" w:type="dxa"/>
            <w:shd w:val="clear" w:color="auto" w:fill="C0C0C0"/>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1 210 596 </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r>
              <w:rPr>
                <w:rFonts w:ascii="Times New Roman" w:eastAsia="Times New Roman" w:hAnsi="Times New Roman" w:cs="Times New Roman"/>
                <w:sz w:val="24"/>
                <w:szCs w:val="24"/>
                <w:lang w:eastAsia="sk-SK"/>
              </w:rPr>
              <w:t xml:space="preserve"> </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p>
        </w:tc>
      </w:tr>
      <w:tr w:rsidR="00715ECD" w:rsidRPr="007D5748" w:rsidTr="00715ECD">
        <w:trPr>
          <w:trHeight w:val="228"/>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tcBorders>
              <w:top w:val="nil"/>
              <w:left w:val="nil"/>
              <w:bottom w:val="single" w:sz="4" w:space="0" w:color="auto"/>
              <w:right w:val="single" w:sz="4" w:space="0" w:color="auto"/>
            </w:tcBorders>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952 160 </w:t>
            </w:r>
          </w:p>
        </w:tc>
        <w:tc>
          <w:tcPr>
            <w:tcW w:w="1267" w:type="dxa"/>
            <w:tcBorders>
              <w:top w:val="nil"/>
              <w:left w:val="nil"/>
              <w:bottom w:val="single" w:sz="4" w:space="0" w:color="auto"/>
              <w:right w:val="single" w:sz="4" w:space="0" w:color="auto"/>
            </w:tcBorders>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1 238 004 </w:t>
            </w:r>
          </w:p>
        </w:tc>
        <w:tc>
          <w:tcPr>
            <w:tcW w:w="1267" w:type="dxa"/>
            <w:tcBorders>
              <w:top w:val="nil"/>
              <w:left w:val="nil"/>
              <w:bottom w:val="single" w:sz="4" w:space="0" w:color="auto"/>
              <w:right w:val="single" w:sz="4" w:space="0" w:color="auto"/>
            </w:tcBorders>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1 210 596 </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tcPr>
          <w:p w:rsidR="00715ECD" w:rsidRPr="0014258B" w:rsidRDefault="00715ECD" w:rsidP="00715ECD">
            <w:pPr>
              <w:jc w:val="right"/>
              <w:rPr>
                <w:rFonts w:ascii="Times New Roman" w:hAnsi="Times New Roman" w:cs="Times New Roman"/>
                <w:sz w:val="20"/>
                <w:szCs w:val="20"/>
              </w:rPr>
            </w:pPr>
            <w:r w:rsidRPr="0014258B">
              <w:rPr>
                <w:rFonts w:ascii="Times New Roman" w:hAnsi="Times New Roman" w:cs="Times New Roman"/>
                <w:sz w:val="20"/>
                <w:szCs w:val="20"/>
              </w:rPr>
              <w:t>0</w:t>
            </w:r>
          </w:p>
        </w:tc>
        <w:tc>
          <w:tcPr>
            <w:tcW w:w="1267" w:type="dxa"/>
            <w:noWrap/>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952 160 </w:t>
            </w:r>
          </w:p>
        </w:tc>
        <w:tc>
          <w:tcPr>
            <w:tcW w:w="1267" w:type="dxa"/>
            <w:noWrap/>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1 238 004 </w:t>
            </w:r>
          </w:p>
        </w:tc>
        <w:tc>
          <w:tcPr>
            <w:tcW w:w="1267" w:type="dxa"/>
            <w:noWrap/>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1 210 596 </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3F7A04" w:rsidRDefault="00715ECD" w:rsidP="00715ECD">
            <w:pPr>
              <w:spacing w:after="0" w:line="240" w:lineRule="auto"/>
              <w:ind w:left="255"/>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Cs/>
                <w:iCs/>
                <w:sz w:val="20"/>
                <w:szCs w:val="20"/>
                <w:lang w:eastAsia="sk-SK"/>
              </w:rPr>
            </w:pPr>
            <w:r w:rsidRPr="0014258B">
              <w:rPr>
                <w:rFonts w:ascii="Times New Roman" w:eastAsia="Times New Roman" w:hAnsi="Times New Roman" w:cs="Times New Roman"/>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125"/>
          <w:jc w:val="center"/>
        </w:trPr>
        <w:tc>
          <w:tcPr>
            <w:tcW w:w="4661" w:type="dxa"/>
            <w:noWrap/>
            <w:vAlign w:val="center"/>
          </w:tcPr>
          <w:p w:rsidR="00715ECD" w:rsidRPr="007D5748" w:rsidRDefault="00715ECD" w:rsidP="00715ECD">
            <w:pPr>
              <w:spacing w:after="0" w:line="240" w:lineRule="auto"/>
              <w:ind w:left="255"/>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z toho vplyv nových úloh v zmysle ods. 2 Čl. 6 ústavného zákona č. 493/2011 Z. z. o rozpočtovej zodpovednosti</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Cs/>
                <w:i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shd w:val="clear" w:color="auto" w:fill="BFBFBF" w:themeFill="background1" w:themeFillShade="BF"/>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40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40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40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40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40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40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shd w:val="clear" w:color="auto" w:fill="BFBFBF" w:themeFill="background1" w:themeFillShade="BF"/>
            <w:noWrap/>
            <w:vAlign w:val="center"/>
          </w:tcPr>
          <w:p w:rsidR="00715ECD" w:rsidRPr="007D5748" w:rsidRDefault="00715ECD" w:rsidP="00715ECD">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tcPr>
          <w:p w:rsidR="00715ECD" w:rsidRPr="0014258B" w:rsidRDefault="00715ECD" w:rsidP="00715ECD">
            <w:pPr>
              <w:jc w:val="right"/>
              <w:rPr>
                <w:rFonts w:ascii="Times New Roman" w:hAnsi="Times New Roman" w:cs="Times New Roman"/>
                <w:b/>
                <w:sz w:val="20"/>
                <w:szCs w:val="20"/>
              </w:rPr>
            </w:pPr>
            <w:r w:rsidRPr="0014258B">
              <w:rPr>
                <w:rFonts w:ascii="Times New Roman" w:hAnsi="Times New Roman" w:cs="Times New Roman"/>
                <w:b/>
                <w:sz w:val="20"/>
                <w:szCs w:val="20"/>
              </w:rPr>
              <w:t>0</w:t>
            </w:r>
          </w:p>
        </w:tc>
        <w:tc>
          <w:tcPr>
            <w:tcW w:w="1267" w:type="dxa"/>
            <w:shd w:val="clear" w:color="auto" w:fill="BFBFBF" w:themeFill="background1" w:themeFillShade="BF"/>
            <w:noWrap/>
            <w:vAlign w:val="bottom"/>
          </w:tcPr>
          <w:p w:rsidR="00715ECD" w:rsidRPr="0014258B" w:rsidRDefault="00715ECD" w:rsidP="00715ECD">
            <w:pPr>
              <w:jc w:val="right"/>
              <w:rPr>
                <w:rFonts w:ascii="Times New Roman" w:hAnsi="Times New Roman" w:cs="Times New Roman"/>
                <w:color w:val="000000"/>
                <w:sz w:val="20"/>
                <w:szCs w:val="20"/>
              </w:rPr>
            </w:pPr>
            <w:r>
              <w:rPr>
                <w:rFonts w:ascii="Times New Roman" w:hAnsi="Times New Roman" w:cs="Times New Roman"/>
                <w:sz w:val="20"/>
                <w:szCs w:val="20"/>
              </w:rPr>
              <w:t>687 796</w:t>
            </w:r>
          </w:p>
        </w:tc>
        <w:tc>
          <w:tcPr>
            <w:tcW w:w="1267" w:type="dxa"/>
            <w:shd w:val="clear" w:color="auto" w:fill="BFBFBF" w:themeFill="background1" w:themeFillShade="BF"/>
            <w:noWrap/>
            <w:vAlign w:val="bottom"/>
          </w:tcPr>
          <w:p w:rsidR="00715ECD" w:rsidRPr="0014258B" w:rsidRDefault="00715ECD" w:rsidP="00715ECD">
            <w:pPr>
              <w:jc w:val="right"/>
              <w:rPr>
                <w:rFonts w:ascii="Times New Roman" w:hAnsi="Times New Roman" w:cs="Times New Roman"/>
                <w:color w:val="000000"/>
                <w:sz w:val="20"/>
                <w:szCs w:val="20"/>
              </w:rPr>
            </w:pPr>
            <w:r w:rsidRPr="00916B38">
              <w:rPr>
                <w:rFonts w:ascii="Times New Roman" w:hAnsi="Times New Roman" w:cs="Times New Roman"/>
                <w:color w:val="000000"/>
                <w:sz w:val="20"/>
                <w:szCs w:val="20"/>
              </w:rPr>
              <w:t>908 048</w:t>
            </w:r>
          </w:p>
        </w:tc>
        <w:tc>
          <w:tcPr>
            <w:tcW w:w="1267" w:type="dxa"/>
            <w:shd w:val="clear" w:color="auto" w:fill="BFBFBF" w:themeFill="background1" w:themeFillShade="BF"/>
            <w:noWrap/>
            <w:vAlign w:val="bottom"/>
          </w:tcPr>
          <w:p w:rsidR="00715ECD" w:rsidRPr="0014258B" w:rsidRDefault="00715ECD" w:rsidP="00715ECD">
            <w:pPr>
              <w:jc w:val="right"/>
              <w:rPr>
                <w:rFonts w:ascii="Times New Roman" w:hAnsi="Times New Roman" w:cs="Times New Roman"/>
                <w:color w:val="000000"/>
                <w:sz w:val="20"/>
                <w:szCs w:val="20"/>
              </w:rPr>
            </w:pPr>
            <w:r w:rsidRPr="00916B38">
              <w:rPr>
                <w:rFonts w:ascii="Times New Roman" w:hAnsi="Times New Roman" w:cs="Times New Roman"/>
                <w:color w:val="000000"/>
                <w:sz w:val="20"/>
                <w:szCs w:val="20"/>
              </w:rPr>
              <w:t>893 361,60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tcPr>
          <w:p w:rsidR="00715ECD" w:rsidRPr="0014258B" w:rsidRDefault="00715ECD" w:rsidP="00715ECD">
            <w:pPr>
              <w:jc w:val="right"/>
              <w:rPr>
                <w:rFonts w:ascii="Times New Roman" w:hAnsi="Times New Roman" w:cs="Times New Roman"/>
                <w:sz w:val="20"/>
                <w:szCs w:val="20"/>
              </w:rPr>
            </w:pPr>
            <w:r w:rsidRPr="0014258B">
              <w:rPr>
                <w:rFonts w:ascii="Times New Roman" w:hAnsi="Times New Roman" w:cs="Times New Roman"/>
                <w:sz w:val="20"/>
                <w:szCs w:val="20"/>
              </w:rPr>
              <w:t>0</w:t>
            </w:r>
          </w:p>
        </w:tc>
        <w:tc>
          <w:tcPr>
            <w:tcW w:w="1267" w:type="dxa"/>
            <w:noWrap/>
            <w:vAlign w:val="bottom"/>
          </w:tcPr>
          <w:p w:rsidR="00715ECD" w:rsidRPr="0014258B" w:rsidRDefault="00715ECD" w:rsidP="00715ECD">
            <w:pPr>
              <w:jc w:val="right"/>
              <w:rPr>
                <w:rFonts w:ascii="Times New Roman" w:hAnsi="Times New Roman" w:cs="Times New Roman"/>
                <w:color w:val="000000"/>
                <w:sz w:val="20"/>
                <w:szCs w:val="20"/>
              </w:rPr>
            </w:pPr>
            <w:r>
              <w:rPr>
                <w:rFonts w:ascii="Times New Roman" w:hAnsi="Times New Roman" w:cs="Times New Roman"/>
                <w:sz w:val="20"/>
                <w:szCs w:val="20"/>
              </w:rPr>
              <w:t>687 796</w:t>
            </w:r>
          </w:p>
        </w:tc>
        <w:tc>
          <w:tcPr>
            <w:tcW w:w="1267" w:type="dxa"/>
            <w:noWrap/>
            <w:vAlign w:val="bottom"/>
          </w:tcPr>
          <w:p w:rsidR="00715ECD" w:rsidRPr="0014258B" w:rsidRDefault="00715ECD" w:rsidP="00715ECD">
            <w:pPr>
              <w:jc w:val="right"/>
              <w:rPr>
                <w:rFonts w:ascii="Times New Roman" w:hAnsi="Times New Roman" w:cs="Times New Roman"/>
                <w:color w:val="000000"/>
                <w:sz w:val="20"/>
                <w:szCs w:val="20"/>
              </w:rPr>
            </w:pPr>
            <w:r w:rsidRPr="00916B38">
              <w:rPr>
                <w:rFonts w:ascii="Times New Roman" w:hAnsi="Times New Roman" w:cs="Times New Roman"/>
                <w:color w:val="000000"/>
                <w:sz w:val="20"/>
                <w:szCs w:val="20"/>
              </w:rPr>
              <w:t>908 048</w:t>
            </w:r>
          </w:p>
        </w:tc>
        <w:tc>
          <w:tcPr>
            <w:tcW w:w="1267" w:type="dxa"/>
            <w:noWrap/>
            <w:vAlign w:val="bottom"/>
          </w:tcPr>
          <w:p w:rsidR="00715ECD" w:rsidRPr="0014258B" w:rsidRDefault="00715ECD" w:rsidP="00715ECD">
            <w:pPr>
              <w:jc w:val="right"/>
              <w:rPr>
                <w:rFonts w:ascii="Times New Roman" w:hAnsi="Times New Roman" w:cs="Times New Roman"/>
                <w:color w:val="000000"/>
                <w:sz w:val="20"/>
                <w:szCs w:val="20"/>
              </w:rPr>
            </w:pPr>
            <w:r w:rsidRPr="00916B38">
              <w:rPr>
                <w:rFonts w:ascii="Times New Roman" w:hAnsi="Times New Roman" w:cs="Times New Roman"/>
                <w:color w:val="000000"/>
                <w:sz w:val="20"/>
                <w:szCs w:val="20"/>
              </w:rPr>
              <w:t>893 361,60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b/>
                <w:bCs/>
                <w:iCs/>
                <w:sz w:val="20"/>
                <w:szCs w:val="20"/>
                <w:lang w:eastAsia="sk-SK"/>
              </w:rPr>
            </w:pPr>
            <w:r w:rsidRPr="0014258B">
              <w:rPr>
                <w:rFonts w:ascii="Times New Roman" w:eastAsia="Times New Roman" w:hAnsi="Times New Roman" w:cs="Times New Roman"/>
                <w:b/>
                <w:bCs/>
                <w:iCs/>
                <w:sz w:val="20"/>
                <w:szCs w:val="20"/>
                <w:lang w:eastAsia="sk-SK"/>
              </w:rPr>
              <w:t>0</w:t>
            </w:r>
          </w:p>
        </w:tc>
      </w:tr>
      <w:tr w:rsidR="00715ECD" w:rsidRPr="007D5748" w:rsidTr="00715ECD">
        <w:trPr>
          <w:trHeight w:val="70"/>
          <w:jc w:val="center"/>
        </w:trPr>
        <w:tc>
          <w:tcPr>
            <w:tcW w:w="4661" w:type="dxa"/>
            <w:shd w:val="clear" w:color="auto" w:fill="C0C0C0"/>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C0C0C0"/>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FA399E">
              <w:rPr>
                <w:rFonts w:ascii="Times New Roman" w:eastAsia="Times New Roman" w:hAnsi="Times New Roman" w:cs="Times New Roman"/>
                <w:b/>
                <w:bCs/>
                <w:sz w:val="20"/>
                <w:szCs w:val="20"/>
                <w:lang w:eastAsia="sk-SK"/>
              </w:rPr>
              <w:t>952 160</w:t>
            </w:r>
          </w:p>
        </w:tc>
        <w:tc>
          <w:tcPr>
            <w:tcW w:w="1267" w:type="dxa"/>
            <w:shd w:val="clear" w:color="auto" w:fill="C0C0C0"/>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C0C0C0"/>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r>
      <w:tr w:rsidR="00715ECD" w:rsidRPr="007D5748" w:rsidTr="00715ECD">
        <w:trPr>
          <w:trHeight w:val="70"/>
          <w:jc w:val="center"/>
        </w:trPr>
        <w:tc>
          <w:tcPr>
            <w:tcW w:w="4661" w:type="dxa"/>
            <w:noWrap/>
            <w:vAlign w:val="center"/>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lastRenderedPageBreak/>
              <w:t>v tom: za každý subjekt verejnej správy / program zvlášť</w:t>
            </w:r>
          </w:p>
        </w:tc>
        <w:tc>
          <w:tcPr>
            <w:tcW w:w="1267" w:type="dxa"/>
            <w:noWrap/>
            <w:vAlign w:val="center"/>
          </w:tcPr>
          <w:p w:rsidR="00715ECD" w:rsidRPr="0014258B" w:rsidRDefault="00715ECD" w:rsidP="00715ECD">
            <w:pPr>
              <w:jc w:val="right"/>
              <w:rPr>
                <w:rFonts w:ascii="Times New Roman" w:hAnsi="Times New Roman" w:cs="Times New Roman"/>
                <w:b/>
                <w:color w:val="000000"/>
                <w:sz w:val="20"/>
                <w:szCs w:val="20"/>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jc w:val="right"/>
              <w:rPr>
                <w:rFonts w:ascii="Times New Roman" w:hAnsi="Times New Roman" w:cs="Times New Roman"/>
                <w:b/>
                <w:color w:val="000000"/>
                <w:sz w:val="20"/>
                <w:szCs w:val="20"/>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jc w:val="right"/>
              <w:rPr>
                <w:rFonts w:ascii="Times New Roman" w:hAnsi="Times New Roman" w:cs="Times New Roman"/>
                <w:b/>
                <w:color w:val="000000"/>
                <w:sz w:val="20"/>
                <w:szCs w:val="20"/>
              </w:rPr>
            </w:pPr>
            <w:r w:rsidRPr="0014258B">
              <w:rPr>
                <w:rFonts w:ascii="Times New Roman" w:eastAsia="Times New Roman" w:hAnsi="Times New Roman" w:cs="Times New Roman"/>
                <w:sz w:val="20"/>
                <w:szCs w:val="20"/>
                <w:lang w:eastAsia="sk-SK"/>
              </w:rPr>
              <w:t>0</w:t>
            </w:r>
          </w:p>
        </w:tc>
        <w:tc>
          <w:tcPr>
            <w:tcW w:w="1267" w:type="dxa"/>
            <w:noWrap/>
            <w:vAlign w:val="center"/>
          </w:tcPr>
          <w:p w:rsidR="00715ECD" w:rsidRPr="0014258B" w:rsidRDefault="00715ECD" w:rsidP="00715ECD">
            <w:pPr>
              <w:spacing w:after="0" w:line="240" w:lineRule="auto"/>
              <w:jc w:val="right"/>
              <w:rPr>
                <w:rFonts w:ascii="Times New Roman" w:eastAsia="Times New Roman" w:hAnsi="Times New Roman" w:cs="Times New Roman"/>
                <w:sz w:val="20"/>
                <w:szCs w:val="20"/>
                <w:lang w:eastAsia="sk-SK"/>
              </w:rPr>
            </w:pPr>
            <w:r w:rsidRPr="0014258B">
              <w:rPr>
                <w:rFonts w:ascii="Times New Roman" w:eastAsia="Times New Roman" w:hAnsi="Times New Roman" w:cs="Times New Roman"/>
                <w:sz w:val="20"/>
                <w:szCs w:val="20"/>
                <w:lang w:eastAsia="sk-SK"/>
              </w:rPr>
              <w:t>0</w:t>
            </w:r>
          </w:p>
        </w:tc>
      </w:tr>
      <w:tr w:rsidR="00715ECD" w:rsidRPr="007D5748" w:rsidTr="00715ECD">
        <w:trPr>
          <w:trHeight w:val="70"/>
          <w:jc w:val="center"/>
        </w:trPr>
        <w:tc>
          <w:tcPr>
            <w:tcW w:w="4661" w:type="dxa"/>
            <w:shd w:val="clear" w:color="auto" w:fill="BFBFBF" w:themeFill="background1" w:themeFillShade="BF"/>
            <w:noWrap/>
            <w:vAlign w:val="center"/>
          </w:tcPr>
          <w:p w:rsidR="00715ECD" w:rsidRPr="007D5748" w:rsidRDefault="00715ECD" w:rsidP="00715ECD">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c>
          <w:tcPr>
            <w:tcW w:w="1267" w:type="dxa"/>
            <w:shd w:val="clear" w:color="auto" w:fill="BFBFBF" w:themeFill="background1" w:themeFillShade="BF"/>
            <w:noWrap/>
            <w:vAlign w:val="center"/>
          </w:tcPr>
          <w:p w:rsidR="00715ECD" w:rsidRPr="0014258B" w:rsidRDefault="00715ECD" w:rsidP="00715ECD">
            <w:pPr>
              <w:spacing w:after="0" w:line="240" w:lineRule="auto"/>
              <w:jc w:val="right"/>
              <w:rPr>
                <w:rFonts w:ascii="Times New Roman" w:eastAsia="Times New Roman" w:hAnsi="Times New Roman" w:cs="Times New Roman"/>
                <w:b/>
                <w:bCs/>
                <w:sz w:val="20"/>
                <w:szCs w:val="20"/>
                <w:lang w:eastAsia="sk-SK"/>
              </w:rPr>
            </w:pPr>
            <w:r w:rsidRPr="0014258B">
              <w:rPr>
                <w:rFonts w:ascii="Times New Roman" w:eastAsia="Times New Roman" w:hAnsi="Times New Roman" w:cs="Times New Roman"/>
                <w:b/>
                <w:bCs/>
                <w:sz w:val="20"/>
                <w:szCs w:val="20"/>
                <w:lang w:eastAsia="sk-SK"/>
              </w:rPr>
              <w:t>0</w:t>
            </w:r>
          </w:p>
        </w:tc>
      </w:tr>
      <w:tr w:rsidR="00715ECD" w:rsidRPr="007D5748" w:rsidTr="00715ECD">
        <w:trPr>
          <w:trHeight w:val="70"/>
          <w:jc w:val="center"/>
        </w:trPr>
        <w:tc>
          <w:tcPr>
            <w:tcW w:w="4661" w:type="dxa"/>
            <w:shd w:val="clear" w:color="auto" w:fill="A6A6A6" w:themeFill="background1" w:themeFillShade="A6"/>
            <w:noWrap/>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tcPr>
          <w:p w:rsidR="00715ECD" w:rsidRPr="0014258B" w:rsidRDefault="00715ECD" w:rsidP="00715ECD">
            <w:pPr>
              <w:jc w:val="right"/>
              <w:rPr>
                <w:rFonts w:ascii="Times New Roman" w:hAnsi="Times New Roman" w:cs="Times New Roman"/>
                <w:b/>
                <w:sz w:val="20"/>
                <w:szCs w:val="20"/>
              </w:rPr>
            </w:pPr>
            <w:r w:rsidRPr="0014258B">
              <w:rPr>
                <w:rFonts w:ascii="Times New Roman" w:hAnsi="Times New Roman" w:cs="Times New Roman"/>
                <w:b/>
                <w:sz w:val="20"/>
                <w:szCs w:val="20"/>
              </w:rPr>
              <w:t>0</w:t>
            </w:r>
          </w:p>
        </w:tc>
        <w:tc>
          <w:tcPr>
            <w:tcW w:w="1267" w:type="dxa"/>
            <w:shd w:val="clear" w:color="auto" w:fill="A6A6A6" w:themeFill="background1" w:themeFillShade="A6"/>
            <w:noWrap/>
          </w:tcPr>
          <w:p w:rsidR="00715ECD" w:rsidRPr="005A53F5" w:rsidRDefault="00715ECD" w:rsidP="00715ECD">
            <w:pPr>
              <w:jc w:val="right"/>
              <w:rPr>
                <w:rFonts w:ascii="Times New Roman" w:hAnsi="Times New Roman" w:cs="Times New Roman"/>
                <w:b/>
                <w:strike/>
                <w:sz w:val="20"/>
                <w:szCs w:val="20"/>
              </w:rPr>
            </w:pPr>
            <w:r w:rsidRPr="00FA399E">
              <w:rPr>
                <w:rFonts w:ascii="Times New Roman" w:hAnsi="Times New Roman" w:cs="Times New Roman"/>
                <w:b/>
                <w:sz w:val="20"/>
                <w:szCs w:val="20"/>
              </w:rPr>
              <w:t>0</w:t>
            </w:r>
            <w:r w:rsidRPr="005A53F5">
              <w:rPr>
                <w:rFonts w:ascii="Times New Roman" w:hAnsi="Times New Roman" w:cs="Times New Roman"/>
                <w:b/>
                <w:strike/>
                <w:sz w:val="20"/>
                <w:szCs w:val="20"/>
              </w:rPr>
              <w:t xml:space="preserve"> </w:t>
            </w:r>
          </w:p>
        </w:tc>
        <w:tc>
          <w:tcPr>
            <w:tcW w:w="1267" w:type="dxa"/>
            <w:shd w:val="clear" w:color="auto" w:fill="A6A6A6" w:themeFill="background1" w:themeFillShade="A6"/>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1 238 004 </w:t>
            </w:r>
          </w:p>
        </w:tc>
        <w:tc>
          <w:tcPr>
            <w:tcW w:w="1267" w:type="dxa"/>
            <w:shd w:val="clear" w:color="auto" w:fill="A6A6A6" w:themeFill="background1" w:themeFillShade="A6"/>
            <w:noWrap/>
          </w:tcPr>
          <w:p w:rsidR="00715ECD" w:rsidRPr="00BA2F42" w:rsidRDefault="00715ECD" w:rsidP="00715ECD">
            <w:pPr>
              <w:jc w:val="right"/>
              <w:rPr>
                <w:rFonts w:ascii="Times New Roman" w:hAnsi="Times New Roman" w:cs="Times New Roman"/>
                <w:b/>
                <w:sz w:val="20"/>
                <w:szCs w:val="20"/>
              </w:rPr>
            </w:pPr>
            <w:r w:rsidRPr="00BA2F42">
              <w:rPr>
                <w:rFonts w:ascii="Times New Roman" w:hAnsi="Times New Roman" w:cs="Times New Roman"/>
                <w:b/>
                <w:sz w:val="20"/>
                <w:szCs w:val="20"/>
              </w:rPr>
              <w:t xml:space="preserve">1 210 596 </w:t>
            </w:r>
          </w:p>
        </w:tc>
      </w:tr>
    </w:tbl>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p>
    <w:p w:rsidR="00715ECD" w:rsidRDefault="00715ECD" w:rsidP="00715ECD">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15ECD" w:rsidRDefault="00715ECD" w:rsidP="00715ECD">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15ECD" w:rsidRDefault="00715ECD" w:rsidP="00715ECD">
      <w:pPr>
        <w:spacing w:after="0" w:line="240" w:lineRule="auto"/>
        <w:jc w:val="both"/>
        <w:rPr>
          <w:rFonts w:ascii="Times New Roman" w:eastAsia="Times New Roman" w:hAnsi="Times New Roman" w:cs="Times New Roman"/>
          <w:b/>
          <w:bCs/>
          <w:sz w:val="24"/>
          <w:szCs w:val="24"/>
          <w:lang w:eastAsia="sk-SK"/>
        </w:rPr>
      </w:pPr>
    </w:p>
    <w:p w:rsidR="00715ECD" w:rsidRPr="00FA399E" w:rsidRDefault="00715ECD" w:rsidP="00715ECD">
      <w:pPr>
        <w:ind w:firstLine="708"/>
        <w:jc w:val="both"/>
        <w:rPr>
          <w:rFonts w:ascii="Times New Roman" w:eastAsia="Times New Roman" w:hAnsi="Times New Roman" w:cs="Times New Roman"/>
          <w:bCs/>
          <w:sz w:val="24"/>
          <w:szCs w:val="24"/>
          <w:lang w:eastAsia="sk-SK"/>
        </w:rPr>
      </w:pPr>
      <w:r w:rsidRPr="006A3FC5">
        <w:rPr>
          <w:rFonts w:ascii="Times New Roman" w:eastAsia="Times New Roman" w:hAnsi="Times New Roman" w:cs="Times New Roman"/>
          <w:bCs/>
          <w:sz w:val="24"/>
          <w:szCs w:val="24"/>
          <w:lang w:eastAsia="sk-SK"/>
        </w:rPr>
        <w:t xml:space="preserve">Financovanie implementácie novely zákona č. 129/2002 o integrovanom záchrannom systéme v znení neskorších predpisov sa predpokladá zo štátneho rozpočtu vo výške  </w:t>
      </w:r>
      <w:r w:rsidRPr="006A3FC5">
        <w:rPr>
          <w:rFonts w:ascii="Times New Roman" w:eastAsia="Times New Roman" w:hAnsi="Times New Roman" w:cs="Times New Roman"/>
          <w:bCs/>
          <w:sz w:val="24"/>
          <w:szCs w:val="24"/>
          <w:lang w:eastAsia="sk-SK"/>
        </w:rPr>
        <w:br/>
        <w:t>3 400 760</w:t>
      </w:r>
      <w:r>
        <w:rPr>
          <w:rFonts w:ascii="Times New Roman" w:eastAsia="Times New Roman" w:hAnsi="Times New Roman" w:cs="Times New Roman"/>
          <w:bCs/>
          <w:sz w:val="24"/>
          <w:szCs w:val="24"/>
          <w:lang w:eastAsia="sk-SK"/>
        </w:rPr>
        <w:t xml:space="preserve"> €</w:t>
      </w:r>
      <w:r w:rsidRPr="006A3FC5">
        <w:rPr>
          <w:rFonts w:ascii="Times New Roman" w:eastAsia="Times New Roman" w:hAnsi="Times New Roman" w:cs="Times New Roman"/>
          <w:bCs/>
          <w:sz w:val="24"/>
          <w:szCs w:val="24"/>
          <w:lang w:eastAsia="sk-SK"/>
        </w:rPr>
        <w:t xml:space="preserve"> (Reorganizácia zmenovej služby koordinačných stredísk IZS a zavedenie odbornej spôsobilosti na úseku IZS). </w:t>
      </w:r>
      <w:r w:rsidRPr="00916B38">
        <w:rPr>
          <w:rFonts w:ascii="Times New Roman" w:eastAsia="Times New Roman" w:hAnsi="Times New Roman" w:cs="Times New Roman"/>
          <w:bCs/>
          <w:sz w:val="24"/>
          <w:szCs w:val="24"/>
          <w:lang w:eastAsia="sk-SK"/>
        </w:rPr>
        <w:t>Finančný vplyv vyplývajúci z predloženého návrhu zákona v kategórii 610 – Mzdy, platy, služobné príjmy a ostatné osobné vyrovnania (ďalej len ,,kat. 610 - Mzdy“), v kategórii 620 – Poistné a príspevok do poisťovní (ďalej len ,,kat. 620 - Poistné“) a v kategórii 630 – Tovary a služby (ďalej len ,,kat. 630</w:t>
      </w:r>
      <w:r w:rsidRPr="00FA399E">
        <w:rPr>
          <w:rFonts w:ascii="Times New Roman" w:eastAsia="Times New Roman" w:hAnsi="Times New Roman" w:cs="Times New Roman"/>
          <w:bCs/>
          <w:sz w:val="24"/>
          <w:szCs w:val="24"/>
          <w:lang w:eastAsia="sk-SK"/>
        </w:rPr>
        <w:t>“) od roku 2024 nie je zohľadnený v rozpočte kapitoly Ministerstvo vnútra Slovenskej republiky. Napriek skutočnosti, že účinnosť navrhovaného uvoľnenia zástupcov Ministerstva zdravotníctva Slovenskej republiky z koordinačných stredísk integrovaného záchranného systému okresných úradov v sídlach krajov bude až od 1. januára 2024, k postupnému uvoľňovaniu operátorov ČTV 155 z koordinačných stredísk IZS bude dochádzať priebežne už počas roka 2023, a to v nadväznosti na aktuálne operatívne možnosti postupného prijímania a zaškoľovania nových operátorov ČTV 112. Pre rok 2023 bude návrh v tejto časti financovaný z rozpočtových prostriedkov Ministerstva vnútra Slovenskej republiky. Zvýšený objem finančných prostriedkov na rok 2024 a nasledovné roky si bude rozpočtová kapitola Ministerstva vnútra Slovenskej republiky uplatňovať pri rokovaniach s Ministerstvom financií Slovenskej republiky pri príprave návrhu rozpočtu verejnej správy na rok 2024 a </w:t>
      </w:r>
      <w:proofErr w:type="spellStart"/>
      <w:r w:rsidRPr="00FA399E">
        <w:rPr>
          <w:rFonts w:ascii="Times New Roman" w:eastAsia="Times New Roman" w:hAnsi="Times New Roman" w:cs="Times New Roman"/>
          <w:bCs/>
          <w:sz w:val="24"/>
          <w:szCs w:val="24"/>
          <w:lang w:eastAsia="sk-SK"/>
        </w:rPr>
        <w:t>nasl</w:t>
      </w:r>
      <w:proofErr w:type="spellEnd"/>
      <w:r w:rsidRPr="00FA399E">
        <w:rPr>
          <w:rFonts w:ascii="Times New Roman" w:eastAsia="Times New Roman" w:hAnsi="Times New Roman" w:cs="Times New Roman"/>
          <w:bCs/>
          <w:sz w:val="24"/>
          <w:szCs w:val="24"/>
          <w:lang w:eastAsia="sk-SK"/>
        </w:rPr>
        <w:t>., a to aj s ohľadom na priebežne uskutočňované analýzy a vyhodnocovanie vyťaženosti operátorov ČTV 112 po nadobudnutí účinnosti návrhu zákona od 1. apríla 2023.</w:t>
      </w:r>
    </w:p>
    <w:p w:rsidR="00715ECD" w:rsidRPr="00FA399E" w:rsidRDefault="00715ECD" w:rsidP="00715ECD">
      <w:pPr>
        <w:spacing w:after="0" w:line="240" w:lineRule="auto"/>
        <w:jc w:val="both"/>
        <w:rPr>
          <w:rFonts w:ascii="Times New Roman" w:eastAsia="Times New Roman" w:hAnsi="Times New Roman" w:cs="Times New Roman"/>
          <w:b/>
          <w:bCs/>
          <w:sz w:val="24"/>
          <w:szCs w:val="24"/>
          <w:lang w:eastAsia="sk-SK"/>
        </w:rPr>
      </w:pPr>
    </w:p>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FA399E">
        <w:rPr>
          <w:rFonts w:ascii="Times New Roman" w:eastAsia="Times New Roman" w:hAnsi="Times New Roman" w:cs="Times New Roman"/>
          <w:b/>
          <w:bCs/>
          <w:sz w:val="24"/>
          <w:szCs w:val="24"/>
          <w:lang w:eastAsia="sk-SK"/>
        </w:rPr>
        <w:t>2.2. Popis a charakteristika návrhu</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715ECD" w:rsidRPr="007D5748" w:rsidRDefault="00715ECD" w:rsidP="00715ECD">
      <w:pPr>
        <w:spacing w:after="0" w:line="240" w:lineRule="auto"/>
        <w:jc w:val="both"/>
        <w:rPr>
          <w:rFonts w:ascii="Times New Roman" w:eastAsia="Times New Roman" w:hAnsi="Times New Roman" w:cs="Times New Roman"/>
          <w:b/>
          <w:bCs/>
          <w:sz w:val="24"/>
          <w:szCs w:val="24"/>
          <w:lang w:eastAsia="sk-SK"/>
        </w:rPr>
      </w:pPr>
    </w:p>
    <w:p w:rsidR="00715ECD" w:rsidRPr="009C0D6D" w:rsidRDefault="00715ECD" w:rsidP="00715ECD">
      <w:pPr>
        <w:ind w:firstLine="708"/>
        <w:jc w:val="both"/>
        <w:rPr>
          <w:rFonts w:ascii="Times New Roman" w:eastAsia="Times New Roman" w:hAnsi="Times New Roman" w:cs="Times New Roman"/>
          <w:sz w:val="24"/>
          <w:szCs w:val="24"/>
          <w:lang w:eastAsia="sk-SK"/>
        </w:rPr>
      </w:pPr>
      <w:r w:rsidRPr="009C0D6D">
        <w:rPr>
          <w:rFonts w:ascii="Times New Roman" w:eastAsia="Times New Roman" w:hAnsi="Times New Roman" w:cs="Times New Roman"/>
          <w:sz w:val="24"/>
          <w:szCs w:val="24"/>
          <w:lang w:eastAsia="sk-SK"/>
        </w:rPr>
        <w:t xml:space="preserve">Cieľom návrhu je komplexné pozdvihnutie úrovne zabezpečovania služieb </w:t>
      </w:r>
      <w:r>
        <w:rPr>
          <w:rFonts w:ascii="Times New Roman" w:eastAsia="Times New Roman" w:hAnsi="Times New Roman" w:cs="Times New Roman"/>
          <w:sz w:val="24"/>
          <w:szCs w:val="24"/>
          <w:lang w:eastAsia="sk-SK"/>
        </w:rPr>
        <w:t>IZS</w:t>
      </w:r>
      <w:r w:rsidRPr="009C0D6D">
        <w:rPr>
          <w:rFonts w:ascii="Times New Roman" w:eastAsia="Times New Roman" w:hAnsi="Times New Roman" w:cs="Times New Roman"/>
          <w:sz w:val="24"/>
          <w:szCs w:val="24"/>
          <w:lang w:eastAsia="sk-SK"/>
        </w:rPr>
        <w:t>, na úrovni príjmu oznámenia o stavoch tiesne a v reakcii záchranných zložiek a štátnych orgánov na operačnej aj taktickej úrovni. Na tento účel sa navrhuje implemento</w:t>
      </w:r>
      <w:r>
        <w:rPr>
          <w:rFonts w:ascii="Times New Roman" w:eastAsia="Times New Roman" w:hAnsi="Times New Roman" w:cs="Times New Roman"/>
          <w:sz w:val="24"/>
          <w:szCs w:val="24"/>
          <w:lang w:eastAsia="sk-SK"/>
        </w:rPr>
        <w:t>vať viaceré konkrétne opatrenia.</w:t>
      </w:r>
    </w:p>
    <w:p w:rsidR="00715ECD" w:rsidRPr="009C0D6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 zabezpečenie jednotného príjmu a spracovania tiesňovej komunikácie na</w:t>
      </w:r>
      <w:r w:rsidRPr="009C0D6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koordinačnom stredisku IZS, jednotného riadenia</w:t>
      </w:r>
      <w:r w:rsidRPr="009C0D6D">
        <w:rPr>
          <w:rFonts w:ascii="Times New Roman" w:eastAsia="Times New Roman" w:hAnsi="Times New Roman" w:cs="Times New Roman"/>
          <w:sz w:val="24"/>
          <w:szCs w:val="24"/>
          <w:lang w:eastAsia="sk-SK"/>
        </w:rPr>
        <w:t xml:space="preserve"> a</w:t>
      </w:r>
      <w:r>
        <w:rPr>
          <w:rFonts w:ascii="Times New Roman" w:eastAsia="Times New Roman" w:hAnsi="Times New Roman" w:cs="Times New Roman"/>
          <w:sz w:val="24"/>
          <w:szCs w:val="24"/>
          <w:lang w:eastAsia="sk-SK"/>
        </w:rPr>
        <w:t xml:space="preserve"> koordinácie </w:t>
      </w:r>
      <w:r w:rsidRPr="009C0D6D">
        <w:rPr>
          <w:rFonts w:ascii="Times New Roman" w:eastAsia="Times New Roman" w:hAnsi="Times New Roman" w:cs="Times New Roman"/>
          <w:sz w:val="24"/>
          <w:szCs w:val="24"/>
          <w:lang w:eastAsia="sk-SK"/>
        </w:rPr>
        <w:t>zásah</w:t>
      </w:r>
      <w:r>
        <w:rPr>
          <w:rFonts w:ascii="Times New Roman" w:eastAsia="Times New Roman" w:hAnsi="Times New Roman" w:cs="Times New Roman"/>
          <w:sz w:val="24"/>
          <w:szCs w:val="24"/>
          <w:lang w:eastAsia="sk-SK"/>
        </w:rPr>
        <w:t>u</w:t>
      </w:r>
      <w:r w:rsidRPr="009C0D6D">
        <w:rPr>
          <w:rFonts w:ascii="Times New Roman" w:eastAsia="Times New Roman" w:hAnsi="Times New Roman" w:cs="Times New Roman"/>
          <w:sz w:val="24"/>
          <w:szCs w:val="24"/>
          <w:lang w:eastAsia="sk-SK"/>
        </w:rPr>
        <w:t xml:space="preserve"> záchranných zložiek a reakci</w:t>
      </w:r>
      <w:r>
        <w:rPr>
          <w:rFonts w:ascii="Times New Roman" w:eastAsia="Times New Roman" w:hAnsi="Times New Roman" w:cs="Times New Roman"/>
          <w:sz w:val="24"/>
          <w:szCs w:val="24"/>
          <w:lang w:eastAsia="sk-SK"/>
        </w:rPr>
        <w:t>e</w:t>
      </w:r>
      <w:r w:rsidRPr="009C0D6D">
        <w:rPr>
          <w:rFonts w:ascii="Times New Roman" w:eastAsia="Times New Roman" w:hAnsi="Times New Roman" w:cs="Times New Roman"/>
          <w:sz w:val="24"/>
          <w:szCs w:val="24"/>
          <w:lang w:eastAsia="sk-SK"/>
        </w:rPr>
        <w:t xml:space="preserve"> dotknutých orgánov </w:t>
      </w:r>
      <w:r>
        <w:rPr>
          <w:rFonts w:ascii="Times New Roman" w:eastAsia="Times New Roman" w:hAnsi="Times New Roman" w:cs="Times New Roman"/>
          <w:sz w:val="24"/>
          <w:szCs w:val="24"/>
          <w:lang w:eastAsia="sk-SK"/>
        </w:rPr>
        <w:t>sa navrhuje vypracovanie spoločných postupov IZS.</w:t>
      </w:r>
    </w:p>
    <w:p w:rsidR="00715ECD" w:rsidRPr="009C0D6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Navrhuje sa zavedenie odbornej spôsobilosti na úseku IZS ako osobitného kvalifikačného predpokladu na zabezpečovanie nepretržitej č</w:t>
      </w:r>
      <w:r w:rsidRPr="009C0D6D">
        <w:rPr>
          <w:rFonts w:ascii="Times New Roman" w:eastAsia="Times New Roman" w:hAnsi="Times New Roman" w:cs="Times New Roman"/>
          <w:sz w:val="24"/>
          <w:szCs w:val="24"/>
          <w:lang w:eastAsia="sk-SK"/>
        </w:rPr>
        <w:t>innos</w:t>
      </w:r>
      <w:r>
        <w:rPr>
          <w:rFonts w:ascii="Times New Roman" w:eastAsia="Times New Roman" w:hAnsi="Times New Roman" w:cs="Times New Roman"/>
          <w:sz w:val="24"/>
          <w:szCs w:val="24"/>
          <w:lang w:eastAsia="sk-SK"/>
        </w:rPr>
        <w:t>ti</w:t>
      </w:r>
      <w:r w:rsidRPr="009C0D6D">
        <w:rPr>
          <w:rFonts w:ascii="Times New Roman" w:eastAsia="Times New Roman" w:hAnsi="Times New Roman" w:cs="Times New Roman"/>
          <w:sz w:val="24"/>
          <w:szCs w:val="24"/>
          <w:lang w:eastAsia="sk-SK"/>
        </w:rPr>
        <w:t xml:space="preserve"> koordinačného strediska </w:t>
      </w:r>
      <w:r>
        <w:rPr>
          <w:rFonts w:ascii="Times New Roman" w:eastAsia="Times New Roman" w:hAnsi="Times New Roman" w:cs="Times New Roman"/>
          <w:sz w:val="24"/>
          <w:szCs w:val="24"/>
          <w:lang w:eastAsia="sk-SK"/>
        </w:rPr>
        <w:t>IZS</w:t>
      </w:r>
      <w:r w:rsidRPr="009C0D6D">
        <w:rPr>
          <w:rFonts w:ascii="Times New Roman" w:eastAsia="Times New Roman" w:hAnsi="Times New Roman" w:cs="Times New Roman"/>
          <w:sz w:val="24"/>
          <w:szCs w:val="24"/>
          <w:lang w:eastAsia="sk-SK"/>
        </w:rPr>
        <w:t xml:space="preserve"> vrátane príjmu </w:t>
      </w:r>
      <w:r>
        <w:rPr>
          <w:rFonts w:ascii="Times New Roman" w:eastAsia="Times New Roman" w:hAnsi="Times New Roman" w:cs="Times New Roman"/>
          <w:sz w:val="24"/>
          <w:szCs w:val="24"/>
          <w:lang w:eastAsia="sk-SK"/>
        </w:rPr>
        <w:t xml:space="preserve">tiesňovej komunikácie na jednotnom európskom ČTV </w:t>
      </w:r>
      <w:r w:rsidRPr="009C0D6D">
        <w:rPr>
          <w:rFonts w:ascii="Times New Roman" w:eastAsia="Times New Roman" w:hAnsi="Times New Roman" w:cs="Times New Roman"/>
          <w:sz w:val="24"/>
          <w:szCs w:val="24"/>
          <w:lang w:eastAsia="sk-SK"/>
        </w:rPr>
        <w:t xml:space="preserve"> 112</w:t>
      </w:r>
      <w:r>
        <w:rPr>
          <w:rFonts w:ascii="Times New Roman" w:eastAsia="Times New Roman" w:hAnsi="Times New Roman" w:cs="Times New Roman"/>
          <w:sz w:val="24"/>
          <w:szCs w:val="24"/>
          <w:lang w:eastAsia="sk-SK"/>
        </w:rPr>
        <w:t>. Existujúci operátori budú musieť získať odbornú spôsobilosť na úseku IZS  30. júna 2024. Odborná spôsobilosť na úseku IZS týkajúca sa zamestnancov koordinačných stredísk v rozsahu prípravy 80 hodín mesačne zakončená odbornou skúškou pred komisiou bude mať za následok výpadok operátorov zo služieb, ktorý bude potrebné pokryť inými operátormi vo forme práce nadčas. Opatrenie si tiež vyžiada náklady na lektorov a náklady spojené s cestovaním.</w:t>
      </w:r>
    </w:p>
    <w:p w:rsidR="00715ECD" w:rsidRDefault="00715ECD" w:rsidP="00715ECD">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t>Od 1. januára 2024 sa navrhuje uvoľnenie operátorov</w:t>
      </w:r>
      <w:r w:rsidRPr="009C0D6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záchrannej zdravotnej služby zo zabezpečovania nepretržitej činnosti koordinačného strediska IZS vrátane príjmu a spracovania volaní na jednotné európske ČTV 112</w:t>
      </w:r>
      <w:r w:rsidRPr="009C0D6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na zabezpečovanie činnosti</w:t>
      </w:r>
      <w:r w:rsidRPr="009C0D6D">
        <w:rPr>
          <w:rFonts w:ascii="Times New Roman" w:eastAsia="Times New Roman" w:hAnsi="Times New Roman" w:cs="Times New Roman"/>
          <w:sz w:val="24"/>
          <w:szCs w:val="24"/>
          <w:lang w:eastAsia="sk-SK"/>
        </w:rPr>
        <w:t xml:space="preserve"> operačného strediska </w:t>
      </w:r>
      <w:r w:rsidRPr="009C0D6D">
        <w:rPr>
          <w:rFonts w:ascii="Times New Roman" w:eastAsia="Times New Roman" w:hAnsi="Times New Roman" w:cs="Times New Roman"/>
          <w:sz w:val="24"/>
          <w:szCs w:val="24"/>
          <w:lang w:eastAsia="sk-SK"/>
        </w:rPr>
        <w:lastRenderedPageBreak/>
        <w:t>záchrannej zdravotnej služby</w:t>
      </w:r>
      <w:r>
        <w:rPr>
          <w:rFonts w:ascii="Times New Roman" w:eastAsia="Times New Roman" w:hAnsi="Times New Roman" w:cs="Times New Roman"/>
          <w:sz w:val="24"/>
          <w:szCs w:val="24"/>
          <w:lang w:eastAsia="sk-SK"/>
        </w:rPr>
        <w:t xml:space="preserve"> (zabezpečovanie príjmu ČTV 155 a riadenia poskytovateľov záchrannej zdravotnej služby). Operátori záchrannej zdravotnej služby majú osobitné zdravotnícke vzdelanie, ktoré nie je potrebné na výkon nepretržitej činnosti koordinačného strediska IZS a ich potenciál je tak nedostatočne využitý najmä s ohľadom na akútny nedostatok zdravotníckych pracovníkov v SR.</w:t>
      </w:r>
    </w:p>
    <w:p w:rsidR="00715EC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Na pokrytie výpadku operátorov záchrannej zdravotnej služby a zabezpečenie nepretržitej činnosti koordinačného strediska IZS sa navrhuje vytvoriť 40 miest v platovej triede 6 podľa zákona č. 55/2017 </w:t>
      </w:r>
      <w:proofErr w:type="spellStart"/>
      <w:r>
        <w:rPr>
          <w:rFonts w:ascii="Times New Roman" w:eastAsia="Times New Roman" w:hAnsi="Times New Roman" w:cs="Times New Roman"/>
          <w:sz w:val="24"/>
          <w:szCs w:val="24"/>
          <w:lang w:eastAsia="sk-SK"/>
        </w:rPr>
        <w:t>Z.z</w:t>
      </w:r>
      <w:proofErr w:type="spellEnd"/>
      <w:r>
        <w:rPr>
          <w:rFonts w:ascii="Times New Roman" w:eastAsia="Times New Roman" w:hAnsi="Times New Roman" w:cs="Times New Roman"/>
          <w:sz w:val="24"/>
          <w:szCs w:val="24"/>
          <w:lang w:eastAsia="sk-SK"/>
        </w:rPr>
        <w:t xml:space="preserve">. </w:t>
      </w:r>
      <w:r w:rsidRPr="00923C9C">
        <w:rPr>
          <w:rFonts w:ascii="Times New Roman" w:eastAsia="Times New Roman" w:hAnsi="Times New Roman" w:cs="Times New Roman"/>
          <w:sz w:val="24"/>
          <w:szCs w:val="24"/>
          <w:lang w:eastAsia="sk-SK"/>
        </w:rPr>
        <w:t>o štátnej službe a o zmene a doplnení niektorých zákonov v znení neskorších predpisov</w:t>
      </w:r>
      <w:r>
        <w:rPr>
          <w:rFonts w:ascii="Times New Roman" w:eastAsia="Times New Roman" w:hAnsi="Times New Roman" w:cs="Times New Roman"/>
          <w:sz w:val="24"/>
          <w:szCs w:val="24"/>
          <w:lang w:eastAsia="sk-SK"/>
        </w:rPr>
        <w:t xml:space="preserve"> (päť miest na každom okresnom úrade v sídle kraja), čím sa znížia náklady na zabezpečovanie tejto služby.</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x </w:t>
      </w:r>
      <w:r w:rsidRPr="007D5748">
        <w:rPr>
          <w:rFonts w:ascii="Times New Roman" w:eastAsia="Times New Roman" w:hAnsi="Times New Roman" w:cs="Times New Roman"/>
          <w:sz w:val="24"/>
          <w:szCs w:val="24"/>
          <w:lang w:eastAsia="sk-SK"/>
        </w:rPr>
        <w:t xml:space="preserve">  iné </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ind w:firstLine="708"/>
        <w:jc w:val="both"/>
        <w:rPr>
          <w:rFonts w:ascii="Times New Roman" w:eastAsia="Times New Roman" w:hAnsi="Times New Roman" w:cs="Times New Roman"/>
          <w:sz w:val="24"/>
          <w:szCs w:val="24"/>
          <w:lang w:eastAsia="sk-SK"/>
        </w:rPr>
      </w:pPr>
      <w:r w:rsidRPr="00F37FDE">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15ECD" w:rsidRPr="007D5748" w:rsidRDefault="00715ECD" w:rsidP="00715ECD">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15ECD" w:rsidRPr="007D5748" w:rsidTr="00715ECD">
        <w:trPr>
          <w:cantSplit/>
          <w:trHeight w:val="70"/>
        </w:trPr>
        <w:tc>
          <w:tcPr>
            <w:tcW w:w="4530" w:type="dxa"/>
            <w:vMerge w:val="restart"/>
            <w:shd w:val="clear" w:color="auto" w:fill="BFBFBF" w:themeFill="background1" w:themeFillShade="BF"/>
            <w:vAlign w:val="center"/>
          </w:tcPr>
          <w:p w:rsidR="00715ECD" w:rsidRPr="007D5748" w:rsidRDefault="00715ECD" w:rsidP="00715EC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4536" w:type="dxa"/>
            <w:gridSpan w:val="4"/>
            <w:shd w:val="clear" w:color="auto" w:fill="BFBFBF" w:themeFill="background1" w:themeFillShade="BF"/>
            <w:vAlign w:val="center"/>
          </w:tcPr>
          <w:p w:rsidR="00715ECD" w:rsidRPr="007D5748" w:rsidRDefault="00715ECD" w:rsidP="00715EC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15ECD" w:rsidRPr="007D5748" w:rsidTr="00715ECD">
        <w:trPr>
          <w:cantSplit/>
          <w:trHeight w:val="70"/>
        </w:trPr>
        <w:tc>
          <w:tcPr>
            <w:tcW w:w="4530" w:type="dxa"/>
            <w:vMerge/>
            <w:shd w:val="clear" w:color="auto" w:fill="BFBFBF" w:themeFill="background1" w:themeFillShade="BF"/>
          </w:tcPr>
          <w:p w:rsidR="00715ECD" w:rsidRPr="007D5748" w:rsidRDefault="00715ECD" w:rsidP="00715ECD">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r>
      <w:tr w:rsidR="00715ECD" w:rsidRPr="007D5748" w:rsidTr="00715ECD">
        <w:trPr>
          <w:trHeight w:val="70"/>
        </w:trPr>
        <w:tc>
          <w:tcPr>
            <w:tcW w:w="4530" w:type="dxa"/>
          </w:tcPr>
          <w:p w:rsidR="00715ECD" w:rsidRPr="007D5748" w:rsidRDefault="00715ECD" w:rsidP="00715EC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15ECD" w:rsidRPr="007D5748" w:rsidTr="00715ECD">
        <w:trPr>
          <w:trHeight w:val="70"/>
        </w:trPr>
        <w:tc>
          <w:tcPr>
            <w:tcW w:w="4530" w:type="dxa"/>
          </w:tcPr>
          <w:p w:rsidR="00715ECD" w:rsidRPr="007D5748" w:rsidRDefault="00715ECD" w:rsidP="00715EC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15ECD" w:rsidRPr="007D5748" w:rsidTr="00715ECD">
        <w:trPr>
          <w:trHeight w:val="70"/>
        </w:trPr>
        <w:tc>
          <w:tcPr>
            <w:tcW w:w="4530" w:type="dxa"/>
          </w:tcPr>
          <w:p w:rsidR="00715ECD" w:rsidRPr="007D5748" w:rsidRDefault="00715ECD" w:rsidP="00715ECD">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15ECD" w:rsidRPr="007D5748" w:rsidRDefault="00715ECD" w:rsidP="00715ECD">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p>
    <w:p w:rsidR="00715EC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súčasnosti poskytuje ministerstvo zdravotníctva na zabezpečenie príjmu volaní na jednotné európske ČTV 112  osem operátorov do nepretržitej zmenovej služby na koordinačných strediskách IZS (jeden operátor nepretržite na každom koordinačnom stredisku). Ide o operátorov v pôsobnosti Operačného strediska záchrannej zdravotnej služby. Od 1. januára 2024 sa navrhuje uvoľnenie operátorov</w:t>
      </w:r>
      <w:r w:rsidRPr="009C0D6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záchrannej zdravotnej služby zo zabezpečovania nepretržitej činnosti koordinačného strediska IZS na zabezpečovanie úloh</w:t>
      </w:r>
      <w:r w:rsidRPr="009C0D6D">
        <w:rPr>
          <w:rFonts w:ascii="Times New Roman" w:eastAsia="Times New Roman" w:hAnsi="Times New Roman" w:cs="Times New Roman"/>
          <w:sz w:val="24"/>
          <w:szCs w:val="24"/>
          <w:lang w:eastAsia="sk-SK"/>
        </w:rPr>
        <w:t xml:space="preserve"> operačného strediska záchrannej zdravotnej služby</w:t>
      </w:r>
      <w:r>
        <w:rPr>
          <w:rFonts w:ascii="Times New Roman" w:eastAsia="Times New Roman" w:hAnsi="Times New Roman" w:cs="Times New Roman"/>
          <w:sz w:val="24"/>
          <w:szCs w:val="24"/>
          <w:lang w:eastAsia="sk-SK"/>
        </w:rPr>
        <w:t xml:space="preserve">, najmä príjmu volaní na ČTV 155 a riadenie ambulancií záchrannej zdravotnej služby. Tento výpadok predstavuje 8760 hodín ročne na jedno koordinačné stredisko </w:t>
      </w:r>
      <w:r w:rsidRPr="0040111C">
        <w:rPr>
          <w:rFonts w:ascii="Times New Roman" w:eastAsia="Times New Roman" w:hAnsi="Times New Roman" w:cs="Times New Roman"/>
          <w:sz w:val="24"/>
          <w:szCs w:val="24"/>
          <w:lang w:eastAsia="sk-SK"/>
        </w:rPr>
        <w:t xml:space="preserve">IZS, </w:t>
      </w:r>
      <w:r>
        <w:rPr>
          <w:rFonts w:ascii="Times New Roman" w:eastAsia="Times New Roman" w:hAnsi="Times New Roman" w:cs="Times New Roman"/>
          <w:sz w:val="24"/>
          <w:szCs w:val="24"/>
          <w:lang w:eastAsia="sk-SK"/>
        </w:rPr>
        <w:t>súhrnne pre všetkých osem koordinačných stredísk IZS ide o 70 080 pracovných hodín ročne.</w:t>
      </w:r>
    </w:p>
    <w:p w:rsidR="00715ECD" w:rsidRPr="000A7DD5" w:rsidRDefault="00715ECD" w:rsidP="00715ECD">
      <w:pPr>
        <w:ind w:firstLine="708"/>
        <w:jc w:val="both"/>
        <w:rPr>
          <w:rFonts w:ascii="Times New Roman" w:eastAsia="Times New Roman" w:hAnsi="Times New Roman" w:cs="Times New Roman"/>
          <w:sz w:val="24"/>
          <w:szCs w:val="24"/>
          <w:lang w:eastAsia="sk-SK"/>
        </w:rPr>
      </w:pPr>
      <w:r w:rsidRPr="000A7DD5">
        <w:rPr>
          <w:rFonts w:ascii="Times New Roman" w:eastAsia="Times New Roman" w:hAnsi="Times New Roman" w:cs="Times New Roman"/>
          <w:sz w:val="24"/>
          <w:szCs w:val="24"/>
          <w:lang w:eastAsia="sk-SK"/>
        </w:rPr>
        <w:t>Na pokrytie výpadku operátorov záchrannej zdravotnej služby sa navrhuje v pôsobnosti okresných úradov v sídle kraja vytvoriť 40 miest operátorov koordinačného strediska zaradených v platovej triede 6 podľa zákona č. 55/2017</w:t>
      </w:r>
      <w:r>
        <w:rPr>
          <w:rFonts w:ascii="Times New Roman" w:eastAsia="Times New Roman" w:hAnsi="Times New Roman" w:cs="Times New Roman"/>
          <w:sz w:val="24"/>
          <w:szCs w:val="24"/>
          <w:lang w:eastAsia="sk-SK"/>
        </w:rPr>
        <w:t xml:space="preserve"> Z. z.</w:t>
      </w:r>
      <w:r w:rsidRPr="000A7DD5">
        <w:rPr>
          <w:rFonts w:ascii="Times New Roman" w:eastAsia="Times New Roman" w:hAnsi="Times New Roman" w:cs="Times New Roman"/>
          <w:sz w:val="24"/>
          <w:szCs w:val="24"/>
          <w:lang w:eastAsia="sk-SK"/>
        </w:rPr>
        <w:t xml:space="preserve"> o štátnej službe v znení neskorších predpisov. Na zabezpečenie nepretržitej činnosti jedného operátora koordinačného strediska </w:t>
      </w:r>
      <w:r w:rsidRPr="000A7DD5">
        <w:rPr>
          <w:rFonts w:ascii="Times New Roman" w:eastAsia="Times New Roman" w:hAnsi="Times New Roman" w:cs="Times New Roman"/>
          <w:sz w:val="24"/>
          <w:szCs w:val="24"/>
          <w:lang w:eastAsia="sk-SK"/>
        </w:rPr>
        <w:lastRenderedPageBreak/>
        <w:t xml:space="preserve">IZS je potrebných </w:t>
      </w:r>
      <w:r>
        <w:rPr>
          <w:rFonts w:ascii="Times New Roman" w:eastAsia="Times New Roman" w:hAnsi="Times New Roman" w:cs="Times New Roman"/>
          <w:sz w:val="24"/>
          <w:szCs w:val="24"/>
          <w:lang w:eastAsia="sk-SK"/>
        </w:rPr>
        <w:t>päť</w:t>
      </w:r>
      <w:r w:rsidRPr="000A7DD5">
        <w:rPr>
          <w:rFonts w:ascii="Times New Roman" w:eastAsia="Times New Roman" w:hAnsi="Times New Roman" w:cs="Times New Roman"/>
          <w:sz w:val="24"/>
          <w:szCs w:val="24"/>
          <w:lang w:eastAsia="sk-SK"/>
        </w:rPr>
        <w:t xml:space="preserve"> zamestnancov, ktorí sa striedajú v 12-hodinových zmenách. Výdavky na </w:t>
      </w:r>
      <w:r>
        <w:rPr>
          <w:rFonts w:ascii="Times New Roman" w:eastAsia="Times New Roman" w:hAnsi="Times New Roman" w:cs="Times New Roman"/>
          <w:sz w:val="24"/>
          <w:szCs w:val="24"/>
          <w:lang w:eastAsia="sk-SK"/>
        </w:rPr>
        <w:t>jedného</w:t>
      </w:r>
      <w:r w:rsidRPr="000A7DD5">
        <w:rPr>
          <w:rFonts w:ascii="Times New Roman" w:eastAsia="Times New Roman" w:hAnsi="Times New Roman" w:cs="Times New Roman"/>
          <w:sz w:val="24"/>
          <w:szCs w:val="24"/>
          <w:lang w:eastAsia="sk-SK"/>
        </w:rPr>
        <w:t xml:space="preserve"> zamestnanca </w:t>
      </w:r>
      <w:r w:rsidRPr="000A7DD5">
        <w:rPr>
          <w:rFonts w:ascii="Times New Roman" w:eastAsia="Calibri" w:hAnsi="Times New Roman" w:cs="Times New Roman"/>
          <w:sz w:val="24"/>
          <w:szCs w:val="24"/>
        </w:rPr>
        <w:t>vrátane príplatkov za prácu v noci a v štátne sviatky boli vyrátané</w:t>
      </w:r>
      <w:r w:rsidRPr="000A7DD5" w:rsidDel="00FD767A">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xml:space="preserve">na základe analýzy mzdových výdavkov </w:t>
      </w:r>
      <w:r>
        <w:rPr>
          <w:rFonts w:ascii="Times New Roman" w:eastAsia="Times New Roman" w:hAnsi="Times New Roman" w:cs="Times New Roman"/>
          <w:sz w:val="24"/>
          <w:szCs w:val="24"/>
          <w:lang w:eastAsia="sk-SK"/>
        </w:rPr>
        <w:t>súčasných</w:t>
      </w:r>
      <w:r w:rsidRPr="000A7DD5">
        <w:rPr>
          <w:rFonts w:ascii="Times New Roman" w:eastAsia="Times New Roman" w:hAnsi="Times New Roman" w:cs="Times New Roman"/>
          <w:sz w:val="24"/>
          <w:szCs w:val="24"/>
          <w:lang w:eastAsia="sk-SK"/>
        </w:rPr>
        <w:t xml:space="preserve"> zamestnancov zaradených na pozícii operátora koordinačného strediska. Mesačný vplyv na </w:t>
      </w:r>
      <w:r>
        <w:rPr>
          <w:rFonts w:ascii="Times New Roman" w:eastAsia="Times New Roman" w:hAnsi="Times New Roman" w:cs="Times New Roman"/>
          <w:sz w:val="24"/>
          <w:szCs w:val="24"/>
          <w:lang w:eastAsia="sk-SK"/>
        </w:rPr>
        <w:t>jedného</w:t>
      </w:r>
      <w:r w:rsidRPr="000A7DD5">
        <w:rPr>
          <w:rFonts w:ascii="Times New Roman" w:eastAsia="Times New Roman" w:hAnsi="Times New Roman" w:cs="Times New Roman"/>
          <w:sz w:val="24"/>
          <w:szCs w:val="24"/>
          <w:lang w:eastAsia="sk-SK"/>
        </w:rPr>
        <w:t> štátneho zamestnanca predstavuje na obdobie apríl až august 2023 v kat. 610 – Mzdy a v kat. 620 – Poistné spolu sumu 2 279,50 €, z toho v kat. 610 – Mzdy sumu 1 688,50 € a v kat. 620 – Poistné sumu 591 €. Na obdobie september až december 2023 v kat. 610 – Mzdy a v kat. 620 – Poistné spolu sumu 2 473,50  €, z toho v kat. 610 – Mzdy sumu 1 832,50 € a v kat. 620 – Poistné sumu 641 €. Vplyv na rozpočet finančných prostriedkov pre 40 štátnych zamestnancov predstavuje v roku 2023 spolu sumu v kat. 610 – Mzdy a v kat. 620 – Poistné 851 660 € z toho v kat. 610 – Mzdy sumu 630 900 € a v kat. 620 – Poistné sumu 220 760 €. Systemizácia 40 </w:t>
      </w:r>
      <w:r>
        <w:rPr>
          <w:rFonts w:ascii="Times New Roman" w:eastAsia="Times New Roman" w:hAnsi="Times New Roman" w:cs="Times New Roman"/>
          <w:sz w:val="24"/>
          <w:szCs w:val="24"/>
          <w:lang w:eastAsia="sk-SK"/>
        </w:rPr>
        <w:t xml:space="preserve">miest </w:t>
      </w:r>
      <w:r w:rsidRPr="000A7DD5">
        <w:rPr>
          <w:rFonts w:ascii="Times New Roman" w:eastAsia="Times New Roman" w:hAnsi="Times New Roman" w:cs="Times New Roman"/>
          <w:sz w:val="24"/>
          <w:szCs w:val="24"/>
          <w:lang w:eastAsia="sk-SK"/>
        </w:rPr>
        <w:t xml:space="preserve">štátnych zamestnancov predstavuje ročný vplyv na rozpočet finančných prostriedkov na rok 2024 v kat. 610 – Mzdy a v kat. 620 – Poistné spolu sumu 1 187 280 €, z toho v kat. 610 – Mzdy sumu 879 600 € a v kat. 620 – Poistné sumu 307 680 €. Systemizácia 40 </w:t>
      </w:r>
      <w:r>
        <w:rPr>
          <w:rFonts w:ascii="Times New Roman" w:eastAsia="Times New Roman" w:hAnsi="Times New Roman" w:cs="Times New Roman"/>
          <w:sz w:val="24"/>
          <w:szCs w:val="24"/>
          <w:lang w:eastAsia="sk-SK"/>
        </w:rPr>
        <w:t xml:space="preserve">miest </w:t>
      </w:r>
      <w:r w:rsidRPr="000A7DD5">
        <w:rPr>
          <w:rFonts w:ascii="Times New Roman" w:eastAsia="Times New Roman" w:hAnsi="Times New Roman" w:cs="Times New Roman"/>
          <w:sz w:val="24"/>
          <w:szCs w:val="24"/>
          <w:lang w:eastAsia="sk-SK"/>
        </w:rPr>
        <w:t>štátnych zamestnancov predstavuje ročný vplyv na rozpočet finančných prostriedkov na rok 2025 v kat. 610 – Mzdy a v kat. 620 – Poistné spolu sumu 1 187 280 €, z toho v kat. 610 – Mzdy sumu 879 600 € a v kat. 620 – Poistné sumu 307 680 €</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Vzhľadom na predpokladanú účinnosť zákona od 1.4.2023 bol výpočet mzdových prostriedkov na daný rok alikvotne krátený. </w:t>
      </w:r>
    </w:p>
    <w:p w:rsidR="00715EC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 Mzdové výdavky na zabezpečenie nepretržitej zmenovej služby koordinačného strediska IZS 40 zamestnancami OÚ v sídle kraja</w:t>
      </w:r>
    </w:p>
    <w:tbl>
      <w:tblPr>
        <w:tblStyle w:val="Mriekatabuky"/>
        <w:tblW w:w="0" w:type="auto"/>
        <w:tblLook w:val="04A0" w:firstRow="1" w:lastRow="0" w:firstColumn="1" w:lastColumn="0" w:noHBand="0" w:noVBand="1"/>
      </w:tblPr>
      <w:tblGrid>
        <w:gridCol w:w="3673"/>
        <w:gridCol w:w="1024"/>
        <w:gridCol w:w="1465"/>
        <w:gridCol w:w="1597"/>
        <w:gridCol w:w="1303"/>
      </w:tblGrid>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b/>
                <w:sz w:val="20"/>
                <w:szCs w:val="20"/>
                <w:lang w:eastAsia="sk-SK"/>
              </w:rPr>
            </w:pPr>
            <w:r w:rsidRPr="00F37FDE">
              <w:rPr>
                <w:rFonts w:ascii="Times New Roman" w:eastAsia="Times New Roman" w:hAnsi="Times New Roman" w:cs="Times New Roman"/>
                <w:b/>
                <w:sz w:val="20"/>
                <w:szCs w:val="20"/>
                <w:lang w:eastAsia="sk-SK"/>
              </w:rPr>
              <w:t>Výdavky (v eurách)</w:t>
            </w:r>
          </w:p>
        </w:tc>
        <w:tc>
          <w:tcPr>
            <w:tcW w:w="5389" w:type="dxa"/>
            <w:gridSpan w:val="4"/>
            <w:noWrap/>
            <w:hideMark/>
          </w:tcPr>
          <w:p w:rsidR="00715ECD" w:rsidRPr="00F37FDE" w:rsidRDefault="00715ECD" w:rsidP="00715ECD">
            <w:pPr>
              <w:ind w:firstLine="708"/>
              <w:jc w:val="both"/>
              <w:rPr>
                <w:rFonts w:ascii="Times New Roman" w:eastAsia="Times New Roman" w:hAnsi="Times New Roman" w:cs="Times New Roman"/>
                <w:b/>
                <w:sz w:val="20"/>
                <w:szCs w:val="20"/>
                <w:lang w:eastAsia="sk-SK"/>
              </w:rPr>
            </w:pPr>
            <w:r w:rsidRPr="00F37FDE">
              <w:rPr>
                <w:rFonts w:ascii="Times New Roman" w:eastAsia="Times New Roman" w:hAnsi="Times New Roman" w:cs="Times New Roman"/>
                <w:b/>
                <w:sz w:val="20"/>
                <w:szCs w:val="20"/>
                <w:lang w:eastAsia="sk-SK"/>
              </w:rPr>
              <w:t>Vplyv na rozpočet verejnej správy</w:t>
            </w:r>
          </w:p>
        </w:tc>
      </w:tr>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024" w:type="dxa"/>
            <w:noWrap/>
            <w:hideMark/>
          </w:tcPr>
          <w:p w:rsidR="00715ECD" w:rsidRPr="00F37FDE" w:rsidRDefault="00715ECD" w:rsidP="00715ECD">
            <w:pPr>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2022</w:t>
            </w:r>
          </w:p>
        </w:tc>
        <w:tc>
          <w:tcPr>
            <w:tcW w:w="1465" w:type="dxa"/>
            <w:noWrap/>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2023</w:t>
            </w:r>
          </w:p>
        </w:tc>
        <w:tc>
          <w:tcPr>
            <w:tcW w:w="1597" w:type="dxa"/>
            <w:noWrap/>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2024</w:t>
            </w:r>
          </w:p>
        </w:tc>
        <w:tc>
          <w:tcPr>
            <w:tcW w:w="1303" w:type="dxa"/>
            <w:noWrap/>
            <w:hideMark/>
          </w:tcPr>
          <w:p w:rsidR="00715ECD" w:rsidRPr="00F37FDE" w:rsidRDefault="00715ECD" w:rsidP="00715ECD">
            <w:pPr>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2025</w:t>
            </w:r>
          </w:p>
        </w:tc>
      </w:tr>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Bežné výdavky (600)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851 660</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1 187 280</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1 187 280</w:t>
            </w:r>
          </w:p>
        </w:tc>
      </w:tr>
      <w:tr w:rsidR="00715ECD" w:rsidRPr="006A2879" w:rsidTr="00715ECD">
        <w:trPr>
          <w:trHeight w:val="6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Mzdy, platy, služobné príjmy a ostatné osobné vyrovnania (610)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630 900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879 600</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879 600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Poistné a príspevok do poisťovní (620)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220 760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307 680</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307 680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Tovary a služby (630)2</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Bežné transfery (640)2</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9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Splácanie úrokov a ostatné platby súvisiace s  úverom, pôžičkou, návratnou finančnou výpomocou a finančným prenájmom (650)2</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Kapitálové výdavky (700)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Obstarávanie kapitálových aktív (710)2</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Kapitálové transfery (720)2</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6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Výdavky z transakcií s finančnými aktívami a finančnými pasívami (800)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97"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303"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Dopad na výdavky verejnej správy celkom</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851 660</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1 187 280</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1 187 280</w:t>
            </w:r>
          </w:p>
        </w:tc>
      </w:tr>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024"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465"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597"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303"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r>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b/>
                <w:bCs/>
                <w:sz w:val="20"/>
                <w:szCs w:val="20"/>
                <w:lang w:eastAsia="sk-SK"/>
              </w:rPr>
            </w:pPr>
            <w:r w:rsidRPr="00F37FDE">
              <w:rPr>
                <w:rFonts w:ascii="Times New Roman" w:eastAsia="Times New Roman" w:hAnsi="Times New Roman" w:cs="Times New Roman"/>
                <w:b/>
                <w:bCs/>
                <w:sz w:val="20"/>
                <w:szCs w:val="20"/>
                <w:lang w:eastAsia="sk-SK"/>
              </w:rPr>
              <w:t>Zamestnanosť</w:t>
            </w:r>
          </w:p>
        </w:tc>
        <w:tc>
          <w:tcPr>
            <w:tcW w:w="5389" w:type="dxa"/>
            <w:gridSpan w:val="4"/>
            <w:noWrap/>
            <w:hideMark/>
          </w:tcPr>
          <w:p w:rsidR="00715ECD" w:rsidRPr="00F37FDE" w:rsidRDefault="00715ECD" w:rsidP="00715ECD">
            <w:pPr>
              <w:ind w:firstLine="708"/>
              <w:jc w:val="both"/>
              <w:rPr>
                <w:rFonts w:ascii="Times New Roman" w:eastAsia="Times New Roman" w:hAnsi="Times New Roman" w:cs="Times New Roman"/>
                <w:b/>
                <w:bCs/>
                <w:sz w:val="20"/>
                <w:szCs w:val="20"/>
                <w:lang w:eastAsia="sk-SK"/>
              </w:rPr>
            </w:pPr>
            <w:r w:rsidRPr="00F37FDE">
              <w:rPr>
                <w:rFonts w:ascii="Times New Roman" w:eastAsia="Times New Roman" w:hAnsi="Times New Roman" w:cs="Times New Roman"/>
                <w:b/>
                <w:bCs/>
                <w:sz w:val="20"/>
                <w:szCs w:val="20"/>
                <w:lang w:eastAsia="sk-SK"/>
              </w:rPr>
              <w:t>Vplyv na rozpočet verejnej správy</w:t>
            </w:r>
          </w:p>
        </w:tc>
      </w:tr>
      <w:tr w:rsidR="00715ECD" w:rsidRPr="006A2879" w:rsidTr="00715ECD">
        <w:trPr>
          <w:trHeight w:val="300"/>
        </w:trPr>
        <w:tc>
          <w:tcPr>
            <w:tcW w:w="3673"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p>
        </w:tc>
        <w:tc>
          <w:tcPr>
            <w:tcW w:w="1024" w:type="dxa"/>
            <w:noWrap/>
            <w:hideMark/>
          </w:tcPr>
          <w:p w:rsidR="00715ECD" w:rsidRPr="00F37FDE" w:rsidRDefault="00715ECD" w:rsidP="00715ECD">
            <w:pPr>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2022</w:t>
            </w:r>
          </w:p>
        </w:tc>
        <w:tc>
          <w:tcPr>
            <w:tcW w:w="1465"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2023</w:t>
            </w:r>
          </w:p>
        </w:tc>
        <w:tc>
          <w:tcPr>
            <w:tcW w:w="1597" w:type="dxa"/>
            <w:noWrap/>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2024</w:t>
            </w:r>
          </w:p>
        </w:tc>
        <w:tc>
          <w:tcPr>
            <w:tcW w:w="1303" w:type="dxa"/>
            <w:noWrap/>
            <w:hideMark/>
          </w:tcPr>
          <w:p w:rsidR="00715ECD" w:rsidRPr="00F37FDE" w:rsidRDefault="00715ECD" w:rsidP="00715ECD">
            <w:pPr>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2025</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Počet zamestnancov celkom</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c>
          <w:tcPr>
            <w:tcW w:w="1597"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c>
          <w:tcPr>
            <w:tcW w:w="1303"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z toho vplyv na ŠR</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c>
          <w:tcPr>
            <w:tcW w:w="1597"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c>
          <w:tcPr>
            <w:tcW w:w="1303"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40   </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Priemerný mzdový výdavok (v eurách)</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2E648B" w:rsidRDefault="00715ECD" w:rsidP="00715ECD">
            <w:pPr>
              <w:jc w:val="right"/>
              <w:rPr>
                <w:rFonts w:ascii="Times New Roman" w:hAnsi="Times New Roman" w:cs="Times New Roman"/>
                <w:sz w:val="20"/>
              </w:rPr>
            </w:pPr>
            <w:r w:rsidRPr="002E648B">
              <w:rPr>
                <w:rFonts w:ascii="Times New Roman" w:hAnsi="Times New Roman" w:cs="Times New Roman"/>
                <w:sz w:val="20"/>
              </w:rPr>
              <w:t xml:space="preserve">             1910,50   </w:t>
            </w:r>
          </w:p>
        </w:tc>
        <w:tc>
          <w:tcPr>
            <w:tcW w:w="1597" w:type="dxa"/>
            <w:noWrap/>
            <w:hideMark/>
          </w:tcPr>
          <w:p w:rsidR="00715ECD" w:rsidRPr="002E648B" w:rsidRDefault="00715ECD" w:rsidP="00715ECD">
            <w:pPr>
              <w:jc w:val="right"/>
              <w:rPr>
                <w:rFonts w:ascii="Times New Roman" w:hAnsi="Times New Roman" w:cs="Times New Roman"/>
                <w:sz w:val="20"/>
              </w:rPr>
            </w:pPr>
            <w:r w:rsidRPr="002E648B">
              <w:rPr>
                <w:rFonts w:ascii="Times New Roman" w:hAnsi="Times New Roman" w:cs="Times New Roman"/>
                <w:sz w:val="20"/>
              </w:rPr>
              <w:t xml:space="preserve">               1892,00</w:t>
            </w:r>
          </w:p>
        </w:tc>
        <w:tc>
          <w:tcPr>
            <w:tcW w:w="1303" w:type="dxa"/>
            <w:noWrap/>
            <w:hideMark/>
          </w:tcPr>
          <w:p w:rsidR="00715ECD" w:rsidRPr="002E648B" w:rsidRDefault="00715ECD" w:rsidP="00715ECD">
            <w:pPr>
              <w:jc w:val="right"/>
              <w:rPr>
                <w:rFonts w:ascii="Times New Roman" w:hAnsi="Times New Roman" w:cs="Times New Roman"/>
                <w:sz w:val="20"/>
              </w:rPr>
            </w:pPr>
            <w:r>
              <w:rPr>
                <w:rFonts w:ascii="Times New Roman" w:hAnsi="Times New Roman" w:cs="Times New Roman"/>
                <w:sz w:val="20"/>
              </w:rPr>
              <w:t xml:space="preserve">               1</w:t>
            </w:r>
            <w:r w:rsidRPr="002E648B">
              <w:rPr>
                <w:rFonts w:ascii="Times New Roman" w:hAnsi="Times New Roman" w:cs="Times New Roman"/>
                <w:sz w:val="20"/>
              </w:rPr>
              <w:t>861,00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lastRenderedPageBreak/>
              <w:t xml:space="preserve">   z toho vplyv na ŠR</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1 752,50</w:t>
            </w:r>
          </w:p>
        </w:tc>
        <w:tc>
          <w:tcPr>
            <w:tcW w:w="1597"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1 832,50</w:t>
            </w:r>
          </w:p>
        </w:tc>
        <w:tc>
          <w:tcPr>
            <w:tcW w:w="1303" w:type="dxa"/>
            <w:noWrap/>
            <w:hideMark/>
          </w:tcPr>
          <w:p w:rsidR="00715ECD" w:rsidRPr="002E648B" w:rsidRDefault="00715ECD" w:rsidP="00715ECD">
            <w:pPr>
              <w:jc w:val="right"/>
              <w:rPr>
                <w:rFonts w:ascii="Times New Roman" w:hAnsi="Times New Roman" w:cs="Times New Roman"/>
                <w:sz w:val="20"/>
                <w:szCs w:val="20"/>
              </w:rPr>
            </w:pPr>
            <w:r w:rsidRPr="002E648B">
              <w:rPr>
                <w:rFonts w:ascii="Times New Roman" w:hAnsi="Times New Roman" w:cs="Times New Roman"/>
                <w:sz w:val="20"/>
                <w:szCs w:val="20"/>
              </w:rPr>
              <w:t xml:space="preserve"> 1 832,50</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Osobné výdavky celkom (v eurách)</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851 660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1 187 280   </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1 187 280  </w:t>
            </w:r>
          </w:p>
        </w:tc>
      </w:tr>
      <w:tr w:rsidR="00715ECD" w:rsidRPr="006A2879" w:rsidTr="00715ECD">
        <w:trPr>
          <w:trHeight w:val="6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Mzdy, platy, služobné príjmy a ostatné osobné vyrovnania (610)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630 900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879 600 </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879 600   </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z toho vplyv na ŠR</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630 900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879 600   </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879 600 </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Poistné a príspevok do poisťovní (620)</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220 760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307 680 </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307 680 </w:t>
            </w:r>
          </w:p>
        </w:tc>
      </w:tr>
      <w:tr w:rsidR="00715ECD" w:rsidRPr="006A2879" w:rsidTr="00715ECD">
        <w:trPr>
          <w:trHeight w:val="300"/>
        </w:trPr>
        <w:tc>
          <w:tcPr>
            <w:tcW w:w="3673" w:type="dxa"/>
            <w:hideMark/>
          </w:tcPr>
          <w:p w:rsidR="00715ECD" w:rsidRPr="00F37FDE" w:rsidRDefault="00715ECD" w:rsidP="00715ECD">
            <w:pPr>
              <w:ind w:firstLine="708"/>
              <w:jc w:val="both"/>
              <w:rPr>
                <w:rFonts w:ascii="Times New Roman" w:eastAsia="Times New Roman" w:hAnsi="Times New Roman" w:cs="Times New Roman"/>
                <w:sz w:val="20"/>
                <w:szCs w:val="20"/>
                <w:lang w:eastAsia="sk-SK"/>
              </w:rPr>
            </w:pPr>
            <w:r w:rsidRPr="00F37FDE">
              <w:rPr>
                <w:rFonts w:ascii="Times New Roman" w:eastAsia="Times New Roman" w:hAnsi="Times New Roman" w:cs="Times New Roman"/>
                <w:sz w:val="20"/>
                <w:szCs w:val="20"/>
                <w:lang w:eastAsia="sk-SK"/>
              </w:rPr>
              <w:t xml:space="preserve">   z toho vplyv na ŠR</w:t>
            </w:r>
          </w:p>
        </w:tc>
        <w:tc>
          <w:tcPr>
            <w:tcW w:w="1024" w:type="dxa"/>
            <w:noWrap/>
            <w:hideMark/>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465"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220 760  </w:t>
            </w:r>
          </w:p>
        </w:tc>
        <w:tc>
          <w:tcPr>
            <w:tcW w:w="1597"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307 680 </w:t>
            </w:r>
          </w:p>
        </w:tc>
        <w:tc>
          <w:tcPr>
            <w:tcW w:w="1303" w:type="dxa"/>
            <w:noWrap/>
            <w:hideMark/>
          </w:tcPr>
          <w:p w:rsidR="00715ECD" w:rsidRPr="00BB23C7" w:rsidRDefault="00715ECD" w:rsidP="00715ECD">
            <w:pPr>
              <w:jc w:val="right"/>
              <w:rPr>
                <w:rFonts w:ascii="Times New Roman" w:hAnsi="Times New Roman" w:cs="Times New Roman"/>
                <w:sz w:val="20"/>
                <w:szCs w:val="20"/>
              </w:rPr>
            </w:pPr>
            <w:r w:rsidRPr="00BB23C7">
              <w:rPr>
                <w:rFonts w:ascii="Times New Roman" w:hAnsi="Times New Roman" w:cs="Times New Roman"/>
                <w:sz w:val="20"/>
                <w:szCs w:val="20"/>
              </w:rPr>
              <w:t xml:space="preserve"> 307 680 </w:t>
            </w:r>
          </w:p>
        </w:tc>
      </w:tr>
    </w:tbl>
    <w:p w:rsidR="00715ECD" w:rsidRDefault="00715ECD" w:rsidP="00715ECD">
      <w:pPr>
        <w:ind w:firstLine="708"/>
        <w:jc w:val="both"/>
        <w:rPr>
          <w:rFonts w:ascii="Times New Roman" w:eastAsia="Times New Roman" w:hAnsi="Times New Roman" w:cs="Times New Roman"/>
          <w:sz w:val="24"/>
          <w:szCs w:val="24"/>
          <w:lang w:eastAsia="sk-SK"/>
        </w:rPr>
      </w:pPr>
      <w:r w:rsidRPr="00706A9A">
        <w:rPr>
          <w:rFonts w:ascii="Times New Roman" w:eastAsia="Times New Roman" w:hAnsi="Times New Roman" w:cs="Times New Roman"/>
          <w:sz w:val="24"/>
          <w:szCs w:val="24"/>
          <w:lang w:eastAsia="sk-SK"/>
        </w:rPr>
        <w:t>Na zavedenie odbornej spôsobilosti na úseku IZS, ako osobitného kvalifikačného predpokladu na zabezpečovanie činnos</w:t>
      </w:r>
      <w:r>
        <w:rPr>
          <w:rFonts w:ascii="Times New Roman" w:eastAsia="Times New Roman" w:hAnsi="Times New Roman" w:cs="Times New Roman"/>
          <w:sz w:val="24"/>
          <w:szCs w:val="24"/>
          <w:lang w:eastAsia="sk-SK"/>
        </w:rPr>
        <w:t>ti</w:t>
      </w:r>
      <w:r w:rsidRPr="00706A9A">
        <w:rPr>
          <w:rFonts w:ascii="Times New Roman" w:eastAsia="Times New Roman" w:hAnsi="Times New Roman" w:cs="Times New Roman"/>
          <w:sz w:val="24"/>
          <w:szCs w:val="24"/>
          <w:lang w:eastAsia="sk-SK"/>
        </w:rPr>
        <w:t xml:space="preserve"> koordinačného strediska </w:t>
      </w:r>
      <w:r>
        <w:rPr>
          <w:rFonts w:ascii="Times New Roman" w:eastAsia="Times New Roman" w:hAnsi="Times New Roman" w:cs="Times New Roman"/>
          <w:sz w:val="24"/>
          <w:szCs w:val="24"/>
          <w:lang w:eastAsia="sk-SK"/>
        </w:rPr>
        <w:t xml:space="preserve">IZS, </w:t>
      </w:r>
      <w:r w:rsidRPr="00706A9A">
        <w:rPr>
          <w:rFonts w:ascii="Times New Roman" w:eastAsia="Times New Roman" w:hAnsi="Times New Roman" w:cs="Times New Roman"/>
          <w:sz w:val="24"/>
          <w:szCs w:val="24"/>
          <w:lang w:eastAsia="sk-SK"/>
        </w:rPr>
        <w:t xml:space="preserve"> bude potrebné do 1.7.2024 zabezpečiť vyškolenie</w:t>
      </w:r>
      <w:r>
        <w:rPr>
          <w:rFonts w:ascii="Times New Roman" w:eastAsia="Times New Roman" w:hAnsi="Times New Roman" w:cs="Times New Roman"/>
          <w:sz w:val="24"/>
          <w:szCs w:val="24"/>
          <w:lang w:eastAsia="sk-SK"/>
        </w:rPr>
        <w:t xml:space="preserve"> všetkých zamestnancov zaradených na koordinačného stredisko integrovaného záchranného systému v pôsobnosti okresného úradu v sídle kraja. V súlade s návrhom ide o</w:t>
      </w:r>
      <w:r w:rsidRPr="00706A9A">
        <w:rPr>
          <w:rFonts w:ascii="Times New Roman" w:eastAsia="Times New Roman" w:hAnsi="Times New Roman" w:cs="Times New Roman"/>
          <w:sz w:val="24"/>
          <w:szCs w:val="24"/>
          <w:lang w:eastAsia="sk-SK"/>
        </w:rPr>
        <w:t xml:space="preserve"> 152 zamestnancov</w:t>
      </w:r>
      <w:r>
        <w:rPr>
          <w:rFonts w:ascii="Times New Roman" w:eastAsia="Times New Roman" w:hAnsi="Times New Roman" w:cs="Times New Roman"/>
          <w:sz w:val="24"/>
          <w:szCs w:val="24"/>
          <w:lang w:eastAsia="sk-SK"/>
        </w:rPr>
        <w:t>.</w:t>
      </w:r>
      <w:r w:rsidRPr="00706A9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w:t>
      </w:r>
      <w:r w:rsidRPr="00706A9A">
        <w:rPr>
          <w:rFonts w:ascii="Times New Roman" w:eastAsia="Times New Roman" w:hAnsi="Times New Roman" w:cs="Times New Roman"/>
          <w:sz w:val="24"/>
          <w:szCs w:val="24"/>
          <w:lang w:eastAsia="sk-SK"/>
        </w:rPr>
        <w:t> toh</w:t>
      </w:r>
      <w:r>
        <w:rPr>
          <w:rFonts w:ascii="Times New Roman" w:eastAsia="Times New Roman" w:hAnsi="Times New Roman" w:cs="Times New Roman"/>
          <w:sz w:val="24"/>
          <w:szCs w:val="24"/>
          <w:lang w:eastAsia="sk-SK"/>
        </w:rPr>
        <w:t>t</w:t>
      </w:r>
      <w:r w:rsidRPr="00706A9A">
        <w:rPr>
          <w:rFonts w:ascii="Times New Roman" w:eastAsia="Times New Roman" w:hAnsi="Times New Roman" w:cs="Times New Roman"/>
          <w:sz w:val="24"/>
          <w:szCs w:val="24"/>
          <w:lang w:eastAsia="sk-SK"/>
        </w:rPr>
        <w:t>o počtu 120 zamestnancov</w:t>
      </w:r>
      <w:r>
        <w:rPr>
          <w:rFonts w:ascii="Times New Roman" w:eastAsia="Times New Roman" w:hAnsi="Times New Roman" w:cs="Times New Roman"/>
          <w:sz w:val="24"/>
          <w:szCs w:val="24"/>
          <w:lang w:eastAsia="sk-SK"/>
        </w:rPr>
        <w:t xml:space="preserve"> (80 súčasných a 40 novoprijatých)</w:t>
      </w:r>
      <w:r w:rsidRPr="00706A9A">
        <w:rPr>
          <w:rFonts w:ascii="Times New Roman" w:eastAsia="Times New Roman" w:hAnsi="Times New Roman" w:cs="Times New Roman"/>
          <w:sz w:val="24"/>
          <w:szCs w:val="24"/>
          <w:lang w:eastAsia="sk-SK"/>
        </w:rPr>
        <w:t xml:space="preserve"> bude zabezpečovať nepretržitú zmenovú službu koordinačného strediska IZS</w:t>
      </w:r>
      <w:r>
        <w:rPr>
          <w:rFonts w:ascii="Times New Roman" w:eastAsia="Times New Roman" w:hAnsi="Times New Roman" w:cs="Times New Roman"/>
          <w:sz w:val="24"/>
          <w:szCs w:val="24"/>
          <w:lang w:eastAsia="sk-SK"/>
        </w:rPr>
        <w:t xml:space="preserve"> a 32 zamestnancov bude vykonávať svoju činnosť v bežnom pracovnom čase na zabezpečenie riadenia, metodických, administratívnych a obslužných činností</w:t>
      </w:r>
      <w:r w:rsidRPr="00706A9A">
        <w:rPr>
          <w:rFonts w:ascii="Times New Roman" w:eastAsia="Times New Roman" w:hAnsi="Times New Roman" w:cs="Times New Roman"/>
          <w:sz w:val="24"/>
          <w:szCs w:val="24"/>
          <w:lang w:eastAsia="sk-SK"/>
        </w:rPr>
        <w:t xml:space="preserve">. </w:t>
      </w:r>
    </w:p>
    <w:p w:rsidR="00715ECD" w:rsidRPr="000A7DD5"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w:t>
      </w:r>
      <w:r w:rsidRPr="00706A9A">
        <w:rPr>
          <w:rFonts w:ascii="Times New Roman" w:eastAsia="Times New Roman" w:hAnsi="Times New Roman" w:cs="Times New Roman"/>
          <w:sz w:val="24"/>
          <w:szCs w:val="24"/>
          <w:lang w:eastAsia="sk-SK"/>
        </w:rPr>
        <w:t xml:space="preserve">amestnanci koordinačných stredísk </w:t>
      </w:r>
      <w:r>
        <w:rPr>
          <w:rFonts w:ascii="Times New Roman" w:eastAsia="Times New Roman" w:hAnsi="Times New Roman" w:cs="Times New Roman"/>
          <w:sz w:val="24"/>
          <w:szCs w:val="24"/>
          <w:lang w:eastAsia="sk-SK"/>
        </w:rPr>
        <w:t xml:space="preserve">IZS </w:t>
      </w:r>
      <w:r w:rsidRPr="00706A9A">
        <w:rPr>
          <w:rFonts w:ascii="Times New Roman" w:eastAsia="Times New Roman" w:hAnsi="Times New Roman" w:cs="Times New Roman"/>
          <w:sz w:val="24"/>
          <w:szCs w:val="24"/>
          <w:lang w:eastAsia="sk-SK"/>
        </w:rPr>
        <w:t xml:space="preserve"> zaradení do pozície operátora koordinačného strediska IZS majú spravidla naplnený fond pracovného</w:t>
      </w:r>
      <w:r>
        <w:rPr>
          <w:rFonts w:ascii="Times New Roman" w:eastAsia="Times New Roman" w:hAnsi="Times New Roman" w:cs="Times New Roman"/>
          <w:sz w:val="24"/>
          <w:szCs w:val="24"/>
          <w:lang w:eastAsia="sk-SK"/>
        </w:rPr>
        <w:t xml:space="preserve"> času. V období, kedy absolvujú odbornú prípravu, budú musieť byť ich plánované zmenové služby zabezpečené iným operátorom. </w:t>
      </w:r>
      <w:r w:rsidRPr="00706A9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J</w:t>
      </w:r>
      <w:r w:rsidRPr="00706A9A">
        <w:rPr>
          <w:rFonts w:ascii="Times New Roman" w:eastAsia="Times New Roman" w:hAnsi="Times New Roman" w:cs="Times New Roman"/>
          <w:sz w:val="24"/>
          <w:szCs w:val="24"/>
          <w:lang w:eastAsia="sk-SK"/>
        </w:rPr>
        <w:t xml:space="preserve">e možné predpokladať, že </w:t>
      </w:r>
      <w:r>
        <w:rPr>
          <w:rFonts w:ascii="Times New Roman" w:eastAsia="Times New Roman" w:hAnsi="Times New Roman" w:cs="Times New Roman"/>
          <w:sz w:val="24"/>
          <w:szCs w:val="24"/>
          <w:lang w:eastAsia="sk-SK"/>
        </w:rPr>
        <w:t>na</w:t>
      </w:r>
      <w:r w:rsidRPr="00706A9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jedného zamestnanca, ktorý absolvuje odbornú spôsobilosť </w:t>
      </w:r>
      <w:r w:rsidRPr="00706A9A">
        <w:rPr>
          <w:rFonts w:ascii="Times New Roman" w:eastAsia="Times New Roman" w:hAnsi="Times New Roman" w:cs="Times New Roman"/>
          <w:sz w:val="24"/>
          <w:szCs w:val="24"/>
          <w:lang w:eastAsia="sk-SK"/>
        </w:rPr>
        <w:t>zamestnanca</w:t>
      </w:r>
      <w:r>
        <w:rPr>
          <w:rFonts w:ascii="Times New Roman" w:eastAsia="Times New Roman" w:hAnsi="Times New Roman" w:cs="Times New Roman"/>
          <w:sz w:val="24"/>
          <w:szCs w:val="24"/>
          <w:lang w:eastAsia="sk-SK"/>
        </w:rPr>
        <w:t>,</w:t>
      </w:r>
      <w:r w:rsidRPr="00706A9A">
        <w:rPr>
          <w:rFonts w:ascii="Times New Roman" w:eastAsia="Times New Roman" w:hAnsi="Times New Roman" w:cs="Times New Roman"/>
          <w:sz w:val="24"/>
          <w:szCs w:val="24"/>
          <w:lang w:eastAsia="sk-SK"/>
        </w:rPr>
        <w:t xml:space="preserve"> vznikne </w:t>
      </w:r>
      <w:r>
        <w:rPr>
          <w:rFonts w:ascii="Times New Roman" w:eastAsia="Times New Roman" w:hAnsi="Times New Roman" w:cs="Times New Roman"/>
          <w:sz w:val="24"/>
          <w:szCs w:val="24"/>
          <w:lang w:eastAsia="sk-SK"/>
        </w:rPr>
        <w:t>80 hodín nadčas, ekvivalentne k časovej dotácii školenia. Zároveň sú s odbornou prípravou spojené výdavky v kategórii 630 na zabezpečenie cestovných náhrad pre účastníkov, na jedného účastníka stravné na 10 dní, a náklady na ubytovanie počas 10 dní v </w:t>
      </w:r>
      <w:r w:rsidRPr="000A7DD5">
        <w:rPr>
          <w:rFonts w:ascii="Times New Roman" w:eastAsia="Times New Roman" w:hAnsi="Times New Roman" w:cs="Times New Roman"/>
          <w:sz w:val="24"/>
          <w:szCs w:val="24"/>
          <w:lang w:eastAsia="sk-SK"/>
        </w:rPr>
        <w:t xml:space="preserve">súlade so sadzobníkom. V roku 2023 bola kalkulovaná realizácia </w:t>
      </w:r>
      <w:r>
        <w:rPr>
          <w:rFonts w:ascii="Times New Roman" w:eastAsia="Times New Roman" w:hAnsi="Times New Roman" w:cs="Times New Roman"/>
          <w:sz w:val="24"/>
          <w:szCs w:val="24"/>
          <w:lang w:eastAsia="sk-SK"/>
        </w:rPr>
        <w:t>ôsmych</w:t>
      </w:r>
      <w:r w:rsidRPr="000A7DD5">
        <w:rPr>
          <w:rFonts w:ascii="Times New Roman" w:eastAsia="Times New Roman" w:hAnsi="Times New Roman" w:cs="Times New Roman"/>
          <w:sz w:val="24"/>
          <w:szCs w:val="24"/>
          <w:lang w:eastAsia="sk-SK"/>
        </w:rPr>
        <w:t xml:space="preserve"> kurzov odbornej prípravy a preškolenia </w:t>
      </w:r>
      <w:r>
        <w:rPr>
          <w:rFonts w:ascii="Times New Roman" w:eastAsia="Times New Roman" w:hAnsi="Times New Roman" w:cs="Times New Roman"/>
          <w:sz w:val="24"/>
          <w:szCs w:val="24"/>
          <w:lang w:eastAsia="sk-SK"/>
        </w:rPr>
        <w:t xml:space="preserve">pre </w:t>
      </w:r>
      <w:r w:rsidRPr="000A7DD5">
        <w:rPr>
          <w:rFonts w:ascii="Times New Roman" w:eastAsia="Times New Roman" w:hAnsi="Times New Roman" w:cs="Times New Roman"/>
          <w:sz w:val="24"/>
          <w:szCs w:val="24"/>
          <w:lang w:eastAsia="sk-SK"/>
        </w:rPr>
        <w:t>celkom 100 osôb</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z toho 80 osôb zabezpečujúcich zmenovú službu a 20 osôb vykonávajúcich svoju činnosť v riadnom pracovnom čase. V roku 2024 bola kalkulovaná realizácia </w:t>
      </w:r>
      <w:r>
        <w:rPr>
          <w:rFonts w:ascii="Times New Roman" w:eastAsia="Times New Roman" w:hAnsi="Times New Roman" w:cs="Times New Roman"/>
          <w:sz w:val="24"/>
          <w:szCs w:val="24"/>
          <w:lang w:eastAsia="sk-SK"/>
        </w:rPr>
        <w:t>šesť</w:t>
      </w:r>
      <w:r w:rsidRPr="000A7DD5">
        <w:rPr>
          <w:rFonts w:ascii="Times New Roman" w:eastAsia="Times New Roman" w:hAnsi="Times New Roman" w:cs="Times New Roman"/>
          <w:sz w:val="24"/>
          <w:szCs w:val="24"/>
          <w:lang w:eastAsia="sk-SK"/>
        </w:rPr>
        <w:t xml:space="preserve"> kurzov, pri ktorých by bolo preškolených 52 osôb</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z toho 40 zabezpečujúcich zmenovú službu a 12 osôb vykonávajúcich svoju činnosť v riadnom pracovnom čase. Od roku 2025 sa ráta s realizáciou </w:t>
      </w:r>
      <w:r>
        <w:rPr>
          <w:rFonts w:ascii="Times New Roman" w:eastAsia="Times New Roman" w:hAnsi="Times New Roman" w:cs="Times New Roman"/>
          <w:sz w:val="24"/>
          <w:szCs w:val="24"/>
          <w:lang w:eastAsia="sk-SK"/>
        </w:rPr>
        <w:t>dvoch</w:t>
      </w:r>
      <w:r w:rsidRPr="000A7DD5">
        <w:rPr>
          <w:rFonts w:ascii="Times New Roman" w:eastAsia="Times New Roman" w:hAnsi="Times New Roman" w:cs="Times New Roman"/>
          <w:sz w:val="24"/>
          <w:szCs w:val="24"/>
          <w:lang w:eastAsia="sk-SK"/>
        </w:rPr>
        <w:t xml:space="preserve"> kurzov odbornej spôsobilosti ročne pri preškolení 20 zamestnancov</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z toho 18 zabezpečujúcich zmenovú službu (ročná fluktuácia zamestnancov odhadovaná na úrovni</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15</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w:t>
      </w:r>
    </w:p>
    <w:p w:rsidR="00715ECD" w:rsidRPr="000A7DD5" w:rsidRDefault="00715ECD" w:rsidP="00715ECD">
      <w:pPr>
        <w:ind w:firstLine="708"/>
        <w:jc w:val="both"/>
        <w:rPr>
          <w:rFonts w:ascii="Times New Roman" w:eastAsia="Times New Roman" w:hAnsi="Times New Roman" w:cs="Times New Roman"/>
          <w:sz w:val="24"/>
          <w:szCs w:val="24"/>
          <w:lang w:eastAsia="sk-SK"/>
        </w:rPr>
      </w:pPr>
      <w:r w:rsidRPr="000A7DD5">
        <w:rPr>
          <w:rFonts w:ascii="Times New Roman" w:eastAsia="Times New Roman" w:hAnsi="Times New Roman" w:cs="Times New Roman"/>
          <w:sz w:val="24"/>
          <w:szCs w:val="24"/>
          <w:lang w:eastAsia="sk-SK"/>
        </w:rPr>
        <w:t>Vplyv na </w:t>
      </w:r>
      <w:r>
        <w:rPr>
          <w:rFonts w:ascii="Times New Roman" w:eastAsia="Times New Roman" w:hAnsi="Times New Roman" w:cs="Times New Roman"/>
          <w:sz w:val="24"/>
          <w:szCs w:val="24"/>
          <w:lang w:eastAsia="sk-SK"/>
        </w:rPr>
        <w:t>jedného</w:t>
      </w:r>
      <w:r w:rsidRPr="000A7DD5">
        <w:rPr>
          <w:rFonts w:ascii="Times New Roman" w:eastAsia="Times New Roman" w:hAnsi="Times New Roman" w:cs="Times New Roman"/>
          <w:sz w:val="24"/>
          <w:szCs w:val="24"/>
          <w:lang w:eastAsia="sk-SK"/>
        </w:rPr>
        <w:t> štátneho zamestnanca zaradeného na pozícii operátora koordinačného strediska IZS, ktorý absolvuje odbornú spôsobilosť na úseku integrovaného záchranného systému</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predstavuje v kat. 610 – Mzdy a v kat. 620 – Poistné spolu sumu 960</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xml:space="preserve">€, z toho v kat. 610 – Mzdy sumu 711,20 € a v kat. 620 – Poistné sumu 248,80 €. Vplyv v kat. 630 – Tovary a služby predstavuje na </w:t>
      </w:r>
      <w:r>
        <w:rPr>
          <w:rFonts w:ascii="Times New Roman" w:eastAsia="Times New Roman" w:hAnsi="Times New Roman" w:cs="Times New Roman"/>
          <w:sz w:val="24"/>
          <w:szCs w:val="24"/>
          <w:lang w:eastAsia="sk-SK"/>
        </w:rPr>
        <w:t>jedného</w:t>
      </w:r>
      <w:r w:rsidRPr="000A7DD5">
        <w:rPr>
          <w:rFonts w:ascii="Times New Roman" w:eastAsia="Times New Roman" w:hAnsi="Times New Roman" w:cs="Times New Roman"/>
          <w:sz w:val="24"/>
          <w:szCs w:val="24"/>
          <w:lang w:eastAsia="sk-SK"/>
        </w:rPr>
        <w:t xml:space="preserve"> zamestnanca 237</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Vyškolenie 120 zamestnancov bude mať celkový vplyv na rozpočet verejnej správy 143</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640</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z toho v kat. 610 – Mzdy a v kat. 620 – Poistné spolu sumu 115</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200</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v kat. 610 – Mzdy sumu 85</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344</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a v kat. 620 – Poistné sumu 29</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856</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Vplyv v kat. 630 – Tovary a služby predstavuje 28</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440</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w:t>
      </w:r>
    </w:p>
    <w:p w:rsidR="00715ECD" w:rsidRPr="000A7DD5" w:rsidRDefault="00715ECD" w:rsidP="00715ECD">
      <w:pPr>
        <w:ind w:firstLine="708"/>
        <w:jc w:val="both"/>
        <w:rPr>
          <w:rFonts w:ascii="Times New Roman" w:eastAsia="Times New Roman" w:hAnsi="Times New Roman" w:cs="Times New Roman"/>
          <w:sz w:val="24"/>
          <w:szCs w:val="24"/>
          <w:lang w:eastAsia="sk-SK"/>
        </w:rPr>
      </w:pPr>
      <w:r w:rsidRPr="000A7DD5">
        <w:rPr>
          <w:rFonts w:ascii="Times New Roman" w:eastAsia="Times New Roman" w:hAnsi="Times New Roman" w:cs="Times New Roman"/>
          <w:sz w:val="24"/>
          <w:szCs w:val="24"/>
          <w:lang w:eastAsia="sk-SK"/>
        </w:rPr>
        <w:t>Vplyv na </w:t>
      </w:r>
      <w:r>
        <w:rPr>
          <w:rFonts w:ascii="Times New Roman" w:eastAsia="Times New Roman" w:hAnsi="Times New Roman" w:cs="Times New Roman"/>
          <w:sz w:val="24"/>
          <w:szCs w:val="24"/>
          <w:lang w:eastAsia="sk-SK"/>
        </w:rPr>
        <w:t>jedného</w:t>
      </w:r>
      <w:r w:rsidRPr="000A7DD5">
        <w:rPr>
          <w:rFonts w:ascii="Times New Roman" w:eastAsia="Times New Roman" w:hAnsi="Times New Roman" w:cs="Times New Roman"/>
          <w:sz w:val="24"/>
          <w:szCs w:val="24"/>
          <w:lang w:eastAsia="sk-SK"/>
        </w:rPr>
        <w:t xml:space="preserve"> štátneho zamestnanca zaradeného na pozícii zamestnanca koordinačného strediska IZS pracujúceho v bežnom </w:t>
      </w:r>
      <w:r>
        <w:rPr>
          <w:rFonts w:ascii="Times New Roman" w:eastAsia="Times New Roman" w:hAnsi="Times New Roman" w:cs="Times New Roman"/>
          <w:sz w:val="24"/>
          <w:szCs w:val="24"/>
          <w:lang w:eastAsia="sk-SK"/>
        </w:rPr>
        <w:t>služobnom</w:t>
      </w:r>
      <w:r w:rsidRPr="000A7DD5">
        <w:rPr>
          <w:rFonts w:ascii="Times New Roman" w:eastAsia="Times New Roman" w:hAnsi="Times New Roman" w:cs="Times New Roman"/>
          <w:sz w:val="24"/>
          <w:szCs w:val="24"/>
          <w:lang w:eastAsia="sk-SK"/>
        </w:rPr>
        <w:t xml:space="preserve"> čase, ktorý absolvuje odbornú spôsobilosť na úseku integrovaného záchranného systému v kat. 630 – Tovary a</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služby</w:t>
      </w:r>
      <w:r>
        <w:rPr>
          <w:rFonts w:ascii="Times New Roman" w:eastAsia="Times New Roman" w:hAnsi="Times New Roman" w:cs="Times New Roman"/>
          <w:sz w:val="24"/>
          <w:szCs w:val="24"/>
          <w:lang w:eastAsia="sk-SK"/>
        </w:rPr>
        <w:t>,</w:t>
      </w:r>
      <w:r w:rsidRPr="000A7DD5">
        <w:rPr>
          <w:rFonts w:ascii="Times New Roman" w:eastAsia="Times New Roman" w:hAnsi="Times New Roman" w:cs="Times New Roman"/>
          <w:sz w:val="24"/>
          <w:szCs w:val="24"/>
          <w:lang w:eastAsia="sk-SK"/>
        </w:rPr>
        <w:t xml:space="preserve"> predstavuje </w:t>
      </w:r>
      <w:r>
        <w:rPr>
          <w:rFonts w:ascii="Times New Roman" w:eastAsia="Times New Roman" w:hAnsi="Times New Roman" w:cs="Times New Roman"/>
          <w:sz w:val="24"/>
          <w:szCs w:val="24"/>
          <w:lang w:eastAsia="sk-SK"/>
        </w:rPr>
        <w:t>sumu</w:t>
      </w:r>
      <w:r w:rsidRPr="000A7DD5">
        <w:rPr>
          <w:rFonts w:ascii="Times New Roman" w:eastAsia="Times New Roman" w:hAnsi="Times New Roman" w:cs="Times New Roman"/>
          <w:sz w:val="24"/>
          <w:szCs w:val="24"/>
          <w:lang w:eastAsia="sk-SK"/>
        </w:rPr>
        <w:t xml:space="preserve"> 237 €. Vplyv na 32 zamestnancov v kat. 630 – Tovary a služby predstavuje </w:t>
      </w:r>
      <w:r>
        <w:rPr>
          <w:rFonts w:ascii="Times New Roman" w:eastAsia="Times New Roman" w:hAnsi="Times New Roman" w:cs="Times New Roman"/>
          <w:sz w:val="24"/>
          <w:szCs w:val="24"/>
          <w:lang w:eastAsia="sk-SK"/>
        </w:rPr>
        <w:t xml:space="preserve">sumu </w:t>
      </w:r>
      <w:r w:rsidRPr="000A7DD5">
        <w:rPr>
          <w:rFonts w:ascii="Times New Roman" w:eastAsia="Times New Roman" w:hAnsi="Times New Roman" w:cs="Times New Roman"/>
          <w:sz w:val="24"/>
          <w:szCs w:val="24"/>
          <w:lang w:eastAsia="sk-SK"/>
        </w:rPr>
        <w:t>7</w:t>
      </w:r>
      <w:r>
        <w:rPr>
          <w:rFonts w:ascii="Times New Roman" w:eastAsia="Times New Roman" w:hAnsi="Times New Roman" w:cs="Times New Roman"/>
          <w:sz w:val="24"/>
          <w:szCs w:val="24"/>
          <w:lang w:eastAsia="sk-SK"/>
        </w:rPr>
        <w:t> </w:t>
      </w:r>
      <w:r w:rsidRPr="000A7DD5">
        <w:rPr>
          <w:rFonts w:ascii="Times New Roman" w:eastAsia="Times New Roman" w:hAnsi="Times New Roman" w:cs="Times New Roman"/>
          <w:sz w:val="24"/>
          <w:szCs w:val="24"/>
          <w:lang w:eastAsia="sk-SK"/>
        </w:rPr>
        <w:t>584</w:t>
      </w:r>
      <w:r>
        <w:rPr>
          <w:rFonts w:ascii="Times New Roman" w:eastAsia="Times New Roman" w:hAnsi="Times New Roman" w:cs="Times New Roman"/>
          <w:sz w:val="24"/>
          <w:szCs w:val="24"/>
          <w:lang w:eastAsia="sk-SK"/>
        </w:rPr>
        <w:t xml:space="preserve"> </w:t>
      </w:r>
      <w:r w:rsidRPr="000A7DD5">
        <w:rPr>
          <w:rFonts w:ascii="Times New Roman" w:eastAsia="Times New Roman" w:hAnsi="Times New Roman" w:cs="Times New Roman"/>
          <w:sz w:val="24"/>
          <w:szCs w:val="24"/>
          <w:lang w:eastAsia="sk-SK"/>
        </w:rPr>
        <w:t>€.</w:t>
      </w:r>
    </w:p>
    <w:p w:rsidR="00715ECD" w:rsidRDefault="00715ECD" w:rsidP="00715ECD">
      <w:pPr>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Tab. náklady na zabezpečenie odbornej spôsobilosti na úseku IZS</w:t>
      </w:r>
    </w:p>
    <w:tbl>
      <w:tblPr>
        <w:tblStyle w:val="Mriekatabuky"/>
        <w:tblW w:w="0" w:type="auto"/>
        <w:tblLook w:val="04A0" w:firstRow="1" w:lastRow="0" w:firstColumn="1" w:lastColumn="0" w:noHBand="0" w:noVBand="1"/>
      </w:tblPr>
      <w:tblGrid>
        <w:gridCol w:w="3978"/>
        <w:gridCol w:w="964"/>
        <w:gridCol w:w="1374"/>
        <w:gridCol w:w="1229"/>
        <w:gridCol w:w="1517"/>
      </w:tblGrid>
      <w:tr w:rsidR="00715ECD" w:rsidRPr="00005CB6" w:rsidTr="00715ECD">
        <w:trPr>
          <w:trHeight w:val="300"/>
        </w:trPr>
        <w:tc>
          <w:tcPr>
            <w:tcW w:w="3978" w:type="dxa"/>
            <w:noWrap/>
            <w:hideMark/>
          </w:tcPr>
          <w:p w:rsidR="00715ECD" w:rsidRPr="00005CB6" w:rsidRDefault="00715ECD" w:rsidP="00715ECD">
            <w:pPr>
              <w:ind w:firstLine="708"/>
              <w:jc w:val="both"/>
              <w:rPr>
                <w:rFonts w:ascii="Times New Roman" w:eastAsia="Times New Roman" w:hAnsi="Times New Roman" w:cs="Times New Roman"/>
                <w:b/>
                <w:sz w:val="20"/>
                <w:szCs w:val="20"/>
                <w:lang w:eastAsia="sk-SK"/>
              </w:rPr>
            </w:pPr>
            <w:r w:rsidRPr="00005CB6">
              <w:rPr>
                <w:rFonts w:ascii="Times New Roman" w:eastAsia="Times New Roman" w:hAnsi="Times New Roman" w:cs="Times New Roman"/>
                <w:b/>
                <w:sz w:val="20"/>
                <w:szCs w:val="20"/>
                <w:lang w:eastAsia="sk-SK"/>
              </w:rPr>
              <w:lastRenderedPageBreak/>
              <w:t>Výdavky (v eurách)</w:t>
            </w:r>
          </w:p>
        </w:tc>
        <w:tc>
          <w:tcPr>
            <w:tcW w:w="5084" w:type="dxa"/>
            <w:gridSpan w:val="4"/>
            <w:noWrap/>
            <w:hideMark/>
          </w:tcPr>
          <w:p w:rsidR="00715ECD" w:rsidRPr="00005CB6" w:rsidRDefault="00715ECD" w:rsidP="00715ECD">
            <w:pPr>
              <w:ind w:firstLine="708"/>
              <w:jc w:val="both"/>
              <w:rPr>
                <w:rFonts w:ascii="Times New Roman" w:eastAsia="Times New Roman" w:hAnsi="Times New Roman" w:cs="Times New Roman"/>
                <w:b/>
                <w:sz w:val="20"/>
                <w:szCs w:val="20"/>
                <w:lang w:eastAsia="sk-SK"/>
              </w:rPr>
            </w:pPr>
            <w:r w:rsidRPr="00005CB6">
              <w:rPr>
                <w:rFonts w:ascii="Times New Roman" w:eastAsia="Times New Roman" w:hAnsi="Times New Roman" w:cs="Times New Roman"/>
                <w:b/>
                <w:sz w:val="20"/>
                <w:szCs w:val="20"/>
                <w:lang w:eastAsia="sk-SK"/>
              </w:rPr>
              <w:t>Vplyv na rozpočet verejnej správy</w:t>
            </w:r>
          </w:p>
        </w:tc>
      </w:tr>
      <w:tr w:rsidR="00715ECD" w:rsidRPr="00005CB6" w:rsidTr="00715ECD">
        <w:trPr>
          <w:trHeight w:val="300"/>
        </w:trPr>
        <w:tc>
          <w:tcPr>
            <w:tcW w:w="3978" w:type="dxa"/>
            <w:noWrap/>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p>
        </w:tc>
        <w:tc>
          <w:tcPr>
            <w:tcW w:w="964" w:type="dxa"/>
            <w:noWrap/>
            <w:hideMark/>
          </w:tcPr>
          <w:p w:rsidR="00715ECD" w:rsidRPr="00005CB6" w:rsidRDefault="00715ECD" w:rsidP="00715EC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2022</w:t>
            </w:r>
          </w:p>
        </w:tc>
        <w:tc>
          <w:tcPr>
            <w:tcW w:w="1374" w:type="dxa"/>
            <w:noWrap/>
            <w:hideMark/>
          </w:tcPr>
          <w:p w:rsidR="00715ECD" w:rsidRPr="00005CB6" w:rsidRDefault="00715ECD" w:rsidP="00715EC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2023</w:t>
            </w:r>
          </w:p>
        </w:tc>
        <w:tc>
          <w:tcPr>
            <w:tcW w:w="1229" w:type="dxa"/>
            <w:noWrap/>
            <w:hideMark/>
          </w:tcPr>
          <w:p w:rsidR="00715ECD" w:rsidRPr="00005CB6" w:rsidRDefault="00715ECD" w:rsidP="00715EC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2024</w:t>
            </w:r>
          </w:p>
        </w:tc>
        <w:tc>
          <w:tcPr>
            <w:tcW w:w="1517" w:type="dxa"/>
            <w:noWrap/>
            <w:hideMark/>
          </w:tcPr>
          <w:p w:rsidR="00715ECD" w:rsidRPr="00005CB6" w:rsidRDefault="00715ECD" w:rsidP="00715EC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2025</w:t>
            </w:r>
          </w:p>
        </w:tc>
      </w:tr>
      <w:tr w:rsidR="00715ECD" w:rsidRPr="00005CB6" w:rsidTr="00715ECD">
        <w:trPr>
          <w:trHeight w:val="300"/>
        </w:trPr>
        <w:tc>
          <w:tcPr>
            <w:tcW w:w="3978" w:type="dxa"/>
            <w:noWrap/>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Bežné výdavky (600)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100 500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50 724</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23 316</w:t>
            </w:r>
          </w:p>
        </w:tc>
      </w:tr>
      <w:tr w:rsidR="00715ECD" w:rsidRPr="00005CB6" w:rsidTr="00715ECD">
        <w:trPr>
          <w:trHeight w:val="6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 xml:space="preserve">  Mzdy, platy, služobné príjmy a ostatné osobné vyrovnania (610)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56 896</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28 448</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13 761,60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 xml:space="preserve">  Poistné a príspevok do poisťovní (620)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19 904</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9 952</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4</w:t>
            </w:r>
            <w:r>
              <w:rPr>
                <w:rFonts w:ascii="Times New Roman" w:hAnsi="Times New Roman" w:cs="Times New Roman"/>
                <w:color w:val="000000"/>
                <w:sz w:val="20"/>
                <w:szCs w:val="20"/>
              </w:rPr>
              <w:t> </w:t>
            </w:r>
            <w:r w:rsidRPr="0040111C">
              <w:rPr>
                <w:rFonts w:ascii="Times New Roman" w:hAnsi="Times New Roman" w:cs="Times New Roman"/>
                <w:color w:val="000000"/>
                <w:sz w:val="20"/>
                <w:szCs w:val="20"/>
              </w:rPr>
              <w:t>814</w:t>
            </w:r>
            <w:r>
              <w:rPr>
                <w:rFonts w:ascii="Times New Roman" w:hAnsi="Times New Roman" w:cs="Times New Roman"/>
                <w:color w:val="000000"/>
                <w:sz w:val="20"/>
                <w:szCs w:val="20"/>
              </w:rPr>
              <w:t>,40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Tovary a služby (630)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23 700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12 324</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4 740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Bežné transfery (640)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9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 xml:space="preserve">  Splácanie úrokov a ostatné platby súvisiace s  úverom, pôžičkou, návratnou finančnou výpomocou a finančným prenájmom (650)2</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Kapitálové výdavky (700)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 xml:space="preserve">  Obstar</w:t>
            </w:r>
            <w:r>
              <w:rPr>
                <w:rFonts w:ascii="Times New Roman" w:eastAsia="Times New Roman" w:hAnsi="Times New Roman" w:cs="Times New Roman"/>
                <w:sz w:val="20"/>
                <w:szCs w:val="20"/>
                <w:lang w:eastAsia="sk-SK"/>
              </w:rPr>
              <w:t>ávanie kapitálových aktív (710)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Kapitálové transfery (720)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6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Výdavky z transakcií s finančnými aktívami a finančnými pasívami (800)</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r>
      <w:tr w:rsidR="00715ECD" w:rsidRPr="00005CB6" w:rsidTr="00715ECD">
        <w:trPr>
          <w:trHeight w:val="300"/>
        </w:trPr>
        <w:tc>
          <w:tcPr>
            <w:tcW w:w="3978" w:type="dxa"/>
            <w:hideMark/>
          </w:tcPr>
          <w:p w:rsidR="00715ECD" w:rsidRPr="00005CB6" w:rsidRDefault="00715ECD" w:rsidP="00715ECD">
            <w:pPr>
              <w:ind w:firstLine="708"/>
              <w:jc w:val="both"/>
              <w:rPr>
                <w:rFonts w:ascii="Times New Roman" w:eastAsia="Times New Roman" w:hAnsi="Times New Roman" w:cs="Times New Roman"/>
                <w:sz w:val="20"/>
                <w:szCs w:val="20"/>
                <w:lang w:eastAsia="sk-SK"/>
              </w:rPr>
            </w:pPr>
            <w:r w:rsidRPr="00005CB6">
              <w:rPr>
                <w:rFonts w:ascii="Times New Roman" w:eastAsia="Times New Roman" w:hAnsi="Times New Roman" w:cs="Times New Roman"/>
                <w:sz w:val="20"/>
                <w:szCs w:val="20"/>
                <w:lang w:eastAsia="sk-SK"/>
              </w:rPr>
              <w:t>Dopad na výdavky verejnej správy celkom</w:t>
            </w:r>
          </w:p>
        </w:tc>
        <w:tc>
          <w:tcPr>
            <w:tcW w:w="96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0</w:t>
            </w:r>
          </w:p>
        </w:tc>
        <w:tc>
          <w:tcPr>
            <w:tcW w:w="1374"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100 500</w:t>
            </w:r>
          </w:p>
        </w:tc>
        <w:tc>
          <w:tcPr>
            <w:tcW w:w="1229"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50 724</w:t>
            </w:r>
          </w:p>
        </w:tc>
        <w:tc>
          <w:tcPr>
            <w:tcW w:w="1517" w:type="dxa"/>
            <w:noWrap/>
            <w:vAlign w:val="bottom"/>
            <w:hideMark/>
          </w:tcPr>
          <w:p w:rsidR="00715ECD" w:rsidRPr="0040111C" w:rsidRDefault="00715ECD" w:rsidP="00715ECD">
            <w:pPr>
              <w:jc w:val="right"/>
              <w:rPr>
                <w:rFonts w:ascii="Times New Roman" w:hAnsi="Times New Roman" w:cs="Times New Roman"/>
                <w:color w:val="000000"/>
                <w:sz w:val="20"/>
                <w:szCs w:val="20"/>
              </w:rPr>
            </w:pPr>
            <w:r w:rsidRPr="0040111C">
              <w:rPr>
                <w:rFonts w:ascii="Times New Roman" w:hAnsi="Times New Roman" w:cs="Times New Roman"/>
                <w:color w:val="000000"/>
                <w:sz w:val="20"/>
                <w:szCs w:val="20"/>
              </w:rPr>
              <w:t>23 316</w:t>
            </w:r>
          </w:p>
        </w:tc>
      </w:tr>
    </w:tbl>
    <w:p w:rsidR="00715ECD" w:rsidRPr="007D5748" w:rsidRDefault="00715ECD" w:rsidP="00715ECD">
      <w:pPr>
        <w:spacing w:after="0" w:line="240" w:lineRule="auto"/>
        <w:jc w:val="both"/>
        <w:rPr>
          <w:rFonts w:ascii="Times New Roman" w:eastAsia="Times New Roman" w:hAnsi="Times New Roman" w:cs="Times New Roman"/>
          <w:sz w:val="24"/>
          <w:szCs w:val="24"/>
          <w:lang w:eastAsia="sk-SK"/>
        </w:rPr>
      </w:pP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sectPr w:rsidR="00715ECD" w:rsidRPr="007D5748" w:rsidSect="00715EC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76" w:left="1417" w:header="708" w:footer="708" w:gutter="0"/>
          <w:pgNumType w:start="1"/>
          <w:cols w:space="708"/>
          <w:docGrid w:linePitch="360"/>
        </w:sectPr>
      </w:pPr>
    </w:p>
    <w:p w:rsidR="00715ECD" w:rsidRPr="007D5748" w:rsidRDefault="00715ECD" w:rsidP="00715ECD">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15ECD" w:rsidRPr="007D5748" w:rsidTr="00715ECD">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15ECD" w:rsidRPr="007D5748" w:rsidTr="00715ECD">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15ECD" w:rsidRPr="007D5748" w:rsidRDefault="00715ECD" w:rsidP="00715ECD">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715ECD" w:rsidRPr="007D5748" w:rsidRDefault="00715ECD" w:rsidP="00715ECD">
            <w:pPr>
              <w:spacing w:after="0" w:line="240" w:lineRule="auto"/>
              <w:rPr>
                <w:rFonts w:ascii="Times New Roman" w:eastAsia="Times New Roman" w:hAnsi="Times New Roman" w:cs="Times New Roman"/>
                <w:b/>
                <w:bCs/>
                <w:color w:val="FFFFFF"/>
                <w:sz w:val="24"/>
                <w:szCs w:val="24"/>
                <w:lang w:eastAsia="sk-SK"/>
              </w:rPr>
            </w:pP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p>
    <w:p w:rsidR="00715ECD" w:rsidRPr="007D5748" w:rsidRDefault="00715ECD" w:rsidP="00715ECD">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15ECD" w:rsidRPr="007D5748" w:rsidRDefault="00715ECD" w:rsidP="00715ECD">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15ECD" w:rsidRPr="007D5748" w:rsidTr="00715ECD">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15ECD" w:rsidRPr="007D5748" w:rsidTr="00715ECD">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15ECD" w:rsidRPr="007D5748" w:rsidRDefault="00715ECD" w:rsidP="00715ECD">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715ECD" w:rsidRPr="007D5748" w:rsidRDefault="00715ECD" w:rsidP="00715ECD">
            <w:pPr>
              <w:spacing w:after="0" w:line="240" w:lineRule="auto"/>
              <w:rPr>
                <w:rFonts w:ascii="Times New Roman" w:eastAsia="Times New Roman" w:hAnsi="Times New Roman" w:cs="Times New Roman"/>
                <w:b/>
                <w:bCs/>
                <w:color w:val="FFFFFF"/>
                <w:sz w:val="24"/>
                <w:szCs w:val="24"/>
                <w:lang w:eastAsia="sk-SK"/>
              </w:rPr>
            </w:pP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952 160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1 238 004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1 210 596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687 796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908 048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893</w:t>
            </w:r>
            <w:r>
              <w:rPr>
                <w:rFonts w:ascii="Times New Roman" w:hAnsi="Times New Roman" w:cs="Times New Roman"/>
                <w:sz w:val="20"/>
                <w:szCs w:val="20"/>
              </w:rPr>
              <w:t> </w:t>
            </w:r>
            <w:r w:rsidRPr="0040111C">
              <w:rPr>
                <w:rFonts w:ascii="Times New Roman" w:hAnsi="Times New Roman" w:cs="Times New Roman"/>
                <w:sz w:val="20"/>
                <w:szCs w:val="20"/>
              </w:rPr>
              <w:t>36</w:t>
            </w:r>
            <w:r>
              <w:rPr>
                <w:rFonts w:ascii="Times New Roman" w:hAnsi="Times New Roman" w:cs="Times New Roman"/>
                <w:sz w:val="20"/>
                <w:szCs w:val="20"/>
              </w:rPr>
              <w:t>1,60</w:t>
            </w:r>
            <w:r w:rsidRPr="0040111C">
              <w:rPr>
                <w:rFonts w:ascii="Times New Roman" w:hAnsi="Times New Roman" w:cs="Times New Roman"/>
                <w:sz w:val="20"/>
                <w:szCs w:val="20"/>
              </w:rPr>
              <w:t xml:space="preserve">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240 664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317 632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312</w:t>
            </w:r>
            <w:r>
              <w:rPr>
                <w:rFonts w:ascii="Times New Roman" w:hAnsi="Times New Roman" w:cs="Times New Roman"/>
                <w:sz w:val="20"/>
                <w:szCs w:val="20"/>
              </w:rPr>
              <w:t> </w:t>
            </w:r>
            <w:r w:rsidRPr="0040111C">
              <w:rPr>
                <w:rFonts w:ascii="Times New Roman" w:hAnsi="Times New Roman" w:cs="Times New Roman"/>
                <w:sz w:val="20"/>
                <w:szCs w:val="20"/>
              </w:rPr>
              <w:t>494</w:t>
            </w:r>
            <w:r>
              <w:rPr>
                <w:rFonts w:ascii="Times New Roman" w:hAnsi="Times New Roman" w:cs="Times New Roman"/>
                <w:sz w:val="20"/>
                <w:szCs w:val="20"/>
              </w:rPr>
              <w:t>,40</w:t>
            </w:r>
            <w:r w:rsidRPr="0040111C">
              <w:rPr>
                <w:rFonts w:ascii="Times New Roman" w:hAnsi="Times New Roman" w:cs="Times New Roman"/>
                <w:sz w:val="20"/>
                <w:szCs w:val="20"/>
              </w:rPr>
              <w:t xml:space="preserve">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23 700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12 324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4 740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665"/>
        </w:trPr>
        <w:tc>
          <w:tcPr>
            <w:tcW w:w="7070" w:type="dxa"/>
            <w:tcBorders>
              <w:top w:val="nil"/>
              <w:left w:val="single" w:sz="4" w:space="0" w:color="auto"/>
              <w:bottom w:val="single" w:sz="4" w:space="0" w:color="auto"/>
              <w:right w:val="single" w:sz="4" w:space="0" w:color="auto"/>
            </w:tcBorders>
            <w:vAlign w:val="center"/>
          </w:tcPr>
          <w:p w:rsidR="00715ECD" w:rsidRPr="007D5748" w:rsidRDefault="00715ECD" w:rsidP="00715EC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1540" w:type="dxa"/>
            <w:tcBorders>
              <w:top w:val="nil"/>
              <w:left w:val="nil"/>
              <w:bottom w:val="single" w:sz="4" w:space="0" w:color="auto"/>
              <w:right w:val="single" w:sz="4" w:space="0" w:color="auto"/>
            </w:tcBorders>
          </w:tcPr>
          <w:p w:rsidR="00715ECD" w:rsidRPr="0040111C" w:rsidRDefault="00715ECD" w:rsidP="00715ECD">
            <w:pPr>
              <w:jc w:val="right"/>
              <w:rPr>
                <w:rFonts w:ascii="Times New Roman" w:hAnsi="Times New Roman" w:cs="Times New Roman"/>
                <w:sz w:val="20"/>
                <w:szCs w:val="20"/>
              </w:rPr>
            </w:pPr>
            <w:r w:rsidRPr="0040111C">
              <w:rPr>
                <w:rFonts w:ascii="Times New Roman" w:hAnsi="Times New Roman" w:cs="Times New Roman"/>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nil"/>
              <w:left w:val="single" w:sz="4" w:space="0" w:color="auto"/>
              <w:bottom w:val="single" w:sz="4" w:space="0" w:color="auto"/>
              <w:right w:val="single" w:sz="4" w:space="0" w:color="auto"/>
            </w:tcBorders>
          </w:tcPr>
          <w:p w:rsidR="00715ECD" w:rsidRPr="007D5748" w:rsidRDefault="00715ECD" w:rsidP="00715ECD">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0</w:t>
            </w:r>
          </w:p>
        </w:tc>
        <w:tc>
          <w:tcPr>
            <w:tcW w:w="1540" w:type="dxa"/>
            <w:tcBorders>
              <w:top w:val="nil"/>
              <w:left w:val="nil"/>
              <w:bottom w:val="single" w:sz="4" w:space="0" w:color="auto"/>
              <w:right w:val="single" w:sz="4" w:space="0" w:color="auto"/>
            </w:tcBorders>
            <w:shd w:val="clear" w:color="auto" w:fill="FFFF99"/>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0 </w:t>
            </w:r>
          </w:p>
        </w:tc>
        <w:tc>
          <w:tcPr>
            <w:tcW w:w="1540" w:type="dxa"/>
            <w:tcBorders>
              <w:top w:val="nil"/>
              <w:left w:val="nil"/>
              <w:bottom w:val="single" w:sz="4" w:space="0" w:color="auto"/>
              <w:right w:val="single" w:sz="4" w:space="0" w:color="auto"/>
            </w:tcBorders>
            <w:shd w:val="clear" w:color="auto" w:fill="FFFF99"/>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0 </w:t>
            </w:r>
          </w:p>
        </w:tc>
        <w:tc>
          <w:tcPr>
            <w:tcW w:w="1540" w:type="dxa"/>
            <w:tcBorders>
              <w:top w:val="nil"/>
              <w:left w:val="nil"/>
              <w:bottom w:val="single" w:sz="4" w:space="0" w:color="auto"/>
              <w:right w:val="single" w:sz="4" w:space="0" w:color="auto"/>
            </w:tcBorders>
            <w:shd w:val="clear" w:color="auto" w:fill="FFFF99"/>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0 </w:t>
            </w:r>
          </w:p>
        </w:tc>
        <w:tc>
          <w:tcPr>
            <w:tcW w:w="2220" w:type="dxa"/>
            <w:tcBorders>
              <w:top w:val="nil"/>
              <w:left w:val="nil"/>
              <w:bottom w:val="single" w:sz="4" w:space="0" w:color="auto"/>
              <w:right w:val="single" w:sz="4" w:space="0" w:color="auto"/>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15ECD" w:rsidRPr="007D5748" w:rsidTr="00715ECD">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952 160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1 238 004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15ECD" w:rsidRPr="0040111C" w:rsidRDefault="00715ECD" w:rsidP="00715ECD">
            <w:pPr>
              <w:jc w:val="right"/>
              <w:rPr>
                <w:rFonts w:ascii="Times New Roman" w:hAnsi="Times New Roman" w:cs="Times New Roman"/>
                <w:b/>
                <w:sz w:val="20"/>
                <w:szCs w:val="20"/>
              </w:rPr>
            </w:pPr>
            <w:r w:rsidRPr="0040111C">
              <w:rPr>
                <w:rFonts w:ascii="Times New Roman" w:hAnsi="Times New Roman" w:cs="Times New Roman"/>
                <w:b/>
                <w:sz w:val="20"/>
                <w:szCs w:val="20"/>
              </w:rPr>
              <w:t xml:space="preserve">1 210 596 </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Pr="007D5748" w:rsidRDefault="00715ECD" w:rsidP="00715ECD">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15ECD" w:rsidRDefault="00715ECD" w:rsidP="00715ECD">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15ECD" w:rsidRDefault="00715ECD" w:rsidP="00715ECD">
      <w:pPr>
        <w:tabs>
          <w:tab w:val="num" w:pos="1080"/>
        </w:tabs>
        <w:spacing w:after="0" w:line="240" w:lineRule="auto"/>
        <w:jc w:val="right"/>
        <w:rPr>
          <w:rFonts w:ascii="Times New Roman" w:eastAsia="Times New Roman" w:hAnsi="Times New Roman" w:cs="Times New Roman"/>
          <w:bCs/>
          <w:sz w:val="24"/>
          <w:szCs w:val="24"/>
          <w:lang w:eastAsia="sk-SK"/>
        </w:rPr>
      </w:pPr>
    </w:p>
    <w:p w:rsidR="00715ECD" w:rsidRDefault="00715ECD" w:rsidP="00715ECD">
      <w:pPr>
        <w:tabs>
          <w:tab w:val="num" w:pos="1080"/>
        </w:tabs>
        <w:spacing w:after="0" w:line="240" w:lineRule="auto"/>
        <w:jc w:val="right"/>
        <w:rPr>
          <w:rFonts w:ascii="Times New Roman" w:eastAsia="Times New Roman" w:hAnsi="Times New Roman" w:cs="Times New Roman"/>
          <w:bCs/>
          <w:sz w:val="24"/>
          <w:szCs w:val="24"/>
          <w:lang w:eastAsia="sk-SK"/>
        </w:rPr>
      </w:pPr>
    </w:p>
    <w:p w:rsidR="00715ECD" w:rsidRDefault="00715ECD" w:rsidP="00715ECD">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tbl>
      <w:tblPr>
        <w:tblW w:w="24830" w:type="dxa"/>
        <w:tblInd w:w="-794" w:type="dxa"/>
        <w:tblCellMar>
          <w:left w:w="70" w:type="dxa"/>
          <w:right w:w="70" w:type="dxa"/>
        </w:tblCellMar>
        <w:tblLook w:val="0000" w:firstRow="0" w:lastRow="0" w:firstColumn="0" w:lastColumn="0" w:noHBand="0" w:noVBand="0"/>
      </w:tblPr>
      <w:tblGrid>
        <w:gridCol w:w="15584"/>
        <w:gridCol w:w="1698"/>
        <w:gridCol w:w="1788"/>
        <w:gridCol w:w="2418"/>
        <w:gridCol w:w="1722"/>
        <w:gridCol w:w="1620"/>
      </w:tblGrid>
      <w:tr w:rsidR="00715ECD" w:rsidRPr="007D5748" w:rsidTr="00715ECD">
        <w:trPr>
          <w:trHeight w:val="255"/>
        </w:trPr>
        <w:tc>
          <w:tcPr>
            <w:tcW w:w="15584" w:type="dxa"/>
            <w:tcBorders>
              <w:top w:val="nil"/>
              <w:left w:val="nil"/>
              <w:bottom w:val="nil"/>
              <w:right w:val="nil"/>
            </w:tcBorders>
          </w:tcPr>
          <w:p w:rsidR="00715ECD" w:rsidRDefault="00715ECD" w:rsidP="00715ECD">
            <w:pPr>
              <w:spacing w:after="0" w:line="240" w:lineRule="auto"/>
              <w:rPr>
                <w:rFonts w:ascii="Times New Roman" w:eastAsia="Times New Roman" w:hAnsi="Times New Roman" w:cs="Times New Roman"/>
                <w:b/>
                <w:bCs/>
                <w:sz w:val="24"/>
                <w:szCs w:val="24"/>
                <w:lang w:eastAsia="sk-SK"/>
              </w:rPr>
            </w:pPr>
          </w:p>
          <w:tbl>
            <w:tblPr>
              <w:tblW w:w="1543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15ECD" w:rsidRPr="007D5748" w:rsidTr="00715ECD">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15ECD" w:rsidRPr="007D5748" w:rsidTr="00715ECD">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715ECD" w:rsidRPr="007D5748" w:rsidRDefault="00715ECD" w:rsidP="00715ECD">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15ECD" w:rsidRPr="007D5748" w:rsidRDefault="00715ECD" w:rsidP="00715ECD">
                  <w:pPr>
                    <w:spacing w:after="0" w:line="240" w:lineRule="auto"/>
                    <w:rPr>
                      <w:rFonts w:ascii="Times New Roman" w:eastAsia="Times New Roman" w:hAnsi="Times New Roman" w:cs="Times New Roman"/>
                      <w:b/>
                      <w:bCs/>
                      <w:color w:val="FFFFFF"/>
                      <w:sz w:val="24"/>
                      <w:szCs w:val="24"/>
                      <w:lang w:eastAsia="sk-SK"/>
                    </w:rPr>
                  </w:pP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Počet zamestnancov celkom</w:t>
                  </w:r>
                </w:p>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p>
              </w:tc>
              <w:tc>
                <w:tcPr>
                  <w:tcW w:w="1698" w:type="dxa"/>
                  <w:tcBorders>
                    <w:top w:val="nil"/>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2418" w:type="dxa"/>
                  <w:gridSpan w:val="2"/>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1722"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single" w:sz="4" w:space="0" w:color="auto"/>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2418" w:type="dxa"/>
                  <w:gridSpan w:val="2"/>
                  <w:tcBorders>
                    <w:top w:val="single" w:sz="4" w:space="0" w:color="auto"/>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1722" w:type="dxa"/>
                  <w:tcBorders>
                    <w:top w:val="single" w:sz="4" w:space="0" w:color="auto"/>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40</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 xml:space="preserve">             1910,50   </w:t>
                  </w:r>
                </w:p>
              </w:tc>
              <w:tc>
                <w:tcPr>
                  <w:tcW w:w="2418" w:type="dxa"/>
                  <w:gridSpan w:val="2"/>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 xml:space="preserve">               </w:t>
                  </w:r>
                  <w:r w:rsidRPr="00FE2699">
                    <w:rPr>
                      <w:rFonts w:ascii="Times New Roman" w:eastAsia="Calibri" w:hAnsi="Times New Roman" w:cs="Times New Roman"/>
                      <w:sz w:val="20"/>
                      <w:szCs w:val="20"/>
                    </w:rPr>
                    <w:t>1892,00</w:t>
                  </w:r>
                </w:p>
              </w:tc>
              <w:tc>
                <w:tcPr>
                  <w:tcW w:w="1722" w:type="dxa"/>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 xml:space="preserve">               </w:t>
                  </w:r>
                  <w:r w:rsidRPr="00FE2699">
                    <w:rPr>
                      <w:rFonts w:ascii="Times New Roman" w:eastAsia="Calibri" w:hAnsi="Times New Roman" w:cs="Times New Roman"/>
                      <w:sz w:val="20"/>
                      <w:szCs w:val="20"/>
                    </w:rPr>
                    <w:t>1 8</w:t>
                  </w:r>
                  <w:r>
                    <w:rPr>
                      <w:rFonts w:ascii="Times New Roman" w:eastAsia="Calibri" w:hAnsi="Times New Roman" w:cs="Times New Roman"/>
                      <w:sz w:val="20"/>
                      <w:szCs w:val="20"/>
                    </w:rPr>
                    <w:t>61</w:t>
                  </w:r>
                  <w:r w:rsidRPr="00FE2699">
                    <w:rPr>
                      <w:rFonts w:ascii="Times New Roman" w:eastAsia="Calibri" w:hAnsi="Times New Roman" w:cs="Times New Roman"/>
                      <w:sz w:val="20"/>
                      <w:szCs w:val="20"/>
                    </w:rPr>
                    <w:t>,</w:t>
                  </w:r>
                  <w:r>
                    <w:rPr>
                      <w:rFonts w:ascii="Times New Roman" w:eastAsia="Calibri" w:hAnsi="Times New Roman" w:cs="Times New Roman"/>
                      <w:sz w:val="20"/>
                      <w:szCs w:val="20"/>
                    </w:rPr>
                    <w:t>0</w:t>
                  </w:r>
                  <w:r w:rsidRPr="00FE2699">
                    <w:rPr>
                      <w:rFonts w:ascii="Times New Roman" w:eastAsia="Calibri" w:hAnsi="Times New Roman" w:cs="Times New Roman"/>
                      <w:sz w:val="20"/>
                      <w:szCs w:val="20"/>
                    </w:rPr>
                    <w:t>0</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 xml:space="preserve">             1910,50</w:t>
                  </w:r>
                </w:p>
              </w:tc>
              <w:tc>
                <w:tcPr>
                  <w:tcW w:w="2418" w:type="dxa"/>
                  <w:gridSpan w:val="2"/>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1892,00</w:t>
                  </w:r>
                </w:p>
              </w:tc>
              <w:tc>
                <w:tcPr>
                  <w:tcW w:w="1722" w:type="dxa"/>
                  <w:tcBorders>
                    <w:top w:val="single" w:sz="4" w:space="0" w:color="auto"/>
                    <w:left w:val="nil"/>
                    <w:bottom w:val="single" w:sz="4" w:space="0" w:color="auto"/>
                    <w:right w:val="single" w:sz="4" w:space="0" w:color="auto"/>
                  </w:tcBorders>
                  <w:vAlign w:val="bottom"/>
                </w:tcPr>
                <w:p w:rsidR="00715ECD" w:rsidRPr="00FE2699"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1 861</w:t>
                  </w:r>
                  <w:r w:rsidRPr="00FE2699">
                    <w:rPr>
                      <w:rFonts w:ascii="Times New Roman" w:hAnsi="Times New Roman" w:cs="Times New Roman"/>
                      <w:color w:val="000000"/>
                      <w:sz w:val="20"/>
                      <w:szCs w:val="20"/>
                    </w:rPr>
                    <w:t>,</w:t>
                  </w:r>
                  <w:r>
                    <w:rPr>
                      <w:rFonts w:ascii="Times New Roman" w:hAnsi="Times New Roman" w:cs="Times New Roman"/>
                      <w:color w:val="000000"/>
                      <w:sz w:val="20"/>
                      <w:szCs w:val="20"/>
                    </w:rPr>
                    <w:t>00</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shd w:val="clear" w:color="auto" w:fill="BFBFBF" w:themeFill="background1" w:themeFillShade="BF"/>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928 460</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1 225 680</w:t>
                  </w:r>
                </w:p>
              </w:tc>
              <w:tc>
                <w:tcPr>
                  <w:tcW w:w="1722" w:type="dxa"/>
                  <w:tcBorders>
                    <w:top w:val="nil"/>
                    <w:left w:val="nil"/>
                    <w:bottom w:val="single" w:sz="4" w:space="0" w:color="auto"/>
                    <w:right w:val="single" w:sz="4" w:space="0" w:color="auto"/>
                  </w:tcBorders>
                  <w:shd w:val="clear" w:color="auto" w:fill="BFBFBF" w:themeFill="background1" w:themeFillShade="BF"/>
                  <w:vAlign w:val="bottom"/>
                </w:tcPr>
                <w:p w:rsidR="00715ECD" w:rsidRPr="00FE2699" w:rsidRDefault="00715ECD" w:rsidP="00715ECD">
                  <w:pPr>
                    <w:jc w:val="right"/>
                    <w:rPr>
                      <w:rFonts w:ascii="Times New Roman" w:hAnsi="Times New Roman" w:cs="Times New Roman"/>
                      <w:color w:val="000000"/>
                      <w:sz w:val="20"/>
                      <w:szCs w:val="20"/>
                    </w:rPr>
                  </w:pPr>
                  <w:r w:rsidRPr="00FE2699">
                    <w:rPr>
                      <w:rFonts w:ascii="Times New Roman" w:hAnsi="Times New Roman" w:cs="Times New Roman"/>
                      <w:color w:val="000000"/>
                      <w:sz w:val="20"/>
                      <w:szCs w:val="20"/>
                    </w:rPr>
                    <w:t>1 205 856</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15ECD" w:rsidRPr="00E55640" w:rsidRDefault="00715ECD" w:rsidP="00715ECD">
                  <w:pPr>
                    <w:spacing w:after="0" w:line="240" w:lineRule="auto"/>
                    <w:rPr>
                      <w:rFonts w:ascii="Times New Roman" w:eastAsia="Times New Roman" w:hAnsi="Times New Roman" w:cs="Times New Roman"/>
                      <w:b/>
                      <w:bCs/>
                      <w:sz w:val="20"/>
                      <w:szCs w:val="20"/>
                      <w:lang w:eastAsia="sk-SK"/>
                    </w:rPr>
                  </w:pPr>
                  <w:r w:rsidRPr="00E55640">
                    <w:rPr>
                      <w:rFonts w:ascii="Times New Roman" w:eastAsia="Times New Roman" w:hAnsi="Times New Roman" w:cs="Times New Roman"/>
                      <w:b/>
                      <w:bCs/>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687 796</w:t>
                  </w:r>
                  <w:r w:rsidRPr="00B70DD8">
                    <w:rPr>
                      <w:rFonts w:ascii="Times New Roman" w:hAnsi="Times New Roman" w:cs="Times New Roman"/>
                      <w:color w:val="000000"/>
                      <w:sz w:val="20"/>
                      <w:szCs w:val="20"/>
                    </w:rPr>
                    <w:t xml:space="preserve"> </w:t>
                  </w:r>
                </w:p>
              </w:tc>
              <w:tc>
                <w:tcPr>
                  <w:tcW w:w="2418" w:type="dxa"/>
                  <w:gridSpan w:val="2"/>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908 048</w:t>
                  </w:r>
                  <w:r w:rsidRPr="00B70DD8">
                    <w:rPr>
                      <w:rFonts w:ascii="Times New Roman" w:hAnsi="Times New Roman" w:cs="Times New Roman"/>
                      <w:color w:val="000000"/>
                      <w:sz w:val="20"/>
                      <w:szCs w:val="20"/>
                    </w:rPr>
                    <w:t xml:space="preserve"> </w:t>
                  </w:r>
                </w:p>
              </w:tc>
              <w:tc>
                <w:tcPr>
                  <w:tcW w:w="1722"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 xml:space="preserve">893 361,60 </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687 796</w:t>
                  </w:r>
                  <w:r w:rsidRPr="00B70DD8">
                    <w:rPr>
                      <w:rFonts w:ascii="Times New Roman" w:hAnsi="Times New Roman" w:cs="Times New Roman"/>
                      <w:color w:val="000000"/>
                      <w:sz w:val="20"/>
                      <w:szCs w:val="20"/>
                    </w:rPr>
                    <w:t xml:space="preserve"> </w:t>
                  </w:r>
                </w:p>
              </w:tc>
              <w:tc>
                <w:tcPr>
                  <w:tcW w:w="2418" w:type="dxa"/>
                  <w:gridSpan w:val="2"/>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908 048</w:t>
                  </w:r>
                  <w:r w:rsidRPr="00B70DD8">
                    <w:rPr>
                      <w:rFonts w:ascii="Times New Roman" w:hAnsi="Times New Roman" w:cs="Times New Roman"/>
                      <w:color w:val="000000"/>
                      <w:sz w:val="20"/>
                      <w:szCs w:val="20"/>
                    </w:rPr>
                    <w:t xml:space="preserve"> </w:t>
                  </w:r>
                </w:p>
              </w:tc>
              <w:tc>
                <w:tcPr>
                  <w:tcW w:w="1722"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 xml:space="preserve">893 361,60 </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Poistné a príspevok do poisťovní (620)</w:t>
                  </w:r>
                </w:p>
              </w:tc>
              <w:tc>
                <w:tcPr>
                  <w:tcW w:w="1698" w:type="dxa"/>
                  <w:tcBorders>
                    <w:top w:val="nil"/>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240 664</w:t>
                  </w:r>
                  <w:r w:rsidRPr="00B70DD8">
                    <w:rPr>
                      <w:rFonts w:ascii="Times New Roman" w:hAnsi="Times New Roman" w:cs="Times New Roman"/>
                      <w:color w:val="000000"/>
                      <w:sz w:val="20"/>
                      <w:szCs w:val="20"/>
                    </w:rPr>
                    <w:t xml:space="preserve"> </w:t>
                  </w:r>
                </w:p>
              </w:tc>
              <w:tc>
                <w:tcPr>
                  <w:tcW w:w="2418" w:type="dxa"/>
                  <w:gridSpan w:val="2"/>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317 632</w:t>
                  </w:r>
                  <w:r w:rsidRPr="00B70DD8">
                    <w:rPr>
                      <w:rFonts w:ascii="Times New Roman" w:hAnsi="Times New Roman" w:cs="Times New Roman"/>
                      <w:color w:val="000000"/>
                      <w:sz w:val="20"/>
                      <w:szCs w:val="20"/>
                    </w:rPr>
                    <w:t xml:space="preserve"> </w:t>
                  </w:r>
                </w:p>
              </w:tc>
              <w:tc>
                <w:tcPr>
                  <w:tcW w:w="1722"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 xml:space="preserve">312 494,40 </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b/>
                      <w:bCs/>
                      <w:sz w:val="20"/>
                      <w:szCs w:val="20"/>
                      <w:lang w:eastAsia="sk-SK"/>
                    </w:rPr>
                  </w:pPr>
                  <w:r w:rsidRPr="00357E1C">
                    <w:rPr>
                      <w:rFonts w:ascii="Times New Roman" w:eastAsia="Times New Roman" w:hAnsi="Times New Roman" w:cs="Times New Roman"/>
                      <w:b/>
                      <w:bCs/>
                      <w:sz w:val="20"/>
                      <w:szCs w:val="20"/>
                      <w:lang w:eastAsia="sk-SK"/>
                    </w:rPr>
                    <w:t> </w:t>
                  </w:r>
                </w:p>
              </w:tc>
            </w:tr>
            <w:tr w:rsidR="00715ECD" w:rsidRPr="007D5748" w:rsidTr="00715ECD">
              <w:trPr>
                <w:trHeight w:val="255"/>
              </w:trPr>
              <w:tc>
                <w:tcPr>
                  <w:tcW w:w="6188" w:type="dxa"/>
                  <w:tcBorders>
                    <w:top w:val="nil"/>
                    <w:left w:val="single" w:sz="4" w:space="0" w:color="auto"/>
                    <w:bottom w:val="single" w:sz="4" w:space="0" w:color="auto"/>
                    <w:right w:val="single" w:sz="4" w:space="0" w:color="auto"/>
                  </w:tcBorders>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vAlign w:val="bottom"/>
                </w:tcPr>
                <w:p w:rsidR="00715ECD" w:rsidRPr="00FC019A" w:rsidRDefault="00715ECD" w:rsidP="00715ECD">
                  <w:pPr>
                    <w:jc w:val="right"/>
                    <w:rPr>
                      <w:rFonts w:ascii="Times New Roman" w:hAnsi="Times New Roman" w:cs="Times New Roman"/>
                      <w:color w:val="000000"/>
                      <w:sz w:val="20"/>
                      <w:szCs w:val="20"/>
                    </w:rPr>
                  </w:pPr>
                  <w:r w:rsidRPr="00FC019A">
                    <w:rPr>
                      <w:rFonts w:ascii="Times New Roman" w:hAnsi="Times New Roman" w:cs="Times New Roman"/>
                      <w:color w:val="000000"/>
                      <w:sz w:val="20"/>
                      <w:szCs w:val="20"/>
                    </w:rPr>
                    <w:t>0</w:t>
                  </w:r>
                </w:p>
              </w:tc>
              <w:tc>
                <w:tcPr>
                  <w:tcW w:w="1788"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240 664</w:t>
                  </w:r>
                  <w:r w:rsidRPr="00B70DD8">
                    <w:rPr>
                      <w:rFonts w:ascii="Times New Roman" w:hAnsi="Times New Roman" w:cs="Times New Roman"/>
                      <w:color w:val="000000"/>
                      <w:sz w:val="20"/>
                      <w:szCs w:val="20"/>
                    </w:rPr>
                    <w:t xml:space="preserve"> </w:t>
                  </w:r>
                </w:p>
              </w:tc>
              <w:tc>
                <w:tcPr>
                  <w:tcW w:w="2418" w:type="dxa"/>
                  <w:gridSpan w:val="2"/>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Pr>
                      <w:rFonts w:ascii="Times New Roman" w:hAnsi="Times New Roman" w:cs="Times New Roman"/>
                      <w:color w:val="000000"/>
                      <w:sz w:val="20"/>
                      <w:szCs w:val="20"/>
                    </w:rPr>
                    <w:t>317 632</w:t>
                  </w:r>
                  <w:r w:rsidRPr="00B70DD8">
                    <w:rPr>
                      <w:rFonts w:ascii="Times New Roman" w:hAnsi="Times New Roman" w:cs="Times New Roman"/>
                      <w:color w:val="000000"/>
                      <w:sz w:val="20"/>
                      <w:szCs w:val="20"/>
                    </w:rPr>
                    <w:t xml:space="preserve"> </w:t>
                  </w:r>
                </w:p>
              </w:tc>
              <w:tc>
                <w:tcPr>
                  <w:tcW w:w="1722" w:type="dxa"/>
                  <w:tcBorders>
                    <w:top w:val="nil"/>
                    <w:left w:val="nil"/>
                    <w:bottom w:val="single" w:sz="4" w:space="0" w:color="auto"/>
                    <w:right w:val="single" w:sz="4" w:space="0" w:color="auto"/>
                  </w:tcBorders>
                  <w:vAlign w:val="bottom"/>
                </w:tcPr>
                <w:p w:rsidR="00715ECD" w:rsidRPr="00B70DD8" w:rsidRDefault="00715ECD" w:rsidP="00715ECD">
                  <w:pPr>
                    <w:jc w:val="right"/>
                    <w:rPr>
                      <w:rFonts w:ascii="Times New Roman" w:hAnsi="Times New Roman" w:cs="Times New Roman"/>
                      <w:color w:val="000000"/>
                      <w:sz w:val="20"/>
                      <w:szCs w:val="20"/>
                    </w:rPr>
                  </w:pPr>
                  <w:r w:rsidRPr="00B70DD8">
                    <w:rPr>
                      <w:rFonts w:ascii="Times New Roman" w:hAnsi="Times New Roman" w:cs="Times New Roman"/>
                      <w:color w:val="000000"/>
                      <w:sz w:val="20"/>
                      <w:szCs w:val="20"/>
                    </w:rPr>
                    <w:t xml:space="preserve">312 494,40 </w:t>
                  </w:r>
                </w:p>
              </w:tc>
              <w:tc>
                <w:tcPr>
                  <w:tcW w:w="1620" w:type="dxa"/>
                  <w:gridSpan w:val="2"/>
                  <w:tcBorders>
                    <w:top w:val="nil"/>
                    <w:left w:val="nil"/>
                    <w:bottom w:val="single" w:sz="4" w:space="0" w:color="auto"/>
                    <w:right w:val="single" w:sz="4" w:space="0" w:color="auto"/>
                  </w:tcBorders>
                  <w:noWrap/>
                  <w:vAlign w:val="bottom"/>
                </w:tcPr>
                <w:p w:rsidR="00715ECD" w:rsidRPr="00357E1C" w:rsidRDefault="00715ECD" w:rsidP="00715ECD">
                  <w:pPr>
                    <w:spacing w:after="0" w:line="240" w:lineRule="auto"/>
                    <w:rPr>
                      <w:rFonts w:ascii="Times New Roman" w:eastAsia="Times New Roman" w:hAnsi="Times New Roman" w:cs="Times New Roman"/>
                      <w:sz w:val="20"/>
                      <w:szCs w:val="20"/>
                      <w:lang w:eastAsia="sk-SK"/>
                    </w:rPr>
                  </w:pPr>
                  <w:r w:rsidRPr="00357E1C">
                    <w:rPr>
                      <w:rFonts w:ascii="Times New Roman" w:eastAsia="Times New Roman" w:hAnsi="Times New Roman" w:cs="Times New Roman"/>
                      <w:sz w:val="20"/>
                      <w:szCs w:val="20"/>
                      <w:lang w:eastAsia="sk-SK"/>
                    </w:rPr>
                    <w:t> </w:t>
                  </w:r>
                </w:p>
              </w:tc>
            </w:tr>
            <w:tr w:rsidR="00715ECD" w:rsidRPr="007D5748" w:rsidTr="00715ECD">
              <w:trPr>
                <w:trHeight w:val="255"/>
              </w:trPr>
              <w:tc>
                <w:tcPr>
                  <w:tcW w:w="618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r w:rsidR="00715ECD" w:rsidRPr="007D5748" w:rsidTr="00715ECD">
              <w:trPr>
                <w:trHeight w:val="255"/>
              </w:trPr>
              <w:tc>
                <w:tcPr>
                  <w:tcW w:w="6188" w:type="dxa"/>
                  <w:tcBorders>
                    <w:top w:val="nil"/>
                    <w:left w:val="nil"/>
                    <w:bottom w:val="nil"/>
                    <w:right w:val="nil"/>
                  </w:tcBorders>
                </w:tcPr>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r w:rsidR="00715ECD" w:rsidRPr="007D5748" w:rsidTr="00715ECD">
              <w:trPr>
                <w:trHeight w:val="255"/>
              </w:trPr>
              <w:tc>
                <w:tcPr>
                  <w:tcW w:w="13814" w:type="dxa"/>
                  <w:gridSpan w:val="6"/>
                  <w:tcBorders>
                    <w:top w:val="nil"/>
                    <w:left w:val="nil"/>
                    <w:bottom w:val="nil"/>
                    <w:right w:val="nil"/>
                  </w:tcBorders>
                  <w:noWrap/>
                </w:tcPr>
                <w:p w:rsidR="00715ECD" w:rsidRPr="007D5748" w:rsidRDefault="00715ECD" w:rsidP="00715ECD">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r w:rsidR="00715ECD" w:rsidRPr="007D5748" w:rsidTr="00715ECD">
              <w:trPr>
                <w:trHeight w:val="255"/>
              </w:trPr>
              <w:tc>
                <w:tcPr>
                  <w:tcW w:w="10394" w:type="dxa"/>
                  <w:gridSpan w:val="4"/>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bl>
          <w:p w:rsidR="00715ECD" w:rsidRDefault="00715ECD" w:rsidP="00715ECD">
            <w:pPr>
              <w:spacing w:after="0" w:line="240" w:lineRule="auto"/>
              <w:rPr>
                <w:rFonts w:ascii="Times New Roman" w:eastAsia="Times New Roman" w:hAnsi="Times New Roman" w:cs="Times New Roman"/>
                <w:b/>
                <w:bCs/>
                <w:sz w:val="24"/>
                <w:szCs w:val="24"/>
                <w:lang w:eastAsia="sk-SK"/>
              </w:rPr>
            </w:pPr>
          </w:p>
          <w:p w:rsidR="00715ECD" w:rsidRPr="007D5748" w:rsidRDefault="00715ECD" w:rsidP="00715ECD">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2418"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c>
          <w:tcPr>
            <w:tcW w:w="1620" w:type="dxa"/>
            <w:tcBorders>
              <w:top w:val="nil"/>
              <w:left w:val="nil"/>
              <w:bottom w:val="nil"/>
              <w:right w:val="nil"/>
            </w:tcBorders>
            <w:noWrap/>
            <w:vAlign w:val="bottom"/>
          </w:tcPr>
          <w:p w:rsidR="00715ECD" w:rsidRPr="007D5748" w:rsidRDefault="00715ECD" w:rsidP="00715ECD">
            <w:pPr>
              <w:spacing w:after="0" w:line="240" w:lineRule="auto"/>
              <w:rPr>
                <w:rFonts w:ascii="Times New Roman" w:eastAsia="Times New Roman" w:hAnsi="Times New Roman" w:cs="Times New Roman"/>
                <w:sz w:val="24"/>
                <w:szCs w:val="24"/>
                <w:lang w:eastAsia="sk-SK"/>
              </w:rPr>
            </w:pPr>
          </w:p>
        </w:tc>
      </w:tr>
    </w:tbl>
    <w:p w:rsidR="004C5F30" w:rsidRDefault="004C5F30" w:rsidP="00715ECD">
      <w:pPr>
        <w:spacing w:after="0" w:line="240" w:lineRule="auto"/>
        <w:sectPr w:rsidR="004C5F30" w:rsidSect="004C5F30">
          <w:footerReference w:type="default" r:id="rId15"/>
          <w:pgSz w:w="16838" w:h="11906" w:orient="landscape" w:code="9"/>
          <w:pgMar w:top="1418" w:right="1418" w:bottom="1418" w:left="1418" w:header="709" w:footer="709" w:gutter="0"/>
          <w:cols w:space="708"/>
          <w:titlePg/>
          <w:docGrid w:linePitch="360"/>
        </w:sectPr>
      </w:pPr>
    </w:p>
    <w:p w:rsidR="00217097" w:rsidRPr="00C56F78" w:rsidRDefault="00217097" w:rsidP="00217097">
      <w:pPr>
        <w:spacing w:after="0" w:line="240" w:lineRule="auto"/>
        <w:jc w:val="center"/>
        <w:rPr>
          <w:rFonts w:ascii="Times New Roman" w:hAnsi="Times New Roman"/>
          <w:b/>
          <w:bCs/>
          <w:caps/>
          <w:spacing w:val="30"/>
          <w:sz w:val="24"/>
          <w:szCs w:val="24"/>
        </w:rPr>
      </w:pPr>
      <w:r w:rsidRPr="00C56F78">
        <w:rPr>
          <w:rFonts w:ascii="Times New Roman" w:hAnsi="Times New Roman"/>
          <w:b/>
          <w:bCs/>
          <w:caps/>
          <w:spacing w:val="30"/>
          <w:sz w:val="24"/>
          <w:szCs w:val="24"/>
        </w:rPr>
        <w:lastRenderedPageBreak/>
        <w:t>Doložka zlučiteľnosti</w:t>
      </w:r>
    </w:p>
    <w:p w:rsidR="00217097" w:rsidRPr="00C56F78" w:rsidRDefault="00217097" w:rsidP="00217097">
      <w:pPr>
        <w:spacing w:after="0" w:line="240" w:lineRule="auto"/>
        <w:jc w:val="center"/>
        <w:rPr>
          <w:rFonts w:ascii="Times New Roman" w:hAnsi="Times New Roman" w:cs="Verdana"/>
          <w:b/>
          <w:bCs/>
          <w:sz w:val="24"/>
          <w:szCs w:val="24"/>
        </w:rPr>
      </w:pPr>
      <w:r w:rsidRPr="00C56F78">
        <w:rPr>
          <w:rFonts w:ascii="Times New Roman" w:hAnsi="Times New Roman"/>
          <w:b/>
          <w:bCs/>
          <w:sz w:val="24"/>
          <w:szCs w:val="24"/>
        </w:rPr>
        <w:t>návrhu zákona s právom Európskej únie</w:t>
      </w:r>
      <w:r w:rsidRPr="00C56F78">
        <w:rPr>
          <w:rFonts w:ascii="Times New Roman" w:hAnsi="Times New Roman" w:cs="Verdana"/>
          <w:b/>
          <w:bCs/>
          <w:sz w:val="24"/>
          <w:szCs w:val="24"/>
        </w:rPr>
        <w:t> </w:t>
      </w:r>
    </w:p>
    <w:p w:rsidR="00217097" w:rsidRPr="00C56F78" w:rsidRDefault="00217097" w:rsidP="00217097">
      <w:pPr>
        <w:spacing w:after="0" w:line="240" w:lineRule="auto"/>
        <w:rPr>
          <w:rFonts w:ascii="Times New Roman" w:hAnsi="Times New Roman" w:cs="Verdana"/>
          <w:sz w:val="24"/>
          <w:szCs w:val="24"/>
        </w:rPr>
      </w:pPr>
    </w:p>
    <w:p w:rsidR="00217097" w:rsidRPr="00C56F78" w:rsidRDefault="00217097" w:rsidP="00217097">
      <w:pPr>
        <w:spacing w:after="0" w:line="240" w:lineRule="auto"/>
        <w:rPr>
          <w:rFonts w:ascii="Times New Roman" w:hAnsi="Times New Roman" w:cs="Verdana"/>
          <w:sz w:val="24"/>
          <w:szCs w:val="24"/>
        </w:rPr>
      </w:pPr>
    </w:p>
    <w:p w:rsidR="00217097" w:rsidRPr="00C56F78" w:rsidRDefault="00217097" w:rsidP="00217097">
      <w:pPr>
        <w:spacing w:after="0" w:line="240" w:lineRule="auto"/>
        <w:ind w:left="360" w:hanging="360"/>
        <w:rPr>
          <w:rFonts w:ascii="Times New Roman" w:hAnsi="Times New Roman" w:cs="Verdana"/>
          <w:b/>
          <w:bCs/>
          <w:sz w:val="24"/>
          <w:szCs w:val="24"/>
        </w:rPr>
      </w:pPr>
      <w:r w:rsidRPr="00C56F78">
        <w:rPr>
          <w:rFonts w:ascii="Times New Roman" w:hAnsi="Times New Roman"/>
          <w:b/>
          <w:bCs/>
          <w:sz w:val="24"/>
          <w:szCs w:val="24"/>
        </w:rPr>
        <w:t>1.</w:t>
      </w:r>
      <w:r w:rsidRPr="00C56F78">
        <w:rPr>
          <w:rFonts w:ascii="Times New Roman" w:hAnsi="Times New Roman"/>
          <w:b/>
          <w:bCs/>
          <w:sz w:val="24"/>
          <w:szCs w:val="24"/>
        </w:rPr>
        <w:tab/>
        <w:t>Navrhovateľ zákona:</w:t>
      </w:r>
      <w:r w:rsidRPr="00C56F78">
        <w:rPr>
          <w:rFonts w:ascii="Times New Roman" w:hAnsi="Times New Roman"/>
          <w:sz w:val="24"/>
          <w:szCs w:val="24"/>
        </w:rPr>
        <w:t xml:space="preserve"> </w:t>
      </w:r>
      <w:r w:rsidRPr="00C56F78">
        <w:rPr>
          <w:rFonts w:ascii="Times New Roman" w:hAnsi="Times New Roman"/>
          <w:sz w:val="24"/>
          <w:szCs w:val="24"/>
          <w:lang w:eastAsia="sk-SK"/>
        </w:rPr>
        <w:t>Ministerstvo vnútra Slovenskej republiky</w:t>
      </w:r>
    </w:p>
    <w:p w:rsidR="00217097" w:rsidRPr="00C56F78" w:rsidRDefault="00217097" w:rsidP="00217097">
      <w:pPr>
        <w:tabs>
          <w:tab w:val="left" w:pos="360"/>
        </w:tabs>
        <w:spacing w:after="0" w:line="240" w:lineRule="auto"/>
        <w:ind w:left="360"/>
        <w:rPr>
          <w:rFonts w:ascii="Times New Roman" w:hAnsi="Times New Roman"/>
          <w:sz w:val="24"/>
          <w:szCs w:val="24"/>
        </w:rPr>
      </w:pPr>
      <w:r w:rsidRPr="00C56F78">
        <w:rPr>
          <w:rFonts w:ascii="Times New Roman" w:hAnsi="Times New Roman"/>
          <w:sz w:val="24"/>
          <w:szCs w:val="24"/>
        </w:rPr>
        <w:t xml:space="preserve"> </w:t>
      </w:r>
    </w:p>
    <w:p w:rsidR="00217097" w:rsidRPr="00F473EC" w:rsidRDefault="00217097" w:rsidP="00217097">
      <w:pPr>
        <w:spacing w:after="0" w:line="240" w:lineRule="auto"/>
        <w:ind w:left="360" w:hanging="360"/>
        <w:jc w:val="both"/>
        <w:rPr>
          <w:rFonts w:ascii="Times New Roman" w:hAnsi="Times New Roman"/>
        </w:rPr>
      </w:pPr>
      <w:r w:rsidRPr="00C56F78">
        <w:rPr>
          <w:rFonts w:ascii="Times New Roman" w:hAnsi="Times New Roman"/>
          <w:b/>
          <w:bCs/>
          <w:sz w:val="24"/>
          <w:szCs w:val="24"/>
        </w:rPr>
        <w:t>2.</w:t>
      </w:r>
      <w:r w:rsidRPr="00C56F78">
        <w:rPr>
          <w:rFonts w:ascii="Times New Roman" w:hAnsi="Times New Roman"/>
          <w:b/>
          <w:bCs/>
          <w:sz w:val="24"/>
          <w:szCs w:val="24"/>
        </w:rPr>
        <w:tab/>
        <w:t>Názov návrhu právneho predpisu</w:t>
      </w:r>
      <w:r w:rsidRPr="00D4245B">
        <w:rPr>
          <w:rFonts w:ascii="Times New Roman" w:hAnsi="Times New Roman"/>
          <w:b/>
          <w:bCs/>
          <w:sz w:val="24"/>
          <w:szCs w:val="24"/>
        </w:rPr>
        <w:t>:</w:t>
      </w:r>
      <w:r w:rsidRPr="00D4245B">
        <w:rPr>
          <w:rFonts w:ascii="Times New Roman" w:hAnsi="Times New Roman"/>
          <w:sz w:val="24"/>
          <w:szCs w:val="24"/>
        </w:rPr>
        <w:t xml:space="preserve"> Návrh zákona, ktorým sa mení a dopĺňa </w:t>
      </w:r>
      <w:r>
        <w:rPr>
          <w:rFonts w:ascii="Times New Roman" w:hAnsi="Times New Roman"/>
          <w:sz w:val="24"/>
          <w:szCs w:val="24"/>
        </w:rPr>
        <w:t>zákon č. </w:t>
      </w:r>
      <w:r w:rsidRPr="00D4245B">
        <w:rPr>
          <w:rFonts w:ascii="Times New Roman" w:hAnsi="Times New Roman"/>
          <w:sz w:val="24"/>
          <w:szCs w:val="24"/>
        </w:rPr>
        <w:t xml:space="preserve">129/2002 Z. z. o integrovanom záchrannom systéme </w:t>
      </w:r>
      <w:r>
        <w:rPr>
          <w:rFonts w:ascii="Times New Roman" w:hAnsi="Times New Roman"/>
          <w:sz w:val="24"/>
          <w:szCs w:val="24"/>
        </w:rPr>
        <w:t>v znení neskorších predpisov</w:t>
      </w:r>
    </w:p>
    <w:p w:rsidR="00217097" w:rsidRPr="00C56F78" w:rsidRDefault="00217097" w:rsidP="00217097">
      <w:pPr>
        <w:spacing w:after="0" w:line="240" w:lineRule="auto"/>
        <w:ind w:left="360" w:hanging="360"/>
        <w:jc w:val="both"/>
        <w:rPr>
          <w:rFonts w:ascii="Times New Roman" w:hAnsi="Times New Roman"/>
          <w:b/>
          <w:bCs/>
          <w:sz w:val="20"/>
          <w:szCs w:val="20"/>
        </w:rPr>
      </w:pPr>
    </w:p>
    <w:p w:rsidR="00217097" w:rsidRPr="00C56F78" w:rsidRDefault="00217097" w:rsidP="00217097">
      <w:pPr>
        <w:spacing w:after="0" w:line="240" w:lineRule="auto"/>
        <w:ind w:left="360" w:hanging="360"/>
        <w:jc w:val="both"/>
        <w:rPr>
          <w:rFonts w:ascii="Times New Roman" w:hAnsi="Times New Roman"/>
          <w:b/>
          <w:bCs/>
          <w:sz w:val="20"/>
          <w:szCs w:val="20"/>
        </w:rPr>
      </w:pPr>
    </w:p>
    <w:p w:rsidR="00217097" w:rsidRPr="00C56F78" w:rsidRDefault="00217097" w:rsidP="00217097">
      <w:pPr>
        <w:spacing w:after="240" w:line="240" w:lineRule="auto"/>
        <w:jc w:val="both"/>
        <w:rPr>
          <w:rFonts w:ascii="Times New Roman" w:hAnsi="Times New Roman"/>
          <w:sz w:val="24"/>
          <w:szCs w:val="24"/>
          <w:lang w:eastAsia="sk-SK"/>
        </w:rPr>
      </w:pPr>
      <w:r w:rsidRPr="00C56F78">
        <w:rPr>
          <w:rFonts w:ascii="Times New Roman" w:hAnsi="Times New Roman"/>
          <w:b/>
          <w:sz w:val="24"/>
          <w:szCs w:val="24"/>
          <w:lang w:eastAsia="sk-SK"/>
        </w:rPr>
        <w:t>3.</w:t>
      </w:r>
      <w:r w:rsidRPr="00C56F78">
        <w:rPr>
          <w:rFonts w:ascii="Times New Roman" w:hAnsi="Times New Roman"/>
          <w:sz w:val="24"/>
          <w:szCs w:val="24"/>
          <w:lang w:eastAsia="sk-SK"/>
        </w:rPr>
        <w:t> </w:t>
      </w:r>
      <w:r w:rsidRPr="00C56F78">
        <w:rPr>
          <w:rFonts w:ascii="Times New Roman" w:hAnsi="Times New Roman"/>
          <w:b/>
          <w:bCs/>
          <w:sz w:val="24"/>
          <w:szCs w:val="24"/>
          <w:lang w:eastAsia="sk-SK"/>
        </w:rPr>
        <w:t>Predmet návrhu zákona</w:t>
      </w:r>
      <w:r w:rsidRPr="00C56F78">
        <w:rPr>
          <w:rFonts w:ascii="Times New Roman" w:hAnsi="Times New Roman"/>
          <w:bCs/>
          <w:sz w:val="24"/>
          <w:szCs w:val="24"/>
          <w:lang w:eastAsia="sk-SK"/>
        </w:rPr>
        <w:t xml:space="preserve"> </w:t>
      </w:r>
      <w:r w:rsidRPr="00C56F78">
        <w:rPr>
          <w:rFonts w:ascii="Times New Roman" w:hAnsi="Times New Roman"/>
          <w:sz w:val="24"/>
          <w:szCs w:val="24"/>
          <w:lang w:eastAsia="sk-SK"/>
        </w:rPr>
        <w:t>je upravený v práve Európskej únie:</w:t>
      </w:r>
    </w:p>
    <w:p w:rsidR="00217097" w:rsidRPr="002167B1" w:rsidRDefault="00217097" w:rsidP="00217097">
      <w:pPr>
        <w:pStyle w:val="Odsekzoznamu"/>
        <w:numPr>
          <w:ilvl w:val="0"/>
          <w:numId w:val="8"/>
        </w:numPr>
        <w:tabs>
          <w:tab w:val="left" w:pos="709"/>
          <w:tab w:val="left" w:pos="1068"/>
        </w:tabs>
        <w:spacing w:after="240" w:line="240" w:lineRule="auto"/>
        <w:ind w:left="714" w:hanging="357"/>
        <w:contextualSpacing w:val="0"/>
        <w:jc w:val="both"/>
        <w:rPr>
          <w:rFonts w:ascii="Times New Roman" w:hAnsi="Times New Roman" w:cs="Times New Roman"/>
          <w:sz w:val="24"/>
          <w:szCs w:val="24"/>
        </w:rPr>
      </w:pPr>
      <w:r w:rsidRPr="002167B1">
        <w:rPr>
          <w:rFonts w:ascii="Times New Roman" w:hAnsi="Times New Roman" w:cs="Times New Roman"/>
          <w:sz w:val="24"/>
          <w:szCs w:val="24"/>
        </w:rPr>
        <w:t>v primárnom práve</w:t>
      </w:r>
    </w:p>
    <w:p w:rsidR="00217097" w:rsidRPr="002167B1" w:rsidRDefault="00217097" w:rsidP="00217097">
      <w:pPr>
        <w:pStyle w:val="Odsekzoznamu"/>
        <w:numPr>
          <w:ilvl w:val="0"/>
          <w:numId w:val="9"/>
        </w:numPr>
        <w:tabs>
          <w:tab w:val="left" w:pos="709"/>
          <w:tab w:val="left" w:pos="1068"/>
        </w:tabs>
        <w:spacing w:before="120" w:after="0" w:line="240" w:lineRule="auto"/>
        <w:contextualSpacing w:val="0"/>
        <w:jc w:val="both"/>
        <w:rPr>
          <w:rFonts w:ascii="Times New Roman" w:hAnsi="Times New Roman" w:cs="Times New Roman"/>
          <w:sz w:val="24"/>
          <w:szCs w:val="24"/>
        </w:rPr>
      </w:pPr>
      <w:r w:rsidRPr="002167B1">
        <w:rPr>
          <w:rFonts w:ascii="Times New Roman" w:hAnsi="Times New Roman" w:cs="Times New Roman"/>
          <w:sz w:val="24"/>
          <w:szCs w:val="24"/>
        </w:rPr>
        <w:t>čl. 168, 214 Zmluvy o fungovaní Európskej únie,</w:t>
      </w:r>
    </w:p>
    <w:p w:rsidR="00217097" w:rsidRPr="002167B1" w:rsidRDefault="00217097" w:rsidP="00217097">
      <w:pPr>
        <w:pStyle w:val="Odsekzoznamu"/>
        <w:numPr>
          <w:ilvl w:val="0"/>
          <w:numId w:val="8"/>
        </w:numPr>
        <w:tabs>
          <w:tab w:val="left" w:pos="709"/>
          <w:tab w:val="left" w:pos="1068"/>
        </w:tabs>
        <w:spacing w:before="120" w:after="0" w:line="240" w:lineRule="auto"/>
        <w:ind w:left="714" w:hanging="357"/>
        <w:contextualSpacing w:val="0"/>
        <w:rPr>
          <w:rFonts w:ascii="Times New Roman" w:hAnsi="Times New Roman" w:cs="Times New Roman"/>
          <w:sz w:val="24"/>
          <w:szCs w:val="24"/>
        </w:rPr>
      </w:pPr>
      <w:r w:rsidRPr="002167B1">
        <w:rPr>
          <w:rFonts w:ascii="Times New Roman" w:hAnsi="Times New Roman" w:cs="Times New Roman"/>
          <w:sz w:val="24"/>
          <w:szCs w:val="24"/>
        </w:rPr>
        <w:t>v sekundárnom práve</w:t>
      </w:r>
    </w:p>
    <w:p w:rsidR="00217097" w:rsidRPr="002167B1" w:rsidRDefault="00217097" w:rsidP="00217097">
      <w:pPr>
        <w:pStyle w:val="Odsekzoznamu"/>
        <w:tabs>
          <w:tab w:val="left" w:pos="709"/>
          <w:tab w:val="left" w:pos="1068"/>
        </w:tabs>
        <w:spacing w:before="120"/>
        <w:ind w:left="714"/>
        <w:jc w:val="both"/>
        <w:rPr>
          <w:rFonts w:ascii="Times New Roman" w:hAnsi="Times New Roman" w:cs="Times New Roman"/>
          <w:sz w:val="24"/>
          <w:szCs w:val="24"/>
        </w:rPr>
      </w:pPr>
      <w:r w:rsidRPr="002167B1">
        <w:rPr>
          <w:rFonts w:ascii="Times New Roman" w:hAnsi="Times New Roman" w:cs="Times New Roman"/>
          <w:sz w:val="24"/>
          <w:szCs w:val="24"/>
        </w:rPr>
        <w:t xml:space="preserve">smernica Európskeho parlamentu a Rady (EÚ) 2018/1972 z 11. decembra 2018, ktorou sa stanovuje európsky kódex elektronických komunikácií (prepracované znenie) (Ú. v. EÚ L 321, 17. 12. 2018) v platnom znení, gestor Ministerstvo dopravy a výstavby Slovenskej republiky, </w:t>
      </w:r>
      <w:proofErr w:type="spellStart"/>
      <w:r w:rsidRPr="002167B1">
        <w:rPr>
          <w:rFonts w:ascii="Times New Roman" w:hAnsi="Times New Roman" w:cs="Times New Roman"/>
          <w:sz w:val="24"/>
          <w:szCs w:val="24"/>
        </w:rPr>
        <w:t>spolugestor</w:t>
      </w:r>
      <w:proofErr w:type="spellEnd"/>
      <w:r w:rsidRPr="002167B1">
        <w:rPr>
          <w:rFonts w:ascii="Times New Roman" w:hAnsi="Times New Roman" w:cs="Times New Roman"/>
          <w:sz w:val="24"/>
          <w:szCs w:val="24"/>
        </w:rPr>
        <w:t xml:space="preserve"> Úrad pre reguláciu elektronických komunikácií a poštových služieb</w:t>
      </w:r>
    </w:p>
    <w:p w:rsidR="00217097" w:rsidRPr="002167B1" w:rsidRDefault="00217097" w:rsidP="00217097">
      <w:pPr>
        <w:pStyle w:val="Odsekzoznamu"/>
        <w:spacing w:before="120"/>
        <w:ind w:left="714" w:right="50"/>
        <w:jc w:val="both"/>
        <w:rPr>
          <w:rFonts w:ascii="Times New Roman" w:hAnsi="Times New Roman" w:cs="Times New Roman"/>
          <w:sz w:val="24"/>
          <w:szCs w:val="24"/>
          <w:shd w:val="clear" w:color="auto" w:fill="FFFFFF"/>
        </w:rPr>
      </w:pPr>
      <w:r w:rsidRPr="002167B1">
        <w:rPr>
          <w:rFonts w:ascii="Times New Roman" w:hAnsi="Times New Roman" w:cs="Times New Roman"/>
          <w:sz w:val="24"/>
          <w:szCs w:val="24"/>
          <w:shd w:val="clear" w:color="auto" w:fill="FFFFFF"/>
        </w:rPr>
        <w:t> </w:t>
      </w:r>
    </w:p>
    <w:p w:rsidR="00217097" w:rsidRPr="002167B1" w:rsidRDefault="00217097" w:rsidP="00217097">
      <w:pPr>
        <w:pStyle w:val="Odsekzoznamu"/>
        <w:numPr>
          <w:ilvl w:val="0"/>
          <w:numId w:val="8"/>
        </w:numPr>
        <w:spacing w:before="120" w:after="0" w:line="240" w:lineRule="auto"/>
        <w:ind w:left="709" w:right="-142" w:hanging="349"/>
        <w:jc w:val="both"/>
        <w:rPr>
          <w:rFonts w:ascii="Times New Roman" w:hAnsi="Times New Roman" w:cs="Times New Roman"/>
          <w:sz w:val="24"/>
          <w:szCs w:val="24"/>
          <w:shd w:val="clear" w:color="auto" w:fill="FFFFFF"/>
        </w:rPr>
      </w:pPr>
      <w:r w:rsidRPr="002167B1">
        <w:rPr>
          <w:rFonts w:ascii="Times New Roman" w:hAnsi="Times New Roman" w:cs="Times New Roman"/>
          <w:sz w:val="24"/>
          <w:szCs w:val="24"/>
          <w:shd w:val="clear" w:color="auto" w:fill="FFFFFF"/>
        </w:rPr>
        <w:t xml:space="preserve">v judikatúre Súdneho dvora Európskej únie – </w:t>
      </w:r>
    </w:p>
    <w:p w:rsidR="00217097" w:rsidRPr="002167B1" w:rsidRDefault="00217097" w:rsidP="002167B1">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sk-SK"/>
        </w:rPr>
      </w:pPr>
      <w:r w:rsidRPr="002167B1">
        <w:rPr>
          <w:rFonts w:ascii="Times New Roman" w:hAnsi="Times New Roman"/>
          <w:sz w:val="24"/>
          <w:szCs w:val="24"/>
          <w:lang w:eastAsia="sk-SK"/>
        </w:rPr>
        <w:t xml:space="preserve">v judikatúre Súdneho dvora Európskej únie upravená napr. v rozsudku Súdneho dvora Európskej únie vo veci C-417/18, v ktorom súd rozhodol, že článok 26 ods. 5 smernice Európskeho parlamentu a Rady 2002/22/ES zo 7. marca 2002 o univerzálnej službe a právach užívateľov týkajúcich sa elektronických komunikačných sietí a služieb (smernica univerzálnej služby), zmenenej smernicou Európskeho parlamentu a Rady 2009/136/ES z 25. novembra 2009, sa má vykladať v tom zmysle, že ukladá členským štátom, pokiaľ je to technicky možné, povinnosť zabezpečiť, aby dotknuté podniky bezplatne poskytovali orgánu spracúvajúcemu tiesňové volania na jednotnom európskom čísle tiesňového volania „112“ informácie o polohe volajúceho hneď, ako uvedený orgán dané volanie prijme, vrátane prípadu, ak je volanie uskutočnené z mobilného telefónu bez SIM karty. Článok 26 ods. 5 smernice 2002/22, zmenenej smernicou 2009/136, sa má vykladať v tom zmysle, že priznáva členským štátom mieru voľnej úvahy pri vymedzení kritérií týkajúcich sa presnosti a spoľahlivosti informácií o polohe volajúceho na jednotné európske číslo tiesňového volania „112“, pričom sa však zdôrazňuje, že kritériá, ktoré členské štáty vymedzia, musia zabezpečiť, pokiaľ je to technicky možné, určenie polohy volajúceho tak spoľahlivo a presne, ako je potrebné na to, aby sa umožnilo tiesňovým službám účinne mu prísť na pomoc, čo prináleží posúdiť vnútroštátnemu súdu. Právo Únie sa má vykladať v tom zmysle, že ak sa v súlade s vnútroštátnym právom členského štátu existencia nepriamej príčinnej súvislosti medzi protiprávnym konaním vnútroštátnych orgánov a škodou, ktorá bola spôsobená jednotlivcovi, považuje za dostatočnú na vznik zodpovednosti štátu, musí byť takáto nepriama príčinná súvislosť medzi porušením práva Únie </w:t>
      </w:r>
      <w:proofErr w:type="spellStart"/>
      <w:r w:rsidRPr="002167B1">
        <w:rPr>
          <w:rFonts w:ascii="Times New Roman" w:hAnsi="Times New Roman"/>
          <w:sz w:val="24"/>
          <w:szCs w:val="24"/>
          <w:lang w:eastAsia="sk-SK"/>
        </w:rPr>
        <w:t>pripísateľným</w:t>
      </w:r>
      <w:proofErr w:type="spellEnd"/>
      <w:r w:rsidRPr="002167B1">
        <w:rPr>
          <w:rFonts w:ascii="Times New Roman" w:hAnsi="Times New Roman"/>
          <w:sz w:val="24"/>
          <w:szCs w:val="24"/>
          <w:lang w:eastAsia="sk-SK"/>
        </w:rPr>
        <w:t xml:space="preserve"> tomuto členskému štátu a škodou spôsobenou jednotlivcovi taktiež považovaná za dostatočnú na vznik zodpovednosti uvedeného členského štátu za toto porušenie práva Únie..</w:t>
      </w:r>
    </w:p>
    <w:p w:rsidR="00217097" w:rsidRPr="00F56335" w:rsidRDefault="00217097" w:rsidP="00217097">
      <w:pPr>
        <w:spacing w:before="120" w:after="0" w:line="240" w:lineRule="auto"/>
        <w:ind w:right="-142"/>
        <w:jc w:val="both"/>
        <w:rPr>
          <w:rFonts w:ascii="Times New Roman" w:hAnsi="Times New Roman"/>
          <w:sz w:val="24"/>
          <w:szCs w:val="24"/>
          <w:shd w:val="clear" w:color="auto" w:fill="FFFFFF"/>
        </w:rPr>
      </w:pPr>
    </w:p>
    <w:p w:rsidR="00217097" w:rsidRPr="00F56335" w:rsidRDefault="00217097" w:rsidP="00217097">
      <w:pPr>
        <w:spacing w:after="240" w:line="240" w:lineRule="auto"/>
        <w:jc w:val="both"/>
        <w:rPr>
          <w:rFonts w:ascii="Times New Roman" w:hAnsi="Times New Roman"/>
          <w:b/>
          <w:sz w:val="24"/>
          <w:szCs w:val="24"/>
          <w:lang w:eastAsia="sk-SK"/>
        </w:rPr>
      </w:pPr>
      <w:r w:rsidRPr="00F56335">
        <w:rPr>
          <w:rFonts w:ascii="Times New Roman" w:hAnsi="Times New Roman"/>
          <w:b/>
          <w:sz w:val="24"/>
          <w:szCs w:val="24"/>
          <w:lang w:eastAsia="sk-SK"/>
        </w:rPr>
        <w:lastRenderedPageBreak/>
        <w:t xml:space="preserve">4. Záväzky Slovenskej republiky vo vzťahu k Európskej únii: </w:t>
      </w:r>
    </w:p>
    <w:p w:rsidR="00217097" w:rsidRPr="00DF496D" w:rsidRDefault="00217097" w:rsidP="00217097">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cs-CZ"/>
        </w:rPr>
      </w:pPr>
      <w:r w:rsidRPr="00873B7E">
        <w:rPr>
          <w:rFonts w:ascii="Times New Roman" w:hAnsi="Times New Roman"/>
          <w:sz w:val="24"/>
          <w:szCs w:val="24"/>
          <w:lang w:eastAsia="cs-CZ"/>
        </w:rPr>
        <w:t xml:space="preserve">lehota na prebranie príslušného právneho aktu Európskej únie, príp. aj osobitnú lehotu účinnosti jeho ustanovení – </w:t>
      </w:r>
      <w:r w:rsidRPr="003B3AD9">
        <w:rPr>
          <w:rFonts w:ascii="Times New Roman" w:hAnsi="Times New Roman"/>
          <w:sz w:val="24"/>
          <w:szCs w:val="24"/>
        </w:rPr>
        <w:t>do 21. decembra 2020</w:t>
      </w:r>
      <w:r w:rsidRPr="00DF496D">
        <w:rPr>
          <w:rFonts w:ascii="Times New Roman" w:hAnsi="Times New Roman"/>
          <w:sz w:val="24"/>
          <w:szCs w:val="24"/>
          <w:lang w:eastAsia="cs-CZ"/>
        </w:rPr>
        <w:t>;</w:t>
      </w:r>
    </w:p>
    <w:p w:rsidR="00217097" w:rsidRPr="00E775FD" w:rsidRDefault="00217097" w:rsidP="00217097">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sk-SK"/>
        </w:rPr>
      </w:pPr>
      <w:r w:rsidRPr="00DF496D">
        <w:rPr>
          <w:rFonts w:ascii="Times New Roman" w:hAnsi="Times New Roman"/>
          <w:sz w:val="24"/>
          <w:szCs w:val="24"/>
          <w:lang w:eastAsia="sk-SK"/>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w:t>
      </w:r>
      <w:r>
        <w:rPr>
          <w:rFonts w:ascii="Times New Roman" w:hAnsi="Times New Roman"/>
          <w:sz w:val="24"/>
          <w:szCs w:val="24"/>
          <w:lang w:eastAsia="sk-SK"/>
        </w:rPr>
        <w:t>viek na zabezpečenie nápravy so </w:t>
      </w:r>
      <w:r w:rsidRPr="00DF496D">
        <w:rPr>
          <w:rFonts w:ascii="Times New Roman" w:hAnsi="Times New Roman"/>
          <w:sz w:val="24"/>
          <w:szCs w:val="24"/>
          <w:lang w:eastAsia="sk-SK"/>
        </w:rPr>
        <w:t>zreteľom na nariadenie Európskeho parlamentu a Rady (ES) č. 1049/2001 z 30. mája 2001 o prístupe verejnosti k dokumentom Európskeho parlamentu, Rady a Komisie –</w:t>
      </w:r>
      <w:r w:rsidRPr="00F56335">
        <w:rPr>
          <w:rFonts w:ascii="Times New Roman" w:hAnsi="Times New Roman"/>
          <w:sz w:val="24"/>
          <w:szCs w:val="24"/>
          <w:lang w:eastAsia="sk-SK"/>
        </w:rPr>
        <w:t>;</w:t>
      </w:r>
      <w:r w:rsidRPr="00F56335">
        <w:rPr>
          <w:rFonts w:ascii="Times New Roman" w:hAnsi="Times New Roman"/>
          <w:sz w:val="24"/>
          <w:szCs w:val="24"/>
          <w:shd w:val="clear" w:color="auto" w:fill="FFFFFF"/>
        </w:rPr>
        <w:t xml:space="preserve">  </w:t>
      </w:r>
    </w:p>
    <w:p w:rsidR="00217097" w:rsidRPr="00E775FD" w:rsidRDefault="00217097" w:rsidP="00217097">
      <w:pPr>
        <w:autoSpaceDE w:val="0"/>
        <w:autoSpaceDN w:val="0"/>
        <w:spacing w:after="120" w:line="240" w:lineRule="auto"/>
        <w:ind w:left="924"/>
        <w:jc w:val="both"/>
        <w:rPr>
          <w:rFonts w:ascii="Times New Roman" w:hAnsi="Times New Roman"/>
          <w:sz w:val="24"/>
          <w:szCs w:val="24"/>
          <w:lang w:eastAsia="sk-SK"/>
        </w:rPr>
      </w:pPr>
      <w:r>
        <w:rPr>
          <w:rFonts w:ascii="Times New Roman" w:hAnsi="Times New Roman"/>
          <w:sz w:val="24"/>
          <w:szCs w:val="24"/>
          <w:lang w:eastAsia="sk-SK"/>
        </w:rPr>
        <w:t>prebiehajúce konanie</w:t>
      </w:r>
      <w:r w:rsidRPr="00E775FD">
        <w:rPr>
          <w:rFonts w:ascii="Times New Roman" w:hAnsi="Times New Roman"/>
          <w:sz w:val="24"/>
          <w:szCs w:val="24"/>
          <w:lang w:eastAsia="sk-SK"/>
        </w:rPr>
        <w:t xml:space="preserve"> o porušení zmlúv č. 2021/0101 týkajúcej sa </w:t>
      </w:r>
      <w:r>
        <w:rPr>
          <w:rFonts w:ascii="Times New Roman" w:hAnsi="Times New Roman"/>
          <w:sz w:val="24"/>
          <w:szCs w:val="24"/>
          <w:lang w:eastAsia="sk-SK"/>
        </w:rPr>
        <w:t xml:space="preserve">včasného </w:t>
      </w:r>
      <w:r w:rsidRPr="00E775FD">
        <w:rPr>
          <w:rFonts w:ascii="Times New Roman" w:hAnsi="Times New Roman"/>
          <w:sz w:val="24"/>
          <w:szCs w:val="24"/>
          <w:lang w:eastAsia="sk-SK"/>
        </w:rPr>
        <w:t>neoznámenia transpozičných opatrení smernice (EÚ) 2018/1972 v štádiu odôvodneného stanoviska z 23. septembra 2021.</w:t>
      </w:r>
    </w:p>
    <w:p w:rsidR="00217097" w:rsidRPr="003B3AD9" w:rsidRDefault="00217097" w:rsidP="00217097">
      <w:pPr>
        <w:autoSpaceDE w:val="0"/>
        <w:autoSpaceDN w:val="0"/>
        <w:spacing w:after="120" w:line="240" w:lineRule="auto"/>
        <w:ind w:left="924"/>
        <w:jc w:val="both"/>
        <w:rPr>
          <w:rFonts w:ascii="Times New Roman" w:hAnsi="Times New Roman"/>
          <w:sz w:val="24"/>
          <w:szCs w:val="24"/>
          <w:lang w:eastAsia="sk-SK"/>
        </w:rPr>
      </w:pPr>
    </w:p>
    <w:p w:rsidR="00217097" w:rsidRPr="0051121A" w:rsidRDefault="00217097" w:rsidP="00217097">
      <w:pPr>
        <w:numPr>
          <w:ilvl w:val="0"/>
          <w:numId w:val="7"/>
        </w:numPr>
        <w:autoSpaceDE w:val="0"/>
        <w:autoSpaceDN w:val="0"/>
        <w:adjustRightInd w:val="0"/>
        <w:spacing w:after="120" w:line="240" w:lineRule="auto"/>
        <w:ind w:left="924" w:hanging="357"/>
        <w:jc w:val="both"/>
        <w:rPr>
          <w:rFonts w:ascii="Times New Roman" w:hAnsi="Times New Roman"/>
          <w:sz w:val="24"/>
          <w:szCs w:val="24"/>
          <w:lang w:eastAsia="sk-SK"/>
        </w:rPr>
      </w:pPr>
      <w:r w:rsidRPr="00F56335">
        <w:rPr>
          <w:rFonts w:ascii="Times New Roman" w:hAnsi="Times New Roman"/>
          <w:sz w:val="24"/>
          <w:szCs w:val="24"/>
          <w:lang w:eastAsia="sk-SK"/>
        </w:rPr>
        <w:t xml:space="preserve">informácia o právnych predpisoch, v ktorých sú uvádzané právne akty Európskej únie už prebrané, spolu s uvedením rozsahu ich prebrania, príp. potreby prijatia ďalších úprav – smernica </w:t>
      </w:r>
      <w:r>
        <w:rPr>
          <w:rFonts w:ascii="Times New Roman" w:hAnsi="Times New Roman"/>
          <w:sz w:val="24"/>
          <w:szCs w:val="24"/>
          <w:lang w:eastAsia="sk-SK"/>
        </w:rPr>
        <w:t xml:space="preserve">EÚ </w:t>
      </w:r>
      <w:r w:rsidRPr="00EE30C3">
        <w:rPr>
          <w:rFonts w:ascii="Times New Roman" w:hAnsi="Times New Roman"/>
          <w:sz w:val="24"/>
          <w:szCs w:val="24"/>
          <w:lang w:eastAsia="sk-SK"/>
        </w:rPr>
        <w:t xml:space="preserve">2018/1972 </w:t>
      </w:r>
      <w:r w:rsidRPr="00BD2C34">
        <w:rPr>
          <w:rFonts w:ascii="Times New Roman" w:hAnsi="Times New Roman"/>
          <w:sz w:val="24"/>
          <w:szCs w:val="24"/>
          <w:lang w:eastAsia="sk-SK"/>
        </w:rPr>
        <w:t>bola prebratá do zákona</w:t>
      </w:r>
      <w:r w:rsidRPr="00143BA6">
        <w:rPr>
          <w:rFonts w:ascii="Times New Roman" w:hAnsi="Times New Roman"/>
          <w:sz w:val="24"/>
          <w:szCs w:val="24"/>
          <w:lang w:eastAsia="sk-SK"/>
        </w:rPr>
        <w:t xml:space="preserve"> </w:t>
      </w:r>
      <w:hyperlink r:id="rId16" w:history="1">
        <w:r w:rsidRPr="00530DEA">
          <w:rPr>
            <w:rFonts w:ascii="Times New Roman" w:hAnsi="Times New Roman"/>
            <w:sz w:val="24"/>
            <w:szCs w:val="24"/>
            <w:lang w:eastAsia="sk-SK"/>
          </w:rPr>
          <w:t>č. 452/2021 Z. z. o elektronických komunikáciách</w:t>
        </w:r>
      </w:hyperlink>
      <w:r w:rsidRPr="00530DEA">
        <w:rPr>
          <w:rFonts w:ascii="Times New Roman" w:hAnsi="Times New Roman"/>
          <w:sz w:val="24"/>
          <w:szCs w:val="24"/>
          <w:lang w:eastAsia="sk-SK"/>
        </w:rPr>
        <w:t xml:space="preserve">, </w:t>
      </w:r>
      <w:r w:rsidRPr="00BD2C34">
        <w:rPr>
          <w:rFonts w:ascii="Times New Roman" w:hAnsi="Times New Roman"/>
          <w:sz w:val="24"/>
          <w:szCs w:val="24"/>
          <w:lang w:eastAsia="sk-SK"/>
        </w:rPr>
        <w:t>z</w:t>
      </w:r>
      <w:r w:rsidRPr="00143BA6">
        <w:rPr>
          <w:rFonts w:ascii="Times New Roman" w:hAnsi="Times New Roman"/>
          <w:sz w:val="24"/>
          <w:szCs w:val="24"/>
          <w:lang w:eastAsia="sk-SK"/>
        </w:rPr>
        <w:t>ákona č. 129/2002 Z. z. o integrovanom záchrannom systéme</w:t>
      </w:r>
      <w:r w:rsidRPr="00D6695A">
        <w:rPr>
          <w:rFonts w:ascii="Times New Roman" w:hAnsi="Times New Roman"/>
          <w:sz w:val="24"/>
          <w:szCs w:val="24"/>
          <w:lang w:eastAsia="sk-SK"/>
        </w:rPr>
        <w:t xml:space="preserve"> v</w:t>
      </w:r>
      <w:r w:rsidRPr="0051121A">
        <w:rPr>
          <w:rFonts w:ascii="Times New Roman" w:hAnsi="Times New Roman"/>
          <w:sz w:val="24"/>
          <w:szCs w:val="24"/>
          <w:lang w:eastAsia="sk-SK"/>
        </w:rPr>
        <w:t> znení neskorších predpisov, zákona č. 402/2013 Z. z. o Úrade pre reguláciu elektronických komunikácií a poštových služieb a Dopravnom úrade a o zmene a doplnení niektorých zákonov v znení neskorších predpisov, zákona</w:t>
      </w:r>
      <w:r w:rsidRPr="0051121A">
        <w:rPr>
          <w:rFonts w:ascii="Times New Roman" w:hAnsi="Times New Roman"/>
          <w:sz w:val="24"/>
          <w:szCs w:val="24"/>
        </w:rPr>
        <w:t xml:space="preserve"> č. 460/1992 Zb. Ústava Slovenskej republiky v znení neskorších predpisov, zákona č. 42/1994 Z. z. o civilnej ochrane obyvateľstva v znení neskorších predpisov, zákona č. 39/1993 Z. z. o Najvyššom kontrolnom úrade Slovenskej republiky v znení </w:t>
      </w:r>
      <w:r>
        <w:rPr>
          <w:rFonts w:ascii="Times New Roman" w:hAnsi="Times New Roman"/>
          <w:sz w:val="24"/>
          <w:szCs w:val="24"/>
        </w:rPr>
        <w:t>neskorších predpisov, zákona č. </w:t>
      </w:r>
      <w:r w:rsidRPr="0051121A">
        <w:rPr>
          <w:rFonts w:ascii="Times New Roman" w:hAnsi="Times New Roman"/>
          <w:sz w:val="24"/>
          <w:szCs w:val="24"/>
        </w:rPr>
        <w:t xml:space="preserve">357/2015 Z. z. o finančnej kontrole a audite a o zmene a doplnení niektorých zákonov v znení neskorších predpisov, zákona č. 400/2015 Z. z. </w:t>
      </w:r>
      <w:r>
        <w:rPr>
          <w:rFonts w:ascii="Times New Roman" w:hAnsi="Times New Roman"/>
          <w:sz w:val="24"/>
          <w:szCs w:val="24"/>
        </w:rPr>
        <w:t>o tvorbe právnych predpisov a o </w:t>
      </w:r>
      <w:r w:rsidRPr="0051121A">
        <w:rPr>
          <w:rFonts w:ascii="Times New Roman" w:hAnsi="Times New Roman"/>
          <w:sz w:val="24"/>
          <w:szCs w:val="24"/>
        </w:rPr>
        <w:t>Zbierke zákonov Slovenskej republiky a o zmene a doplnení niektorých zákonov v znení neskorších predpisov, zákona č. 71/1967 Zb. o správnom konaní (správny poriadok) v znení neskorších predpisov, zákona č. 40/1964 Zb. Občiansky zákonník v znení neskorších predpisov.</w:t>
      </w:r>
    </w:p>
    <w:p w:rsidR="00217097" w:rsidRDefault="00217097" w:rsidP="00217097">
      <w:pPr>
        <w:spacing w:after="240" w:line="240" w:lineRule="auto"/>
        <w:rPr>
          <w:rFonts w:ascii="Times New Roman" w:hAnsi="Times New Roman"/>
          <w:b/>
          <w:sz w:val="24"/>
          <w:szCs w:val="24"/>
          <w:lang w:eastAsia="sk-SK"/>
        </w:rPr>
      </w:pPr>
    </w:p>
    <w:p w:rsidR="00217097" w:rsidRDefault="00217097" w:rsidP="00217097">
      <w:pPr>
        <w:spacing w:after="240" w:line="240" w:lineRule="auto"/>
        <w:rPr>
          <w:rFonts w:ascii="Times New Roman" w:hAnsi="Times New Roman"/>
          <w:sz w:val="24"/>
          <w:szCs w:val="24"/>
          <w:lang w:eastAsia="sk-SK"/>
        </w:rPr>
      </w:pPr>
      <w:r w:rsidRPr="00F56335">
        <w:rPr>
          <w:rFonts w:ascii="Times New Roman" w:hAnsi="Times New Roman"/>
          <w:b/>
          <w:sz w:val="24"/>
          <w:szCs w:val="24"/>
          <w:lang w:eastAsia="sk-SK"/>
        </w:rPr>
        <w:t>5</w:t>
      </w:r>
      <w:r w:rsidRPr="00F56335">
        <w:rPr>
          <w:rFonts w:ascii="Times New Roman" w:hAnsi="Times New Roman"/>
          <w:sz w:val="24"/>
          <w:szCs w:val="24"/>
          <w:lang w:eastAsia="sk-SK"/>
        </w:rPr>
        <w:t xml:space="preserve">. </w:t>
      </w:r>
      <w:r w:rsidRPr="00F56335">
        <w:rPr>
          <w:rFonts w:ascii="Times New Roman" w:hAnsi="Times New Roman"/>
          <w:b/>
          <w:sz w:val="24"/>
          <w:szCs w:val="24"/>
          <w:lang w:eastAsia="sk-SK"/>
        </w:rPr>
        <w:t xml:space="preserve">Návrh zákona je zlučiteľný s právom Európskej únie: </w:t>
      </w:r>
      <w:r w:rsidRPr="00F56335">
        <w:rPr>
          <w:rFonts w:ascii="Times New Roman" w:hAnsi="Times New Roman"/>
          <w:sz w:val="24"/>
          <w:szCs w:val="24"/>
          <w:lang w:eastAsia="sk-SK"/>
        </w:rPr>
        <w:t>úplne</w:t>
      </w:r>
    </w:p>
    <w:p w:rsidR="00715ECD" w:rsidRPr="005E22EF" w:rsidRDefault="00715ECD" w:rsidP="00715ECD">
      <w:pPr>
        <w:spacing w:after="0" w:line="240" w:lineRule="auto"/>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B81F0E" w:rsidRDefault="00B81F0E">
      <w:pPr>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b/>
          <w:bCs/>
          <w:color w:val="000000"/>
          <w:sz w:val="24"/>
          <w:szCs w:val="24"/>
          <w:lang w:eastAsia="sk-SK"/>
        </w:rPr>
        <w:br w:type="page"/>
      </w:r>
    </w:p>
    <w:p w:rsidR="00B81F0E" w:rsidRDefault="00B81F0E" w:rsidP="00CA2AD9">
      <w:pPr>
        <w:spacing w:after="0" w:line="240" w:lineRule="auto"/>
        <w:jc w:val="both"/>
        <w:rPr>
          <w:rFonts w:ascii="Times New Roman" w:eastAsia="Times New Roman" w:hAnsi="Times New Roman" w:cs="Times New Roman"/>
          <w:b/>
          <w:bCs/>
          <w:color w:val="000000"/>
          <w:sz w:val="24"/>
          <w:szCs w:val="24"/>
          <w:lang w:eastAsia="sk-SK"/>
        </w:rPr>
      </w:pPr>
    </w:p>
    <w:p w:rsidR="00AA4B6E" w:rsidRPr="00990529" w:rsidRDefault="00AA4B6E" w:rsidP="00CA2AD9">
      <w:pPr>
        <w:spacing w:after="0" w:line="240" w:lineRule="auto"/>
        <w:jc w:val="both"/>
        <w:rPr>
          <w:rFonts w:ascii="Times New Roman" w:hAnsi="Times New Roman" w:cs="Times New Roman"/>
          <w:sz w:val="24"/>
          <w:szCs w:val="24"/>
        </w:rPr>
      </w:pPr>
      <w:r w:rsidRPr="00990529">
        <w:rPr>
          <w:rFonts w:ascii="Times New Roman" w:eastAsia="Times New Roman" w:hAnsi="Times New Roman" w:cs="Times New Roman"/>
          <w:b/>
          <w:bCs/>
          <w:color w:val="000000"/>
          <w:sz w:val="24"/>
          <w:szCs w:val="24"/>
          <w:lang w:eastAsia="sk-SK"/>
        </w:rPr>
        <w:t>B.</w:t>
      </w:r>
      <w:r w:rsidRPr="00990529">
        <w:rPr>
          <w:rFonts w:ascii="Times New Roman" w:eastAsia="Times New Roman" w:hAnsi="Times New Roman" w:cs="Times New Roman"/>
          <w:color w:val="000000"/>
          <w:sz w:val="14"/>
          <w:szCs w:val="14"/>
          <w:lang w:eastAsia="sk-SK"/>
        </w:rPr>
        <w:t>  </w:t>
      </w:r>
      <w:r w:rsidRPr="00990529">
        <w:rPr>
          <w:rFonts w:ascii="Times New Roman" w:eastAsia="Times New Roman" w:hAnsi="Times New Roman" w:cs="Times New Roman"/>
          <w:b/>
          <w:bCs/>
          <w:color w:val="000000"/>
          <w:sz w:val="24"/>
          <w:szCs w:val="24"/>
          <w:lang w:eastAsia="sk-SK"/>
        </w:rPr>
        <w:t>Osobitná časť</w:t>
      </w:r>
    </w:p>
    <w:p w:rsidR="00AA4B6E" w:rsidRPr="00990529" w:rsidRDefault="00AA4B6E" w:rsidP="00AA4B6E">
      <w:pPr>
        <w:spacing w:after="0" w:line="240" w:lineRule="auto"/>
        <w:jc w:val="both"/>
        <w:rPr>
          <w:rFonts w:ascii="Times New Roman" w:hAnsi="Times New Roman" w:cs="Times New Roman"/>
          <w:sz w:val="24"/>
          <w:szCs w:val="24"/>
        </w:rPr>
      </w:pPr>
    </w:p>
    <w:p w:rsidR="00AA4B6E" w:rsidRPr="00990529" w:rsidRDefault="005022B1" w:rsidP="00AA4B6E">
      <w:pPr>
        <w:spacing w:after="0" w:line="240" w:lineRule="auto"/>
        <w:jc w:val="both"/>
        <w:rPr>
          <w:rFonts w:ascii="Times New Roman" w:eastAsia="Times New Roman" w:hAnsi="Times New Roman" w:cs="Times New Roman"/>
          <w:b/>
          <w:bCs/>
          <w:color w:val="000000"/>
          <w:sz w:val="24"/>
          <w:szCs w:val="24"/>
          <w:lang w:eastAsia="sk-SK"/>
        </w:rPr>
      </w:pPr>
      <w:r w:rsidRPr="00990529">
        <w:rPr>
          <w:rFonts w:ascii="Times New Roman" w:eastAsia="Times New Roman" w:hAnsi="Times New Roman" w:cs="Times New Roman"/>
          <w:b/>
          <w:bCs/>
          <w:color w:val="000000"/>
          <w:sz w:val="24"/>
          <w:szCs w:val="24"/>
          <w:lang w:eastAsia="sk-SK"/>
        </w:rPr>
        <w:t>K</w:t>
      </w:r>
      <w:r w:rsidR="00C7455B" w:rsidRPr="00990529">
        <w:rPr>
          <w:rFonts w:ascii="Times New Roman" w:eastAsia="Times New Roman" w:hAnsi="Times New Roman" w:cs="Times New Roman"/>
          <w:b/>
          <w:bCs/>
          <w:color w:val="000000"/>
          <w:sz w:val="24"/>
          <w:szCs w:val="24"/>
          <w:lang w:eastAsia="sk-SK"/>
        </w:rPr>
        <w:t> </w:t>
      </w:r>
      <w:r w:rsidRPr="00990529">
        <w:rPr>
          <w:rFonts w:ascii="Times New Roman" w:eastAsia="Times New Roman" w:hAnsi="Times New Roman" w:cs="Times New Roman"/>
          <w:b/>
          <w:bCs/>
          <w:color w:val="000000"/>
          <w:sz w:val="24"/>
          <w:szCs w:val="24"/>
          <w:lang w:eastAsia="sk-SK"/>
        </w:rPr>
        <w:t>čl</w:t>
      </w:r>
      <w:r w:rsidR="00C7455B" w:rsidRPr="00990529">
        <w:rPr>
          <w:rFonts w:ascii="Times New Roman" w:eastAsia="Times New Roman" w:hAnsi="Times New Roman" w:cs="Times New Roman"/>
          <w:b/>
          <w:bCs/>
          <w:color w:val="000000"/>
          <w:sz w:val="24"/>
          <w:szCs w:val="24"/>
          <w:lang w:eastAsia="sk-SK"/>
        </w:rPr>
        <w:t>.</w:t>
      </w:r>
      <w:r w:rsidRPr="00990529">
        <w:rPr>
          <w:rFonts w:ascii="Times New Roman" w:eastAsia="Times New Roman" w:hAnsi="Times New Roman" w:cs="Times New Roman"/>
          <w:b/>
          <w:bCs/>
          <w:color w:val="000000"/>
          <w:sz w:val="24"/>
          <w:szCs w:val="24"/>
          <w:lang w:eastAsia="sk-SK"/>
        </w:rPr>
        <w:t xml:space="preserve"> I:</w:t>
      </w:r>
    </w:p>
    <w:p w:rsidR="005022B1" w:rsidRPr="00F53094" w:rsidRDefault="005022B1" w:rsidP="00AA4B6E">
      <w:pPr>
        <w:spacing w:after="0" w:line="240" w:lineRule="auto"/>
        <w:jc w:val="both"/>
        <w:rPr>
          <w:rFonts w:ascii="Times New Roman" w:hAnsi="Times New Roman" w:cs="Times New Roman"/>
          <w:sz w:val="24"/>
          <w:szCs w:val="24"/>
        </w:rPr>
      </w:pPr>
    </w:p>
    <w:p w:rsidR="005022B1" w:rsidRPr="00990529" w:rsidRDefault="005022B1" w:rsidP="00AA4B6E">
      <w:pPr>
        <w:spacing w:after="0" w:line="240" w:lineRule="auto"/>
        <w:jc w:val="both"/>
        <w:rPr>
          <w:rFonts w:ascii="Times New Roman" w:hAnsi="Times New Roman" w:cs="Times New Roman"/>
          <w:b/>
          <w:sz w:val="24"/>
          <w:szCs w:val="24"/>
        </w:rPr>
      </w:pPr>
      <w:r w:rsidRPr="00990529">
        <w:rPr>
          <w:rFonts w:ascii="Times New Roman" w:eastAsia="Times New Roman" w:hAnsi="Times New Roman" w:cs="Times New Roman"/>
          <w:b/>
          <w:bCs/>
          <w:color w:val="000000"/>
          <w:sz w:val="24"/>
          <w:szCs w:val="24"/>
          <w:lang w:eastAsia="sk-SK"/>
        </w:rPr>
        <w:t xml:space="preserve">K bodu 1: </w:t>
      </w:r>
    </w:p>
    <w:p w:rsidR="005022B1" w:rsidRPr="00990529" w:rsidRDefault="007A2D48"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Z</w:t>
      </w:r>
      <w:r w:rsidR="005022B1" w:rsidRPr="00990529">
        <w:rPr>
          <w:rFonts w:ascii="Times New Roman" w:hAnsi="Times New Roman" w:cs="Times New Roman"/>
          <w:sz w:val="24"/>
          <w:szCs w:val="24"/>
        </w:rPr>
        <w:t xml:space="preserve">avádza </w:t>
      </w:r>
      <w:r w:rsidRPr="00990529">
        <w:rPr>
          <w:rFonts w:ascii="Times New Roman" w:hAnsi="Times New Roman" w:cs="Times New Roman"/>
          <w:sz w:val="24"/>
          <w:szCs w:val="24"/>
        </w:rPr>
        <w:t xml:space="preserve">sa </w:t>
      </w:r>
      <w:r w:rsidR="005022B1" w:rsidRPr="00990529">
        <w:rPr>
          <w:rFonts w:ascii="Times New Roman" w:hAnsi="Times New Roman" w:cs="Times New Roman"/>
          <w:sz w:val="24"/>
          <w:szCs w:val="24"/>
        </w:rPr>
        <w:t xml:space="preserve">nový pojem </w:t>
      </w:r>
      <w:r w:rsidR="002972D0" w:rsidRPr="00990529">
        <w:rPr>
          <w:rFonts w:ascii="Times New Roman" w:hAnsi="Times New Roman" w:cs="Times New Roman"/>
          <w:sz w:val="24"/>
          <w:szCs w:val="24"/>
        </w:rPr>
        <w:t>„</w:t>
      </w:r>
      <w:r w:rsidR="005022B1" w:rsidRPr="00990529">
        <w:rPr>
          <w:rFonts w:ascii="Times New Roman" w:hAnsi="Times New Roman" w:cs="Times New Roman"/>
          <w:sz w:val="24"/>
          <w:szCs w:val="24"/>
        </w:rPr>
        <w:t>integrované bezpečnostné centrum</w:t>
      </w:r>
      <w:r w:rsidR="002972D0" w:rsidRPr="00990529">
        <w:rPr>
          <w:rFonts w:ascii="Times New Roman" w:hAnsi="Times New Roman" w:cs="Times New Roman"/>
          <w:sz w:val="24"/>
          <w:szCs w:val="24"/>
        </w:rPr>
        <w:t>“</w:t>
      </w:r>
      <w:r w:rsidR="005022B1" w:rsidRPr="00990529">
        <w:rPr>
          <w:rFonts w:ascii="Times New Roman" w:hAnsi="Times New Roman" w:cs="Times New Roman"/>
          <w:sz w:val="24"/>
          <w:szCs w:val="24"/>
        </w:rPr>
        <w:t xml:space="preserve">, ktoré bude </w:t>
      </w:r>
      <w:r w:rsidR="008E21BE" w:rsidRPr="00990529">
        <w:rPr>
          <w:rFonts w:ascii="Times New Roman" w:hAnsi="Times New Roman" w:cs="Times New Roman"/>
          <w:sz w:val="24"/>
          <w:szCs w:val="24"/>
        </w:rPr>
        <w:t xml:space="preserve">vytvárať predpoklad na vytvorenie spoločnej platformy pre dislokáciu pracovísk základných zložiek integrovaného záchranného systému </w:t>
      </w:r>
      <w:r w:rsidR="007A2F98" w:rsidRPr="00990529">
        <w:rPr>
          <w:rFonts w:ascii="Times New Roman" w:hAnsi="Times New Roman" w:cs="Times New Roman"/>
          <w:sz w:val="24"/>
          <w:szCs w:val="24"/>
        </w:rPr>
        <w:t>a</w:t>
      </w:r>
      <w:r w:rsidR="008E21BE" w:rsidRPr="00990529">
        <w:rPr>
          <w:rFonts w:ascii="Times New Roman" w:hAnsi="Times New Roman" w:cs="Times New Roman"/>
          <w:sz w:val="24"/>
          <w:szCs w:val="24"/>
        </w:rPr>
        <w:t xml:space="preserve"> útvarov krízového riadenia na území kraja. </w:t>
      </w:r>
      <w:r w:rsidR="00553528" w:rsidRPr="00990529">
        <w:rPr>
          <w:rFonts w:ascii="Times New Roman" w:hAnsi="Times New Roman" w:cs="Times New Roman"/>
          <w:sz w:val="24"/>
          <w:szCs w:val="24"/>
        </w:rPr>
        <w:t>V podobe i</w:t>
      </w:r>
      <w:r w:rsidR="00EE42E2" w:rsidRPr="00990529">
        <w:rPr>
          <w:rFonts w:ascii="Times New Roman" w:hAnsi="Times New Roman" w:cs="Times New Roman"/>
          <w:sz w:val="24"/>
          <w:szCs w:val="24"/>
        </w:rPr>
        <w:t>ntegrovaných bezpečnostných centier sa vytvoria moderné krízové manažérske a technologické priestory s benefitom okamžitej bezprostrednej operatívnej a preventívnej spolupráce všetkých najdôležitejších záchranných zložiek v Slovenskej republike. Súčasne sa z ekonomického hľadiska dosiahne tzv. „úspora z rozsahu“, čo znamená</w:t>
      </w:r>
      <w:r w:rsidR="00F87DCA" w:rsidRPr="00990529">
        <w:rPr>
          <w:rFonts w:ascii="Times New Roman" w:hAnsi="Times New Roman" w:cs="Times New Roman"/>
          <w:sz w:val="24"/>
          <w:szCs w:val="24"/>
        </w:rPr>
        <w:t>,</w:t>
      </w:r>
      <w:r w:rsidR="00EE42E2" w:rsidRPr="00990529">
        <w:rPr>
          <w:rFonts w:ascii="Times New Roman" w:hAnsi="Times New Roman" w:cs="Times New Roman"/>
          <w:sz w:val="24"/>
          <w:szCs w:val="24"/>
        </w:rPr>
        <w:t xml:space="preserve"> že na spoločnom integrovanom stredisku veľkého rozsahu môžu príslušné záchranné zložky vďaka tejto skutočnosti množstvo funkcionalít a služieb zdieľať a využívať lacnejšie.</w:t>
      </w:r>
      <w:r w:rsidR="00D81B06" w:rsidRPr="00990529">
        <w:rPr>
          <w:rFonts w:ascii="Times New Roman" w:hAnsi="Times New Roman" w:cs="Times New Roman"/>
          <w:sz w:val="24"/>
          <w:szCs w:val="24"/>
        </w:rPr>
        <w:t xml:space="preserve"> </w:t>
      </w:r>
      <w:r w:rsidR="008E21BE" w:rsidRPr="00990529">
        <w:rPr>
          <w:rFonts w:ascii="Times New Roman" w:hAnsi="Times New Roman" w:cs="Times New Roman"/>
          <w:sz w:val="24"/>
          <w:szCs w:val="24"/>
        </w:rPr>
        <w:t>Integrované bezpečnostné centrum bude spĺňať priestorové a bezpečnostné štandardy, ktoré sú nevyhnutné pre prevádzku pracovisk</w:t>
      </w:r>
      <w:r w:rsidR="00A747A1" w:rsidRPr="00990529">
        <w:rPr>
          <w:rFonts w:ascii="Times New Roman" w:hAnsi="Times New Roman" w:cs="Times New Roman"/>
          <w:sz w:val="24"/>
          <w:szCs w:val="24"/>
        </w:rPr>
        <w:t>a</w:t>
      </w:r>
      <w:r w:rsidR="008E21BE" w:rsidRPr="00990529">
        <w:rPr>
          <w:rFonts w:ascii="Times New Roman" w:hAnsi="Times New Roman" w:cs="Times New Roman"/>
          <w:sz w:val="24"/>
          <w:szCs w:val="24"/>
        </w:rPr>
        <w:t xml:space="preserve"> tohto typu. </w:t>
      </w:r>
    </w:p>
    <w:p w:rsidR="007A2F98" w:rsidRPr="00990529" w:rsidRDefault="008E21BE"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Zároveň sa zavádza pojem </w:t>
      </w:r>
      <w:r w:rsidR="002972D0" w:rsidRPr="00990529">
        <w:rPr>
          <w:rFonts w:ascii="Times New Roman" w:hAnsi="Times New Roman" w:cs="Times New Roman"/>
          <w:sz w:val="24"/>
          <w:szCs w:val="24"/>
        </w:rPr>
        <w:t>„</w:t>
      </w:r>
      <w:r w:rsidRPr="00990529">
        <w:rPr>
          <w:rFonts w:ascii="Times New Roman" w:hAnsi="Times New Roman" w:cs="Times New Roman"/>
          <w:sz w:val="24"/>
          <w:szCs w:val="24"/>
        </w:rPr>
        <w:t>plán spoločných postupov</w:t>
      </w:r>
      <w:r w:rsidR="002972D0" w:rsidRPr="00990529">
        <w:rPr>
          <w:rFonts w:ascii="Times New Roman" w:hAnsi="Times New Roman" w:cs="Times New Roman"/>
          <w:sz w:val="24"/>
          <w:szCs w:val="24"/>
        </w:rPr>
        <w:t>“</w:t>
      </w:r>
      <w:r w:rsidRPr="00990529">
        <w:rPr>
          <w:rFonts w:ascii="Times New Roman" w:hAnsi="Times New Roman" w:cs="Times New Roman"/>
          <w:sz w:val="24"/>
          <w:szCs w:val="24"/>
        </w:rPr>
        <w:t>, ktor</w:t>
      </w:r>
      <w:r w:rsidR="00F67010" w:rsidRPr="00990529">
        <w:rPr>
          <w:rFonts w:ascii="Times New Roman" w:hAnsi="Times New Roman" w:cs="Times New Roman"/>
          <w:sz w:val="24"/>
          <w:szCs w:val="24"/>
        </w:rPr>
        <w:t>ý</w:t>
      </w:r>
      <w:r w:rsidR="0030579C" w:rsidRPr="00990529">
        <w:rPr>
          <w:rFonts w:ascii="Times New Roman" w:hAnsi="Times New Roman" w:cs="Times New Roman"/>
          <w:sz w:val="24"/>
          <w:szCs w:val="24"/>
        </w:rPr>
        <w:t xml:space="preserve"> bude</w:t>
      </w:r>
      <w:r w:rsidRPr="00990529">
        <w:rPr>
          <w:rFonts w:ascii="Times New Roman" w:hAnsi="Times New Roman" w:cs="Times New Roman"/>
          <w:sz w:val="24"/>
          <w:szCs w:val="24"/>
        </w:rPr>
        <w:t xml:space="preserve"> slúžiť na zvýšenie </w:t>
      </w:r>
      <w:proofErr w:type="spellStart"/>
      <w:r w:rsidRPr="00990529">
        <w:rPr>
          <w:rFonts w:ascii="Times New Roman" w:hAnsi="Times New Roman" w:cs="Times New Roman"/>
          <w:sz w:val="24"/>
          <w:szCs w:val="24"/>
        </w:rPr>
        <w:t>interoperability</w:t>
      </w:r>
      <w:proofErr w:type="spellEnd"/>
      <w:r w:rsidRPr="00990529">
        <w:rPr>
          <w:rFonts w:ascii="Times New Roman" w:hAnsi="Times New Roman" w:cs="Times New Roman"/>
          <w:sz w:val="24"/>
          <w:szCs w:val="24"/>
        </w:rPr>
        <w:t xml:space="preserve"> záchranných zložiek integrovaného záchranného systému. Cieľom týchto spoločných postupov bude </w:t>
      </w:r>
      <w:r w:rsidR="00AF29E2" w:rsidRPr="00990529">
        <w:rPr>
          <w:rFonts w:ascii="Times New Roman" w:hAnsi="Times New Roman" w:cs="Times New Roman"/>
          <w:sz w:val="24"/>
          <w:szCs w:val="24"/>
        </w:rPr>
        <w:t xml:space="preserve">určenie </w:t>
      </w:r>
      <w:r w:rsidRPr="00990529">
        <w:rPr>
          <w:rFonts w:ascii="Times New Roman" w:hAnsi="Times New Roman" w:cs="Times New Roman"/>
          <w:sz w:val="24"/>
          <w:szCs w:val="24"/>
        </w:rPr>
        <w:t xml:space="preserve">úloh a opatrení jednotlivých </w:t>
      </w:r>
      <w:r w:rsidR="007A2F98" w:rsidRPr="00990529">
        <w:rPr>
          <w:rFonts w:ascii="Times New Roman" w:hAnsi="Times New Roman" w:cs="Times New Roman"/>
          <w:sz w:val="24"/>
          <w:szCs w:val="24"/>
        </w:rPr>
        <w:t xml:space="preserve">zložiek pri poskytovaní pomoci v tiesni, ako aj </w:t>
      </w:r>
      <w:r w:rsidR="00A229C0" w:rsidRPr="00990529">
        <w:rPr>
          <w:rFonts w:ascii="Times New Roman" w:hAnsi="Times New Roman" w:cs="Times New Roman"/>
          <w:sz w:val="24"/>
          <w:szCs w:val="24"/>
        </w:rPr>
        <w:t xml:space="preserve">efektívnejšie rozmiestňovanie </w:t>
      </w:r>
      <w:r w:rsidR="0030579C" w:rsidRPr="00990529">
        <w:rPr>
          <w:rFonts w:ascii="Times New Roman" w:hAnsi="Times New Roman" w:cs="Times New Roman"/>
          <w:sz w:val="24"/>
          <w:szCs w:val="24"/>
        </w:rPr>
        <w:t xml:space="preserve">ich </w:t>
      </w:r>
      <w:r w:rsidR="007A2F98" w:rsidRPr="00990529">
        <w:rPr>
          <w:rFonts w:ascii="Times New Roman" w:hAnsi="Times New Roman" w:cs="Times New Roman"/>
          <w:sz w:val="24"/>
          <w:szCs w:val="24"/>
        </w:rPr>
        <w:t xml:space="preserve">síl a prostriedkov. </w:t>
      </w:r>
      <w:r w:rsidR="00341C69" w:rsidRPr="00990529">
        <w:rPr>
          <w:rFonts w:ascii="Times New Roman" w:hAnsi="Times New Roman" w:cs="Times New Roman"/>
          <w:sz w:val="24"/>
          <w:szCs w:val="24"/>
        </w:rPr>
        <w:t xml:space="preserve">Plány spoločných postupov budú jasne definovať úlohy operátorov resp. operačných dôstojníkov na koordinačných strediskách a operačných strediskách tiesňového volania. Zároveň v rámci týchto postupov dôjde k určeniu úloh a kompetencii pre záchranné zložky integrovaného záchranného systému na mieste zásahu. </w:t>
      </w:r>
    </w:p>
    <w:p w:rsidR="007A2F98" w:rsidRPr="00990529" w:rsidRDefault="007A2F98" w:rsidP="00AA4B6E">
      <w:pPr>
        <w:spacing w:after="0" w:line="240" w:lineRule="auto"/>
        <w:jc w:val="both"/>
        <w:rPr>
          <w:rFonts w:ascii="Times New Roman" w:hAnsi="Times New Roman" w:cs="Times New Roman"/>
          <w:sz w:val="24"/>
          <w:szCs w:val="24"/>
        </w:rPr>
      </w:pPr>
    </w:p>
    <w:p w:rsidR="008E21BE" w:rsidRPr="00990529" w:rsidRDefault="007A2F98"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t xml:space="preserve">K bodu 2: </w:t>
      </w:r>
    </w:p>
    <w:p w:rsidR="007A2F98" w:rsidRPr="00990529" w:rsidRDefault="007A2F98"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Nový odsek </w:t>
      </w:r>
      <w:r w:rsidR="002B09CC" w:rsidRPr="00990529">
        <w:rPr>
          <w:rFonts w:ascii="Times New Roman" w:hAnsi="Times New Roman" w:cs="Times New Roman"/>
          <w:sz w:val="24"/>
          <w:szCs w:val="24"/>
        </w:rPr>
        <w:t>jasne pomenúva a definuje</w:t>
      </w:r>
      <w:r w:rsidR="002F6EB9" w:rsidRPr="00990529">
        <w:rPr>
          <w:rFonts w:ascii="Times New Roman" w:hAnsi="Times New Roman" w:cs="Times New Roman"/>
          <w:sz w:val="24"/>
          <w:szCs w:val="24"/>
        </w:rPr>
        <w:t xml:space="preserve"> </w:t>
      </w:r>
      <w:r w:rsidRPr="00990529">
        <w:rPr>
          <w:rFonts w:ascii="Times New Roman" w:hAnsi="Times New Roman" w:cs="Times New Roman"/>
          <w:sz w:val="24"/>
          <w:szCs w:val="24"/>
        </w:rPr>
        <w:t xml:space="preserve">koordináciu záchranných zložiek na rôznych stupňoch riadenia. Taktická úroveň </w:t>
      </w:r>
      <w:r w:rsidR="005B62D1" w:rsidRPr="00990529">
        <w:rPr>
          <w:rFonts w:ascii="Times New Roman" w:hAnsi="Times New Roman" w:cs="Times New Roman"/>
          <w:sz w:val="24"/>
          <w:szCs w:val="24"/>
        </w:rPr>
        <w:t>u</w:t>
      </w:r>
      <w:r w:rsidR="00A747A1" w:rsidRPr="00990529">
        <w:rPr>
          <w:rFonts w:ascii="Times New Roman" w:hAnsi="Times New Roman" w:cs="Times New Roman"/>
          <w:sz w:val="24"/>
          <w:szCs w:val="24"/>
        </w:rPr>
        <w:t>s</w:t>
      </w:r>
      <w:r w:rsidRPr="00990529">
        <w:rPr>
          <w:rFonts w:ascii="Times New Roman" w:hAnsi="Times New Roman" w:cs="Times New Roman"/>
          <w:sz w:val="24"/>
          <w:szCs w:val="24"/>
        </w:rPr>
        <w:t xml:space="preserve">tanovuje riadenie </w:t>
      </w:r>
      <w:r w:rsidR="004071D1" w:rsidRPr="00990529">
        <w:rPr>
          <w:rFonts w:ascii="Times New Roman" w:hAnsi="Times New Roman" w:cs="Times New Roman"/>
          <w:sz w:val="24"/>
          <w:szCs w:val="24"/>
        </w:rPr>
        <w:t xml:space="preserve">záchranných zložiek </w:t>
      </w:r>
      <w:r w:rsidRPr="00990529">
        <w:rPr>
          <w:rFonts w:ascii="Times New Roman" w:hAnsi="Times New Roman" w:cs="Times New Roman"/>
          <w:sz w:val="24"/>
          <w:szCs w:val="24"/>
        </w:rPr>
        <w:t>na</w:t>
      </w:r>
      <w:r w:rsidR="004071D1" w:rsidRPr="00990529">
        <w:rPr>
          <w:rFonts w:ascii="Times New Roman" w:hAnsi="Times New Roman" w:cs="Times New Roman"/>
          <w:sz w:val="24"/>
          <w:szCs w:val="24"/>
        </w:rPr>
        <w:t xml:space="preserve"> mieste zásahu</w:t>
      </w:r>
      <w:r w:rsidRPr="00990529">
        <w:rPr>
          <w:rFonts w:ascii="Times New Roman" w:hAnsi="Times New Roman" w:cs="Times New Roman"/>
          <w:sz w:val="24"/>
          <w:szCs w:val="24"/>
        </w:rPr>
        <w:t>, operačná úroveň na úrovni koordinačného strediska a </w:t>
      </w:r>
      <w:r w:rsidR="00ED2D6D" w:rsidRPr="00990529">
        <w:rPr>
          <w:rFonts w:ascii="Times New Roman" w:hAnsi="Times New Roman" w:cs="Times New Roman"/>
          <w:sz w:val="24"/>
          <w:szCs w:val="24"/>
        </w:rPr>
        <w:t xml:space="preserve">strategická </w:t>
      </w:r>
      <w:r w:rsidRPr="00990529">
        <w:rPr>
          <w:rFonts w:ascii="Times New Roman" w:hAnsi="Times New Roman" w:cs="Times New Roman"/>
          <w:sz w:val="24"/>
          <w:szCs w:val="24"/>
        </w:rPr>
        <w:t xml:space="preserve">úroveň na úrovni </w:t>
      </w:r>
      <w:r w:rsidR="005B62D1" w:rsidRPr="00990529">
        <w:rPr>
          <w:rFonts w:ascii="Times New Roman" w:hAnsi="Times New Roman" w:cs="Times New Roman"/>
          <w:sz w:val="24"/>
          <w:szCs w:val="24"/>
        </w:rPr>
        <w:t>Ministerstva vnútra Slovenskej republiky</w:t>
      </w:r>
      <w:r w:rsidRPr="00990529">
        <w:rPr>
          <w:rFonts w:ascii="Times New Roman" w:hAnsi="Times New Roman" w:cs="Times New Roman"/>
          <w:sz w:val="24"/>
          <w:szCs w:val="24"/>
        </w:rPr>
        <w:t xml:space="preserve">. </w:t>
      </w:r>
    </w:p>
    <w:p w:rsidR="00E6402F" w:rsidRPr="00990529" w:rsidRDefault="00E6402F" w:rsidP="00AA4B6E">
      <w:pPr>
        <w:spacing w:after="0" w:line="240" w:lineRule="auto"/>
        <w:jc w:val="both"/>
        <w:rPr>
          <w:rFonts w:ascii="Times New Roman" w:hAnsi="Times New Roman" w:cs="Times New Roman"/>
          <w:sz w:val="24"/>
          <w:szCs w:val="24"/>
        </w:rPr>
      </w:pPr>
    </w:p>
    <w:p w:rsidR="00525BDD" w:rsidRPr="00990529" w:rsidRDefault="00E6402F"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t>K bodu 3:</w:t>
      </w:r>
      <w:r w:rsidR="00C711E4" w:rsidRPr="00990529">
        <w:rPr>
          <w:rFonts w:ascii="Times New Roman" w:hAnsi="Times New Roman" w:cs="Times New Roman"/>
          <w:sz w:val="24"/>
          <w:szCs w:val="24"/>
        </w:rPr>
        <w:t xml:space="preserve"> </w:t>
      </w:r>
    </w:p>
    <w:p w:rsidR="00E6402F" w:rsidRPr="00990529" w:rsidRDefault="00E6402F" w:rsidP="00AA4B6E">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V nadväznosti na </w:t>
      </w:r>
      <w:r w:rsidR="005B62D1" w:rsidRPr="00990529">
        <w:rPr>
          <w:rFonts w:ascii="Times New Roman" w:hAnsi="Times New Roman" w:cs="Times New Roman"/>
          <w:sz w:val="24"/>
          <w:szCs w:val="24"/>
        </w:rPr>
        <w:t xml:space="preserve">zmenu v </w:t>
      </w:r>
      <w:r w:rsidRPr="00990529">
        <w:rPr>
          <w:rFonts w:ascii="Times New Roman" w:hAnsi="Times New Roman" w:cs="Times New Roman"/>
          <w:sz w:val="24"/>
          <w:szCs w:val="24"/>
        </w:rPr>
        <w:t xml:space="preserve">§ 3 ods. 2 sa dopĺňa úvodná veta v § 4.  </w:t>
      </w:r>
    </w:p>
    <w:p w:rsidR="00E6402F" w:rsidRPr="00990529" w:rsidRDefault="00E6402F" w:rsidP="00AA4B6E">
      <w:pPr>
        <w:spacing w:after="0" w:line="240" w:lineRule="auto"/>
        <w:jc w:val="both"/>
        <w:rPr>
          <w:rFonts w:ascii="Times New Roman" w:hAnsi="Times New Roman" w:cs="Times New Roman"/>
          <w:sz w:val="24"/>
          <w:szCs w:val="24"/>
        </w:rPr>
      </w:pPr>
    </w:p>
    <w:p w:rsidR="00525BDD" w:rsidRPr="00990529" w:rsidRDefault="00E6402F" w:rsidP="00D34367">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bodu 4:</w:t>
      </w:r>
    </w:p>
    <w:p w:rsidR="00D34367" w:rsidRPr="00990529" w:rsidRDefault="00AC151F" w:rsidP="00D34367">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Posilňujú sa pôsobnosti</w:t>
      </w:r>
      <w:r w:rsidR="00322277" w:rsidRPr="00990529">
        <w:rPr>
          <w:rFonts w:ascii="Times New Roman" w:hAnsi="Times New Roman" w:cs="Times New Roman"/>
          <w:sz w:val="24"/>
          <w:szCs w:val="24"/>
        </w:rPr>
        <w:t xml:space="preserve"> </w:t>
      </w:r>
      <w:r w:rsidRPr="00990529">
        <w:rPr>
          <w:rFonts w:ascii="Times New Roman" w:hAnsi="Times New Roman" w:cs="Times New Roman"/>
          <w:sz w:val="24"/>
          <w:szCs w:val="24"/>
        </w:rPr>
        <w:t>M</w:t>
      </w:r>
      <w:r w:rsidR="00322277" w:rsidRPr="00990529">
        <w:rPr>
          <w:rFonts w:ascii="Times New Roman" w:hAnsi="Times New Roman" w:cs="Times New Roman"/>
          <w:sz w:val="24"/>
          <w:szCs w:val="24"/>
        </w:rPr>
        <w:t>inisterstv</w:t>
      </w:r>
      <w:r w:rsidRPr="00990529">
        <w:rPr>
          <w:rFonts w:ascii="Times New Roman" w:hAnsi="Times New Roman" w:cs="Times New Roman"/>
          <w:sz w:val="24"/>
          <w:szCs w:val="24"/>
        </w:rPr>
        <w:t>a vnútra Slovenskej republiky</w:t>
      </w:r>
      <w:r w:rsidR="00322277" w:rsidRPr="00990529">
        <w:rPr>
          <w:rFonts w:ascii="Times New Roman" w:hAnsi="Times New Roman" w:cs="Times New Roman"/>
          <w:sz w:val="24"/>
          <w:szCs w:val="24"/>
        </w:rPr>
        <w:t xml:space="preserve">, ktorých cieľom je výrazne zefektívnenie </w:t>
      </w:r>
      <w:r w:rsidR="00284238" w:rsidRPr="00990529">
        <w:rPr>
          <w:rFonts w:ascii="Times New Roman" w:hAnsi="Times New Roman" w:cs="Times New Roman"/>
          <w:sz w:val="24"/>
          <w:szCs w:val="24"/>
        </w:rPr>
        <w:t xml:space="preserve">riadenia a </w:t>
      </w:r>
      <w:r w:rsidRPr="00990529">
        <w:rPr>
          <w:rFonts w:ascii="Times New Roman" w:hAnsi="Times New Roman" w:cs="Times New Roman"/>
          <w:sz w:val="24"/>
          <w:szCs w:val="24"/>
        </w:rPr>
        <w:t xml:space="preserve">koordinácie </w:t>
      </w:r>
      <w:r w:rsidR="00322277" w:rsidRPr="00990529">
        <w:rPr>
          <w:rFonts w:ascii="Times New Roman" w:hAnsi="Times New Roman" w:cs="Times New Roman"/>
          <w:sz w:val="24"/>
          <w:szCs w:val="24"/>
        </w:rPr>
        <w:t>integrovaného záchranného systému</w:t>
      </w:r>
      <w:r w:rsidR="00ED2D6D" w:rsidRPr="00990529">
        <w:rPr>
          <w:rFonts w:ascii="Times New Roman" w:hAnsi="Times New Roman" w:cs="Times New Roman"/>
          <w:sz w:val="24"/>
          <w:szCs w:val="24"/>
        </w:rPr>
        <w:t>,</w:t>
      </w:r>
      <w:r w:rsidR="00322277" w:rsidRPr="00990529">
        <w:rPr>
          <w:rFonts w:ascii="Times New Roman" w:hAnsi="Times New Roman" w:cs="Times New Roman"/>
          <w:sz w:val="24"/>
          <w:szCs w:val="24"/>
        </w:rPr>
        <w:t xml:space="preserve"> </w:t>
      </w:r>
      <w:r w:rsidR="00AB7A57" w:rsidRPr="00990529">
        <w:rPr>
          <w:rFonts w:ascii="Times New Roman" w:hAnsi="Times New Roman" w:cs="Times New Roman"/>
          <w:sz w:val="24"/>
          <w:szCs w:val="24"/>
        </w:rPr>
        <w:t xml:space="preserve">pretože </w:t>
      </w:r>
      <w:r w:rsidR="00322277" w:rsidRPr="00990529">
        <w:rPr>
          <w:rFonts w:ascii="Times New Roman" w:hAnsi="Times New Roman" w:cs="Times New Roman"/>
          <w:sz w:val="24"/>
          <w:szCs w:val="24"/>
        </w:rPr>
        <w:t xml:space="preserve">sa </w:t>
      </w:r>
      <w:r w:rsidR="004071D1" w:rsidRPr="00990529">
        <w:rPr>
          <w:rFonts w:ascii="Times New Roman" w:hAnsi="Times New Roman" w:cs="Times New Roman"/>
          <w:sz w:val="24"/>
          <w:szCs w:val="24"/>
        </w:rPr>
        <w:t xml:space="preserve">záchranným </w:t>
      </w:r>
      <w:r w:rsidR="00322277" w:rsidRPr="00990529">
        <w:rPr>
          <w:rFonts w:ascii="Times New Roman" w:hAnsi="Times New Roman" w:cs="Times New Roman"/>
          <w:sz w:val="24"/>
          <w:szCs w:val="24"/>
        </w:rPr>
        <w:t xml:space="preserve">zložkám jasne </w:t>
      </w:r>
      <w:r w:rsidR="00AB7A57" w:rsidRPr="00990529">
        <w:rPr>
          <w:rFonts w:ascii="Times New Roman" w:hAnsi="Times New Roman" w:cs="Times New Roman"/>
          <w:sz w:val="24"/>
          <w:szCs w:val="24"/>
        </w:rPr>
        <w:t xml:space="preserve">určia </w:t>
      </w:r>
      <w:r w:rsidR="00322277" w:rsidRPr="00990529">
        <w:rPr>
          <w:rFonts w:ascii="Times New Roman" w:hAnsi="Times New Roman" w:cs="Times New Roman"/>
          <w:sz w:val="24"/>
          <w:szCs w:val="24"/>
        </w:rPr>
        <w:t>úlohy</w:t>
      </w:r>
      <w:r w:rsidR="004071D1" w:rsidRPr="00990529">
        <w:rPr>
          <w:rFonts w:ascii="Times New Roman" w:hAnsi="Times New Roman" w:cs="Times New Roman"/>
          <w:sz w:val="24"/>
          <w:szCs w:val="24"/>
        </w:rPr>
        <w:t xml:space="preserve"> a zabezpečí ich koordinácia</w:t>
      </w:r>
      <w:r w:rsidR="00322277" w:rsidRPr="00990529">
        <w:rPr>
          <w:rFonts w:ascii="Times New Roman" w:hAnsi="Times New Roman" w:cs="Times New Roman"/>
          <w:sz w:val="24"/>
          <w:szCs w:val="24"/>
        </w:rPr>
        <w:t xml:space="preserve"> pri poskytovaní pomoci v tiesni. </w:t>
      </w:r>
      <w:r w:rsidR="00C73C43" w:rsidRPr="00990529">
        <w:rPr>
          <w:rFonts w:ascii="Times New Roman" w:hAnsi="Times New Roman" w:cs="Times New Roman"/>
          <w:sz w:val="24"/>
          <w:szCs w:val="24"/>
        </w:rPr>
        <w:t xml:space="preserve">Ministerstvo vnútra Slovenskej republiky </w:t>
      </w:r>
      <w:r w:rsidR="002A1F8B" w:rsidRPr="00990529">
        <w:rPr>
          <w:rFonts w:ascii="Times New Roman" w:hAnsi="Times New Roman" w:cs="Times New Roman"/>
          <w:sz w:val="24"/>
          <w:szCs w:val="24"/>
        </w:rPr>
        <w:t>bude určovať</w:t>
      </w:r>
      <w:r w:rsidR="00C73C43" w:rsidRPr="00990529">
        <w:rPr>
          <w:rFonts w:ascii="Times New Roman" w:hAnsi="Times New Roman" w:cs="Times New Roman"/>
          <w:sz w:val="24"/>
          <w:szCs w:val="24"/>
        </w:rPr>
        <w:t xml:space="preserve"> technické podmienky a prevádzkové podmienky pre integrované bezpečnostné centrá, vrátane ich usporiadani</w:t>
      </w:r>
      <w:r w:rsidR="00BF3A62" w:rsidRPr="00990529">
        <w:rPr>
          <w:rFonts w:ascii="Times New Roman" w:hAnsi="Times New Roman" w:cs="Times New Roman"/>
          <w:sz w:val="24"/>
          <w:szCs w:val="24"/>
        </w:rPr>
        <w:t>a na území Slovenskej republiky.</w:t>
      </w:r>
      <w:r w:rsidR="002A1F8B" w:rsidRPr="00990529">
        <w:rPr>
          <w:rFonts w:ascii="Times New Roman" w:hAnsi="Times New Roman" w:cs="Times New Roman"/>
          <w:sz w:val="24"/>
          <w:szCs w:val="24"/>
        </w:rPr>
        <w:t xml:space="preserve"> </w:t>
      </w:r>
      <w:r w:rsidR="00553528" w:rsidRPr="00990529">
        <w:rPr>
          <w:rFonts w:ascii="Times New Roman" w:hAnsi="Times New Roman" w:cs="Times New Roman"/>
          <w:sz w:val="24"/>
          <w:szCs w:val="24"/>
        </w:rPr>
        <w:t>V podobe i</w:t>
      </w:r>
      <w:r w:rsidR="00A42541" w:rsidRPr="00990529">
        <w:rPr>
          <w:rFonts w:ascii="Times New Roman" w:hAnsi="Times New Roman" w:cs="Times New Roman"/>
          <w:sz w:val="24"/>
          <w:szCs w:val="24"/>
        </w:rPr>
        <w:t>ntegrovaných bezpečnostných centier sa vytvoria moderné krízové manažérske a technologické priestory s benefitom okamžitej bezprostrednej operatívnej a preventívnej spolupráce všetkých najdôležitejších záchranných zložiek v Slovenskej republike</w:t>
      </w:r>
      <w:r w:rsidR="009D3FF9" w:rsidRPr="00990529">
        <w:rPr>
          <w:rStyle w:val="Zstupntext"/>
          <w:color w:val="000000"/>
          <w:sz w:val="24"/>
          <w:szCs w:val="24"/>
        </w:rPr>
        <w:t xml:space="preserve">. </w:t>
      </w:r>
      <w:r w:rsidR="00322277" w:rsidRPr="00990529">
        <w:rPr>
          <w:rFonts w:ascii="Times New Roman" w:hAnsi="Times New Roman" w:cs="Times New Roman"/>
          <w:sz w:val="24"/>
          <w:szCs w:val="24"/>
        </w:rPr>
        <w:t>Z</w:t>
      </w:r>
      <w:r w:rsidR="004071D1" w:rsidRPr="00990529">
        <w:rPr>
          <w:rFonts w:ascii="Times New Roman" w:hAnsi="Times New Roman" w:cs="Times New Roman"/>
          <w:sz w:val="24"/>
          <w:szCs w:val="24"/>
        </w:rPr>
        <w:t>ároveň sa zabezpečí odborn</w:t>
      </w:r>
      <w:r w:rsidR="00C711E4" w:rsidRPr="00990529">
        <w:rPr>
          <w:rFonts w:ascii="Times New Roman" w:hAnsi="Times New Roman" w:cs="Times New Roman"/>
          <w:sz w:val="24"/>
          <w:szCs w:val="24"/>
        </w:rPr>
        <w:t>osť</w:t>
      </w:r>
      <w:r w:rsidR="004071D1" w:rsidRPr="00990529">
        <w:rPr>
          <w:rFonts w:ascii="Times New Roman" w:hAnsi="Times New Roman" w:cs="Times New Roman"/>
          <w:sz w:val="24"/>
          <w:szCs w:val="24"/>
        </w:rPr>
        <w:t xml:space="preserve"> zástupcov záchranných zložiek, čím sa zvýši pripravenosť týchto zložiek na riešenie pomoci v tiesni. </w:t>
      </w:r>
      <w:r w:rsidR="00145088" w:rsidRPr="00990529">
        <w:rPr>
          <w:rFonts w:ascii="Times New Roman" w:hAnsi="Times New Roman" w:cs="Times New Roman"/>
          <w:sz w:val="24"/>
          <w:szCs w:val="24"/>
        </w:rPr>
        <w:t>Ustanovenie</w:t>
      </w:r>
      <w:r w:rsidR="00AA4929" w:rsidRPr="00990529">
        <w:rPr>
          <w:rFonts w:ascii="Times New Roman" w:hAnsi="Times New Roman" w:cs="Times New Roman"/>
          <w:sz w:val="24"/>
          <w:szCs w:val="24"/>
        </w:rPr>
        <w:t xml:space="preserve"> odbornej spôsobilosti pre zástupcov koordinačných stredísk vytvára predpoklad zvýšenia kvality personálu na koordinačných strediskách. Ministerstvo </w:t>
      </w:r>
      <w:r w:rsidR="00D20BAA" w:rsidRPr="00990529">
        <w:rPr>
          <w:rFonts w:ascii="Times New Roman" w:hAnsi="Times New Roman" w:cs="Times New Roman"/>
          <w:sz w:val="24"/>
          <w:szCs w:val="24"/>
        </w:rPr>
        <w:t xml:space="preserve">vnútra Slovenskej republiky </w:t>
      </w:r>
      <w:r w:rsidR="00AA4929" w:rsidRPr="00990529">
        <w:rPr>
          <w:rFonts w:ascii="Times New Roman" w:hAnsi="Times New Roman" w:cs="Times New Roman"/>
          <w:sz w:val="24"/>
          <w:szCs w:val="24"/>
        </w:rPr>
        <w:t xml:space="preserve">sa bude vo zvýšenej miere venovať </w:t>
      </w:r>
      <w:r w:rsidR="00863CC6" w:rsidRPr="00990529">
        <w:rPr>
          <w:rFonts w:ascii="Times New Roman" w:hAnsi="Times New Roman" w:cs="Times New Roman"/>
          <w:sz w:val="24"/>
          <w:szCs w:val="24"/>
        </w:rPr>
        <w:t xml:space="preserve">aj </w:t>
      </w:r>
      <w:r w:rsidR="00D20BAA" w:rsidRPr="00990529">
        <w:rPr>
          <w:rFonts w:ascii="Times New Roman" w:hAnsi="Times New Roman" w:cs="Times New Roman"/>
          <w:sz w:val="24"/>
          <w:szCs w:val="24"/>
        </w:rPr>
        <w:t xml:space="preserve">preventívno-výchovnej činnosti na úseku </w:t>
      </w:r>
      <w:r w:rsidR="00AA4929" w:rsidRPr="00990529">
        <w:rPr>
          <w:rFonts w:ascii="Times New Roman" w:hAnsi="Times New Roman" w:cs="Times New Roman"/>
          <w:sz w:val="24"/>
          <w:szCs w:val="24"/>
        </w:rPr>
        <w:t>in</w:t>
      </w:r>
      <w:r w:rsidR="00FE2EFC" w:rsidRPr="00990529">
        <w:rPr>
          <w:rFonts w:ascii="Times New Roman" w:hAnsi="Times New Roman" w:cs="Times New Roman"/>
          <w:sz w:val="24"/>
          <w:szCs w:val="24"/>
        </w:rPr>
        <w:t>te</w:t>
      </w:r>
      <w:r w:rsidR="00AA4929" w:rsidRPr="00990529">
        <w:rPr>
          <w:rFonts w:ascii="Times New Roman" w:hAnsi="Times New Roman" w:cs="Times New Roman"/>
          <w:sz w:val="24"/>
          <w:szCs w:val="24"/>
        </w:rPr>
        <w:t>gro</w:t>
      </w:r>
      <w:r w:rsidR="00FE2EFC" w:rsidRPr="00990529">
        <w:rPr>
          <w:rFonts w:ascii="Times New Roman" w:hAnsi="Times New Roman" w:cs="Times New Roman"/>
          <w:sz w:val="24"/>
          <w:szCs w:val="24"/>
        </w:rPr>
        <w:t xml:space="preserve">vaného záchranného systému pre odbornú a laickú verejnosť. </w:t>
      </w:r>
      <w:r w:rsidR="00D34367" w:rsidRPr="00990529">
        <w:rPr>
          <w:rFonts w:ascii="Times New Roman" w:hAnsi="Times New Roman" w:cs="Times New Roman"/>
          <w:sz w:val="24"/>
          <w:szCs w:val="24"/>
        </w:rPr>
        <w:t xml:space="preserve">Aj keď znalosti obyvateľstva Slovenskej </w:t>
      </w:r>
      <w:r w:rsidR="00D34367" w:rsidRPr="00990529">
        <w:rPr>
          <w:rFonts w:ascii="Times New Roman" w:hAnsi="Times New Roman" w:cs="Times New Roman"/>
          <w:sz w:val="24"/>
          <w:szCs w:val="24"/>
        </w:rPr>
        <w:lastRenderedPageBreak/>
        <w:t xml:space="preserve">republiky o záchranných zložkách a tiesňových </w:t>
      </w:r>
      <w:r w:rsidR="00882689" w:rsidRPr="00990529">
        <w:rPr>
          <w:rFonts w:ascii="Times New Roman" w:hAnsi="Times New Roman" w:cs="Times New Roman"/>
          <w:sz w:val="24"/>
          <w:szCs w:val="24"/>
        </w:rPr>
        <w:t>číslach</w:t>
      </w:r>
      <w:r w:rsidR="00D34367" w:rsidRPr="00990529">
        <w:rPr>
          <w:rFonts w:ascii="Times New Roman" w:hAnsi="Times New Roman" w:cs="Times New Roman"/>
          <w:sz w:val="24"/>
          <w:szCs w:val="24"/>
        </w:rPr>
        <w:t xml:space="preserve"> sú podľa prieskumu </w:t>
      </w:r>
      <w:proofErr w:type="spellStart"/>
      <w:r w:rsidR="00D34367" w:rsidRPr="00990529">
        <w:rPr>
          <w:rFonts w:ascii="Times New Roman" w:hAnsi="Times New Roman" w:cs="Times New Roman"/>
          <w:sz w:val="24"/>
          <w:szCs w:val="24"/>
        </w:rPr>
        <w:t>Eurobarometra</w:t>
      </w:r>
      <w:proofErr w:type="spellEnd"/>
      <w:r w:rsidR="00D34367" w:rsidRPr="00990529">
        <w:rPr>
          <w:rFonts w:ascii="Times New Roman" w:hAnsi="Times New Roman" w:cs="Times New Roman"/>
          <w:sz w:val="24"/>
          <w:szCs w:val="24"/>
        </w:rPr>
        <w:t xml:space="preserve"> veľmi dobré, zvyšovanie ich povedomia o pomoci v tiesni, rozpoznávaní ohrození a mimoriadnych udalostí, pripravenosti na krízové situácie, o znižovaní neoprávnených volaní na tiesňové </w:t>
      </w:r>
      <w:r w:rsidR="000B3A72" w:rsidRPr="00990529">
        <w:rPr>
          <w:rFonts w:ascii="Times New Roman" w:hAnsi="Times New Roman" w:cs="Times New Roman"/>
          <w:sz w:val="24"/>
          <w:szCs w:val="24"/>
        </w:rPr>
        <w:t xml:space="preserve">čísla </w:t>
      </w:r>
      <w:r w:rsidR="00D34367" w:rsidRPr="00990529">
        <w:rPr>
          <w:rFonts w:ascii="Times New Roman" w:hAnsi="Times New Roman" w:cs="Times New Roman"/>
          <w:sz w:val="24"/>
          <w:szCs w:val="24"/>
        </w:rPr>
        <w:t>a podobne, považujeme do budúcnosti za veľmi dôležité. Edukáciu obyvateľstva v podobe využitia už zavedených inštitútov na úseku vzdelávania, prezentácie a organizovania akcií na zvyšovanie povedomia (napríklad Európsky deň čísla tiesňového volania 112) doplníme zavedením systémovej stratégie s ďalšími nástrojmi edukácie, čo považujeme za veľmi nápomocné pri splnení cieľa dosahovania vysokého povedomia obyvateľstva o záchranných zložkách, sebaochrane, a znalosti správania sa v čase stavov tiesne, ohrození, mimoriadnych udalostí a krízových situácií</w:t>
      </w:r>
      <w:r w:rsidR="00D82B6B" w:rsidRPr="00990529">
        <w:rPr>
          <w:rFonts w:ascii="Times New Roman" w:hAnsi="Times New Roman" w:cs="Times New Roman"/>
          <w:sz w:val="24"/>
          <w:szCs w:val="24"/>
        </w:rPr>
        <w:t>,</w:t>
      </w:r>
      <w:r w:rsidR="00D34367" w:rsidRPr="00990529">
        <w:rPr>
          <w:rFonts w:ascii="Times New Roman" w:hAnsi="Times New Roman" w:cs="Times New Roman"/>
          <w:sz w:val="24"/>
          <w:szCs w:val="24"/>
        </w:rPr>
        <w:t xml:space="preserve"> pri ktorých zasahujú zložky integrovaného záchranného systému.</w:t>
      </w:r>
    </w:p>
    <w:p w:rsidR="00E6402F" w:rsidRPr="00990529" w:rsidRDefault="00E6402F" w:rsidP="00E6402F">
      <w:pPr>
        <w:spacing w:after="0" w:line="240" w:lineRule="auto"/>
        <w:jc w:val="both"/>
        <w:rPr>
          <w:rFonts w:ascii="Times New Roman" w:hAnsi="Times New Roman" w:cs="Times New Roman"/>
          <w:sz w:val="24"/>
          <w:szCs w:val="24"/>
        </w:rPr>
      </w:pPr>
    </w:p>
    <w:p w:rsidR="00BF1AA6" w:rsidRPr="00990529" w:rsidRDefault="00FE2EFC" w:rsidP="00FE2EFC">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5: </w:t>
      </w:r>
    </w:p>
    <w:p w:rsidR="00FE2EFC" w:rsidRPr="00990529" w:rsidRDefault="00390A2A" w:rsidP="00FE2EFC">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Dopĺňa sa </w:t>
      </w:r>
      <w:r w:rsidR="002B09CC" w:rsidRPr="00990529">
        <w:rPr>
          <w:rFonts w:ascii="Times New Roman" w:hAnsi="Times New Roman" w:cs="Times New Roman"/>
          <w:sz w:val="24"/>
          <w:szCs w:val="24"/>
        </w:rPr>
        <w:t>pôsobnosť</w:t>
      </w:r>
      <w:r w:rsidR="00FE2EFC" w:rsidRPr="00990529">
        <w:rPr>
          <w:rFonts w:ascii="Times New Roman" w:hAnsi="Times New Roman" w:cs="Times New Roman"/>
          <w:sz w:val="24"/>
          <w:szCs w:val="24"/>
        </w:rPr>
        <w:t xml:space="preserve"> Ministerstvu zdravotníctva </w:t>
      </w:r>
      <w:r w:rsidRPr="00990529">
        <w:rPr>
          <w:rFonts w:ascii="Times New Roman" w:hAnsi="Times New Roman" w:cs="Times New Roman"/>
          <w:sz w:val="24"/>
          <w:szCs w:val="24"/>
        </w:rPr>
        <w:t xml:space="preserve">Slovenskej republiky </w:t>
      </w:r>
      <w:r w:rsidR="00FE2EFC" w:rsidRPr="00990529">
        <w:rPr>
          <w:rFonts w:ascii="Times New Roman" w:hAnsi="Times New Roman" w:cs="Times New Roman"/>
          <w:sz w:val="24"/>
          <w:szCs w:val="24"/>
        </w:rPr>
        <w:t>pri vypracúvaní plánov spoločných postupov na úseku integrovaného záchranného systému.</w:t>
      </w:r>
    </w:p>
    <w:p w:rsidR="00FE2EFC" w:rsidRPr="00990529" w:rsidRDefault="00FE2EFC" w:rsidP="00FE2EFC">
      <w:pPr>
        <w:spacing w:after="0" w:line="240" w:lineRule="auto"/>
        <w:jc w:val="both"/>
        <w:rPr>
          <w:rFonts w:ascii="Times New Roman" w:hAnsi="Times New Roman" w:cs="Times New Roman"/>
          <w:sz w:val="24"/>
          <w:szCs w:val="24"/>
        </w:rPr>
      </w:pPr>
    </w:p>
    <w:p w:rsidR="00FE2EFC" w:rsidRPr="00990529" w:rsidRDefault="00FE2EFC" w:rsidP="00FE2EFC">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bodu 6:</w:t>
      </w:r>
    </w:p>
    <w:p w:rsidR="00FE2EFC" w:rsidRPr="00990529" w:rsidRDefault="00C711E4" w:rsidP="00FE2EFC">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V</w:t>
      </w:r>
      <w:r w:rsidR="00CB23D8" w:rsidRPr="00990529">
        <w:rPr>
          <w:rFonts w:ascii="Times New Roman" w:hAnsi="Times New Roman" w:cs="Times New Roman"/>
          <w:sz w:val="24"/>
          <w:szCs w:val="24"/>
        </w:rPr>
        <w:t xml:space="preserve"> nadväznosti </w:t>
      </w:r>
      <w:r w:rsidR="00FE2EFC" w:rsidRPr="00990529">
        <w:rPr>
          <w:rFonts w:ascii="Times New Roman" w:hAnsi="Times New Roman" w:cs="Times New Roman"/>
          <w:sz w:val="24"/>
          <w:szCs w:val="24"/>
        </w:rPr>
        <w:t xml:space="preserve">na </w:t>
      </w:r>
      <w:r w:rsidR="00417823" w:rsidRPr="00990529">
        <w:rPr>
          <w:rFonts w:ascii="Times New Roman" w:hAnsi="Times New Roman" w:cs="Times New Roman"/>
          <w:sz w:val="24"/>
          <w:szCs w:val="24"/>
        </w:rPr>
        <w:t xml:space="preserve">nový odsek 2 v </w:t>
      </w:r>
      <w:r w:rsidR="00FE2EFC" w:rsidRPr="00990529">
        <w:rPr>
          <w:rFonts w:ascii="Times New Roman" w:hAnsi="Times New Roman" w:cs="Times New Roman"/>
          <w:sz w:val="24"/>
          <w:szCs w:val="24"/>
        </w:rPr>
        <w:t xml:space="preserve">§ 3  sa dopĺňa </w:t>
      </w:r>
      <w:r w:rsidR="00417823" w:rsidRPr="00990529">
        <w:rPr>
          <w:rFonts w:ascii="Times New Roman" w:hAnsi="Times New Roman" w:cs="Times New Roman"/>
          <w:sz w:val="24"/>
          <w:szCs w:val="24"/>
        </w:rPr>
        <w:t xml:space="preserve">ustanovenie </w:t>
      </w:r>
      <w:r w:rsidR="00FE2EFC" w:rsidRPr="00990529">
        <w:rPr>
          <w:rFonts w:ascii="Times New Roman" w:hAnsi="Times New Roman" w:cs="Times New Roman"/>
          <w:sz w:val="24"/>
          <w:szCs w:val="24"/>
        </w:rPr>
        <w:t>§ 5 ods. 2.</w:t>
      </w:r>
    </w:p>
    <w:p w:rsidR="00FE2EFC" w:rsidRPr="00990529" w:rsidRDefault="00FE2EFC" w:rsidP="00FE2EFC">
      <w:pPr>
        <w:spacing w:after="0" w:line="240" w:lineRule="auto"/>
        <w:jc w:val="both"/>
        <w:rPr>
          <w:rFonts w:ascii="Times New Roman" w:hAnsi="Times New Roman" w:cs="Times New Roman"/>
          <w:sz w:val="24"/>
          <w:szCs w:val="24"/>
        </w:rPr>
      </w:pPr>
    </w:p>
    <w:p w:rsidR="00FE2EFC" w:rsidRPr="00990529" w:rsidRDefault="00FE2EFC" w:rsidP="00FE2EFC">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t xml:space="preserve">K bodu 7: </w:t>
      </w:r>
    </w:p>
    <w:p w:rsidR="00FE2EFC" w:rsidRPr="00990529" w:rsidRDefault="00FE2EFC" w:rsidP="00BE6550">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Ustanovenie </w:t>
      </w:r>
      <w:r w:rsidR="00863CC6" w:rsidRPr="00990529">
        <w:rPr>
          <w:rFonts w:ascii="Times New Roman" w:hAnsi="Times New Roman" w:cs="Times New Roman"/>
          <w:sz w:val="24"/>
          <w:szCs w:val="24"/>
        </w:rPr>
        <w:t xml:space="preserve">nahrádza pojem „linka tiesňového volania 112“ novým pojmom „jednotné európske číslo 112“. </w:t>
      </w:r>
      <w:r w:rsidR="00417823" w:rsidRPr="00990529">
        <w:rPr>
          <w:rFonts w:ascii="Times New Roman" w:hAnsi="Times New Roman" w:cs="Times New Roman"/>
          <w:sz w:val="24"/>
          <w:szCs w:val="24"/>
        </w:rPr>
        <w:t>Uved</w:t>
      </w:r>
      <w:r w:rsidR="005C30EF" w:rsidRPr="00990529">
        <w:rPr>
          <w:rFonts w:ascii="Times New Roman" w:hAnsi="Times New Roman" w:cs="Times New Roman"/>
          <w:sz w:val="24"/>
          <w:szCs w:val="24"/>
        </w:rPr>
        <w:t xml:space="preserve">ený pojem vychádza z nového </w:t>
      </w:r>
      <w:r w:rsidR="00F1350F" w:rsidRPr="00990529">
        <w:rPr>
          <w:rFonts w:ascii="Times New Roman" w:hAnsi="Times New Roman" w:cs="Times New Roman"/>
          <w:sz w:val="24"/>
          <w:szCs w:val="24"/>
        </w:rPr>
        <w:t xml:space="preserve">zákona </w:t>
      </w:r>
      <w:hyperlink r:id="rId17" w:history="1">
        <w:r w:rsidR="00F1350F" w:rsidRPr="00990529">
          <w:rPr>
            <w:rFonts w:ascii="Times New Roman" w:hAnsi="Times New Roman"/>
            <w:sz w:val="24"/>
            <w:szCs w:val="24"/>
            <w:lang w:eastAsia="sk-SK"/>
          </w:rPr>
          <w:t>č. 452/2021 Z.</w:t>
        </w:r>
        <w:r w:rsidR="005C30EF" w:rsidRPr="00990529">
          <w:rPr>
            <w:rFonts w:ascii="Times New Roman" w:hAnsi="Times New Roman"/>
            <w:sz w:val="24"/>
            <w:szCs w:val="24"/>
            <w:lang w:eastAsia="sk-SK"/>
          </w:rPr>
          <w:t xml:space="preserve"> z. o </w:t>
        </w:r>
        <w:r w:rsidR="00F1350F" w:rsidRPr="00990529">
          <w:rPr>
            <w:rFonts w:ascii="Times New Roman" w:hAnsi="Times New Roman"/>
            <w:sz w:val="24"/>
            <w:szCs w:val="24"/>
            <w:lang w:eastAsia="sk-SK"/>
          </w:rPr>
          <w:t>elektronických komunikáciách</w:t>
        </w:r>
      </w:hyperlink>
      <w:r w:rsidR="00F1350F" w:rsidRPr="00990529">
        <w:rPr>
          <w:rFonts w:ascii="Times New Roman" w:hAnsi="Times New Roman"/>
          <w:sz w:val="24"/>
          <w:szCs w:val="24"/>
          <w:lang w:eastAsia="sk-SK"/>
        </w:rPr>
        <w:t xml:space="preserve">, ktorým bola do právneho poriadku Slovenskej republiky transponovaná </w:t>
      </w:r>
      <w:r w:rsidR="00F1350F" w:rsidRPr="00990529">
        <w:rPr>
          <w:rFonts w:ascii="Times New Roman" w:hAnsi="Times New Roman" w:cs="Times New Roman"/>
          <w:sz w:val="24"/>
          <w:szCs w:val="24"/>
        </w:rPr>
        <w:t>smernica Európskeho parlamentu a Rady (EÚ) 2018/1972 z 11. decembra 2018, ktorou sa stanovuje európsky kódex elektronických komunikácií (prepracované znenie) (Ú. v. EÚ L 321, 17. 12. 2018).</w:t>
      </w:r>
    </w:p>
    <w:p w:rsidR="00BE6550" w:rsidRPr="00990529" w:rsidRDefault="00BE6550" w:rsidP="00BE6550">
      <w:pPr>
        <w:spacing w:after="0" w:line="240" w:lineRule="auto"/>
        <w:jc w:val="both"/>
        <w:rPr>
          <w:rFonts w:ascii="Times New Roman" w:hAnsi="Times New Roman" w:cs="Times New Roman"/>
          <w:sz w:val="24"/>
          <w:szCs w:val="24"/>
        </w:rPr>
      </w:pPr>
    </w:p>
    <w:p w:rsidR="00981507" w:rsidRPr="00990529" w:rsidRDefault="00A53449" w:rsidP="00A53449">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8: </w:t>
      </w:r>
    </w:p>
    <w:p w:rsidR="00A53449" w:rsidRPr="00990529" w:rsidRDefault="00DA2835" w:rsidP="00A53449">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Navrhovaná </w:t>
      </w:r>
      <w:r w:rsidR="00A53449" w:rsidRPr="00990529">
        <w:rPr>
          <w:rFonts w:ascii="Times New Roman" w:hAnsi="Times New Roman" w:cs="Times New Roman"/>
          <w:sz w:val="24"/>
          <w:szCs w:val="24"/>
        </w:rPr>
        <w:t>zmena vo zvýšenej miere vytvára predpoklad pre efektívnejšiu komunikáciu medzi jednotlivými a</w:t>
      </w:r>
      <w:r w:rsidR="00CA50CE" w:rsidRPr="00990529">
        <w:rPr>
          <w:rFonts w:ascii="Times New Roman" w:hAnsi="Times New Roman" w:cs="Times New Roman"/>
          <w:sz w:val="24"/>
          <w:szCs w:val="24"/>
        </w:rPr>
        <w:t>ktérmi v rámci koordinácie záchranných zložiek a efektívnejš</w:t>
      </w:r>
      <w:r w:rsidR="00ED23E7" w:rsidRPr="00990529">
        <w:rPr>
          <w:rFonts w:ascii="Times New Roman" w:hAnsi="Times New Roman" w:cs="Times New Roman"/>
          <w:sz w:val="24"/>
          <w:szCs w:val="24"/>
        </w:rPr>
        <w:t>ie</w:t>
      </w:r>
      <w:r w:rsidR="00CA50CE" w:rsidRPr="00990529">
        <w:rPr>
          <w:rFonts w:ascii="Times New Roman" w:hAnsi="Times New Roman" w:cs="Times New Roman"/>
          <w:sz w:val="24"/>
          <w:szCs w:val="24"/>
        </w:rPr>
        <w:t xml:space="preserve"> rozmiestňovan</w:t>
      </w:r>
      <w:r w:rsidR="00ED23E7" w:rsidRPr="00990529">
        <w:rPr>
          <w:rFonts w:ascii="Times New Roman" w:hAnsi="Times New Roman" w:cs="Times New Roman"/>
          <w:sz w:val="24"/>
          <w:szCs w:val="24"/>
        </w:rPr>
        <w:t>ie</w:t>
      </w:r>
      <w:r w:rsidR="00CA50CE" w:rsidRPr="00990529">
        <w:rPr>
          <w:rFonts w:ascii="Times New Roman" w:hAnsi="Times New Roman" w:cs="Times New Roman"/>
          <w:sz w:val="24"/>
          <w:szCs w:val="24"/>
        </w:rPr>
        <w:t xml:space="preserve"> ich síl a prostriedkov. </w:t>
      </w:r>
    </w:p>
    <w:p w:rsidR="00CA50CE" w:rsidRPr="00990529" w:rsidRDefault="00CA50CE" w:rsidP="00A53449">
      <w:pPr>
        <w:spacing w:after="0" w:line="240" w:lineRule="auto"/>
        <w:jc w:val="both"/>
        <w:rPr>
          <w:rFonts w:ascii="Times New Roman" w:hAnsi="Times New Roman" w:cs="Times New Roman"/>
          <w:sz w:val="24"/>
          <w:szCs w:val="24"/>
        </w:rPr>
      </w:pPr>
    </w:p>
    <w:p w:rsidR="00CA50CE" w:rsidRPr="00990529" w:rsidRDefault="00CA50CE" w:rsidP="00A53449">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t xml:space="preserve">K bodu 9: </w:t>
      </w:r>
    </w:p>
    <w:p w:rsidR="00CA50CE" w:rsidRPr="00990529" w:rsidRDefault="00DA36A6" w:rsidP="00BE6550">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Dopĺňa sa </w:t>
      </w:r>
      <w:r w:rsidR="00CA50CE" w:rsidRPr="00990529">
        <w:rPr>
          <w:rFonts w:ascii="Times New Roman" w:hAnsi="Times New Roman" w:cs="Times New Roman"/>
          <w:sz w:val="24"/>
          <w:szCs w:val="24"/>
        </w:rPr>
        <w:t>previazanie súčasnej dokumentácie koordinačného strediska s plánmi spoločných postupov</w:t>
      </w:r>
      <w:r w:rsidR="006831E4" w:rsidRPr="00990529">
        <w:rPr>
          <w:rFonts w:ascii="Times New Roman" w:hAnsi="Times New Roman" w:cs="Times New Roman"/>
          <w:sz w:val="24"/>
          <w:szCs w:val="24"/>
        </w:rPr>
        <w:t>, ktoré boli touto novelou zavedené</w:t>
      </w:r>
      <w:r w:rsidR="00CA50CE" w:rsidRPr="00990529">
        <w:rPr>
          <w:rFonts w:ascii="Times New Roman" w:hAnsi="Times New Roman" w:cs="Times New Roman"/>
          <w:sz w:val="24"/>
          <w:szCs w:val="24"/>
        </w:rPr>
        <w:t>.</w:t>
      </w:r>
      <w:r w:rsidR="0042166D" w:rsidRPr="00990529">
        <w:rPr>
          <w:rFonts w:ascii="Times New Roman" w:hAnsi="Times New Roman" w:cs="Times New Roman"/>
          <w:sz w:val="24"/>
          <w:szCs w:val="24"/>
        </w:rPr>
        <w:t xml:space="preserve"> Táto zmena umožní</w:t>
      </w:r>
      <w:r w:rsidR="00C711E4" w:rsidRPr="00990529">
        <w:rPr>
          <w:rFonts w:ascii="Times New Roman" w:hAnsi="Times New Roman" w:cs="Times New Roman"/>
          <w:sz w:val="24"/>
          <w:szCs w:val="24"/>
        </w:rPr>
        <w:t xml:space="preserve"> vytvorenie jasných metodických postupov pri jednotlivých typo</w:t>
      </w:r>
      <w:r w:rsidR="00ED23E7" w:rsidRPr="00990529">
        <w:rPr>
          <w:rFonts w:ascii="Times New Roman" w:hAnsi="Times New Roman" w:cs="Times New Roman"/>
          <w:sz w:val="24"/>
          <w:szCs w:val="24"/>
        </w:rPr>
        <w:t>ch</w:t>
      </w:r>
      <w:r w:rsidR="00BE6550" w:rsidRPr="00990529">
        <w:rPr>
          <w:rFonts w:ascii="Times New Roman" w:hAnsi="Times New Roman" w:cs="Times New Roman"/>
          <w:sz w:val="24"/>
          <w:szCs w:val="24"/>
        </w:rPr>
        <w:t xml:space="preserve"> tiesne.</w:t>
      </w:r>
    </w:p>
    <w:p w:rsidR="00BE6550" w:rsidRPr="00990529" w:rsidRDefault="00BE6550" w:rsidP="00BE6550">
      <w:pPr>
        <w:spacing w:after="0" w:line="240" w:lineRule="auto"/>
        <w:jc w:val="both"/>
        <w:rPr>
          <w:rFonts w:ascii="Times New Roman" w:hAnsi="Times New Roman" w:cs="Times New Roman"/>
          <w:sz w:val="24"/>
          <w:szCs w:val="24"/>
        </w:rPr>
      </w:pPr>
    </w:p>
    <w:p w:rsidR="00870F43" w:rsidRPr="00990529" w:rsidRDefault="00870F43" w:rsidP="00870F43">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10: </w:t>
      </w:r>
    </w:p>
    <w:p w:rsidR="00870F43" w:rsidRPr="00990529" w:rsidRDefault="00DA438D" w:rsidP="008010FA">
      <w:pPr>
        <w:pStyle w:val="Odsekzoznamu"/>
        <w:widowControl w:val="0"/>
        <w:autoSpaceDE w:val="0"/>
        <w:autoSpaceDN w:val="0"/>
        <w:adjustRightInd w:val="0"/>
        <w:spacing w:after="0" w:line="240" w:lineRule="auto"/>
        <w:ind w:left="0"/>
        <w:contextualSpacing w:val="0"/>
        <w:jc w:val="both"/>
        <w:rPr>
          <w:rFonts w:ascii="Times New Roman" w:hAnsi="Times New Roman" w:cs="Times New Roman"/>
          <w:sz w:val="24"/>
          <w:szCs w:val="24"/>
        </w:rPr>
      </w:pPr>
      <w:r w:rsidRPr="00990529">
        <w:rPr>
          <w:rFonts w:ascii="Times New Roman" w:hAnsi="Times New Roman" w:cs="Times New Roman"/>
          <w:sz w:val="24"/>
          <w:szCs w:val="24"/>
        </w:rPr>
        <w:t>Koordinácia záchranných zložiek na úseku integrovaného záchranného systému je vykonávaná na operačnej úrovni riadenia koordinačným strediskom. Koordinačné strediská sú nevyhnutným integrujúcim prvkom na zabezpečenie funkčnosti integrovaného záchranného systému v rámci územnej pôsobnosti kraja. Princíp operatívnosti je zakotvený v úlohách a oprávneniach koordinačného strediska, ktorý umožňuje bez meškania, s využitím všetkých dostupn</w:t>
      </w:r>
      <w:r w:rsidR="008010FA" w:rsidRPr="00990529">
        <w:rPr>
          <w:rFonts w:ascii="Times New Roman" w:hAnsi="Times New Roman" w:cs="Times New Roman"/>
          <w:sz w:val="24"/>
          <w:szCs w:val="24"/>
        </w:rPr>
        <w:t xml:space="preserve">ých síl a prostriedkov riešiť </w:t>
      </w:r>
      <w:r w:rsidRPr="00990529">
        <w:rPr>
          <w:rFonts w:ascii="Times New Roman" w:hAnsi="Times New Roman"/>
          <w:sz w:val="24"/>
          <w:szCs w:val="24"/>
        </w:rPr>
        <w:t>akúkoľvek situáciu súvisiacu s poskytovaním pomoci v tiesni.</w:t>
      </w:r>
      <w:r w:rsidR="008010FA" w:rsidRPr="00990529">
        <w:rPr>
          <w:rFonts w:ascii="Times New Roman" w:hAnsi="Times New Roman"/>
          <w:sz w:val="24"/>
          <w:szCs w:val="24"/>
        </w:rPr>
        <w:t xml:space="preserve"> Vzhľadom na to že, </w:t>
      </w:r>
      <w:r w:rsidR="008010FA" w:rsidRPr="00990529">
        <w:rPr>
          <w:rFonts w:ascii="Times New Roman" w:hAnsi="Times New Roman" w:cs="Times New Roman"/>
          <w:sz w:val="24"/>
          <w:szCs w:val="24"/>
        </w:rPr>
        <w:t>k</w:t>
      </w:r>
      <w:r w:rsidRPr="00990529">
        <w:rPr>
          <w:rFonts w:ascii="Times New Roman" w:hAnsi="Times New Roman" w:cs="Times New Roman"/>
          <w:sz w:val="24"/>
          <w:szCs w:val="24"/>
        </w:rPr>
        <w:t xml:space="preserve">oordinačné stredisko disponuje so zoznamom síl a prostriedkov dotknutých subjektov (§ </w:t>
      </w:r>
      <w:r w:rsidR="00990529" w:rsidRPr="00990529">
        <w:rPr>
          <w:rFonts w:ascii="Times New Roman" w:hAnsi="Times New Roman" w:cs="Times New Roman"/>
          <w:sz w:val="24"/>
          <w:szCs w:val="24"/>
        </w:rPr>
        <w:t>5 ods. 2 písm. f)), navrh</w:t>
      </w:r>
      <w:r w:rsidR="008010FA" w:rsidRPr="00990529">
        <w:rPr>
          <w:rFonts w:ascii="Times New Roman" w:hAnsi="Times New Roman" w:cs="Times New Roman"/>
          <w:sz w:val="24"/>
          <w:szCs w:val="24"/>
        </w:rPr>
        <w:t xml:space="preserve">uje sa </w:t>
      </w:r>
      <w:r w:rsidR="00615ABD" w:rsidRPr="00990529">
        <w:rPr>
          <w:rFonts w:ascii="Times New Roman" w:hAnsi="Times New Roman" w:cs="Times New Roman"/>
          <w:sz w:val="24"/>
          <w:szCs w:val="24"/>
        </w:rPr>
        <w:t xml:space="preserve">tesnejšie </w:t>
      </w:r>
      <w:r w:rsidR="008010FA" w:rsidRPr="00990529">
        <w:rPr>
          <w:rFonts w:ascii="Times New Roman" w:hAnsi="Times New Roman" w:cs="Times New Roman"/>
          <w:sz w:val="24"/>
          <w:szCs w:val="24"/>
        </w:rPr>
        <w:t>previazať</w:t>
      </w:r>
      <w:r w:rsidR="00615ABD" w:rsidRPr="00990529">
        <w:rPr>
          <w:rFonts w:ascii="Times New Roman" w:hAnsi="Times New Roman" w:cs="Times New Roman"/>
          <w:sz w:val="24"/>
          <w:szCs w:val="24"/>
        </w:rPr>
        <w:t xml:space="preserve"> koordináciu záchranných zložiek </w:t>
      </w:r>
      <w:r w:rsidR="00FA03D9" w:rsidRPr="00990529">
        <w:rPr>
          <w:rFonts w:ascii="Times New Roman" w:hAnsi="Times New Roman" w:cs="Times New Roman"/>
          <w:sz w:val="24"/>
          <w:szCs w:val="24"/>
        </w:rPr>
        <w:t>na operačnej úrovni riadenia a na taktickej úrovni riadenia.</w:t>
      </w:r>
    </w:p>
    <w:p w:rsidR="00DA438D" w:rsidRPr="00990529" w:rsidRDefault="00DA438D" w:rsidP="00BE6550">
      <w:pPr>
        <w:spacing w:after="0" w:line="240" w:lineRule="auto"/>
        <w:jc w:val="both"/>
        <w:rPr>
          <w:rFonts w:ascii="Times New Roman" w:hAnsi="Times New Roman" w:cs="Times New Roman"/>
          <w:sz w:val="24"/>
          <w:szCs w:val="24"/>
        </w:rPr>
      </w:pPr>
    </w:p>
    <w:p w:rsidR="00FF100D" w:rsidRDefault="00CA50CE" w:rsidP="009A704F">
      <w:pPr>
        <w:keepNext/>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lastRenderedPageBreak/>
        <w:t xml:space="preserve">K bodu </w:t>
      </w:r>
      <w:r w:rsidR="00870F43" w:rsidRPr="00990529">
        <w:rPr>
          <w:rFonts w:ascii="Times New Roman" w:hAnsi="Times New Roman" w:cs="Times New Roman"/>
          <w:b/>
          <w:sz w:val="24"/>
          <w:szCs w:val="24"/>
        </w:rPr>
        <w:t>11</w:t>
      </w:r>
      <w:r w:rsidRPr="00990529">
        <w:rPr>
          <w:rFonts w:ascii="Times New Roman" w:hAnsi="Times New Roman" w:cs="Times New Roman"/>
          <w:b/>
          <w:sz w:val="24"/>
          <w:szCs w:val="24"/>
        </w:rPr>
        <w:t xml:space="preserve">: </w:t>
      </w:r>
    </w:p>
    <w:p w:rsidR="004D6D19" w:rsidRPr="00990529" w:rsidRDefault="006831E4" w:rsidP="009A704F">
      <w:pPr>
        <w:keepNext/>
        <w:spacing w:after="0" w:line="240" w:lineRule="auto"/>
        <w:jc w:val="both"/>
        <w:rPr>
          <w:rFonts w:ascii="Times New Roman" w:hAnsi="Times New Roman" w:cs="Times New Roman"/>
          <w:b/>
          <w:sz w:val="24"/>
          <w:szCs w:val="24"/>
        </w:rPr>
      </w:pPr>
      <w:r w:rsidRPr="00990529">
        <w:rPr>
          <w:rFonts w:ascii="Times New Roman" w:hAnsi="Times New Roman" w:cs="Times New Roman"/>
          <w:sz w:val="24"/>
          <w:szCs w:val="24"/>
        </w:rPr>
        <w:t>Vzhľadom na to, že Policajný zbor sa stáva základnou záchrannou zložkou integrovaného záchranného systému</w:t>
      </w:r>
      <w:r w:rsidR="00ED23E7" w:rsidRPr="00990529">
        <w:rPr>
          <w:rFonts w:ascii="Times New Roman" w:hAnsi="Times New Roman" w:cs="Times New Roman"/>
          <w:sz w:val="24"/>
          <w:szCs w:val="24"/>
        </w:rPr>
        <w:t>,</w:t>
      </w:r>
      <w:r w:rsidRPr="00990529">
        <w:rPr>
          <w:rFonts w:ascii="Times New Roman" w:hAnsi="Times New Roman" w:cs="Times New Roman"/>
          <w:sz w:val="24"/>
          <w:szCs w:val="24"/>
        </w:rPr>
        <w:t xml:space="preserve"> toto ustanovenie</w:t>
      </w:r>
      <w:r w:rsidR="00482D28" w:rsidRPr="00990529">
        <w:rPr>
          <w:rFonts w:ascii="Times New Roman" w:hAnsi="Times New Roman" w:cs="Times New Roman"/>
          <w:sz w:val="24"/>
          <w:szCs w:val="24"/>
        </w:rPr>
        <w:t xml:space="preserve"> </w:t>
      </w:r>
      <w:r w:rsidR="009C0E22" w:rsidRPr="00990529">
        <w:rPr>
          <w:rFonts w:ascii="Times New Roman" w:hAnsi="Times New Roman" w:cs="Times New Roman"/>
          <w:sz w:val="24"/>
          <w:szCs w:val="24"/>
        </w:rPr>
        <w:t xml:space="preserve">sa </w:t>
      </w:r>
      <w:r w:rsidR="00482D28" w:rsidRPr="00990529">
        <w:rPr>
          <w:rFonts w:ascii="Times New Roman" w:hAnsi="Times New Roman" w:cs="Times New Roman"/>
          <w:sz w:val="24"/>
          <w:szCs w:val="24"/>
        </w:rPr>
        <w:t xml:space="preserve">navrhuje </w:t>
      </w:r>
      <w:r w:rsidRPr="00990529">
        <w:rPr>
          <w:rFonts w:ascii="Times New Roman" w:hAnsi="Times New Roman" w:cs="Times New Roman"/>
          <w:sz w:val="24"/>
          <w:szCs w:val="24"/>
        </w:rPr>
        <w:t xml:space="preserve">s ohľadom na § 10, v ktorom </w:t>
      </w:r>
      <w:r w:rsidR="0013789B" w:rsidRPr="00990529">
        <w:rPr>
          <w:rFonts w:ascii="Times New Roman" w:hAnsi="Times New Roman" w:cs="Times New Roman"/>
          <w:sz w:val="24"/>
          <w:szCs w:val="24"/>
        </w:rPr>
        <w:t>je ustanovené</w:t>
      </w:r>
      <w:r w:rsidR="008C45E1">
        <w:rPr>
          <w:rFonts w:ascii="Times New Roman" w:hAnsi="Times New Roman" w:cs="Times New Roman"/>
          <w:sz w:val="24"/>
          <w:szCs w:val="24"/>
        </w:rPr>
        <w:t>,</w:t>
      </w:r>
      <w:r w:rsidRPr="00990529">
        <w:rPr>
          <w:rFonts w:ascii="Times New Roman" w:hAnsi="Times New Roman" w:cs="Times New Roman"/>
          <w:sz w:val="24"/>
          <w:szCs w:val="24"/>
        </w:rPr>
        <w:t xml:space="preserve"> že operačné stredisko zriaďuje základná záchranná zložka</w:t>
      </w:r>
      <w:r w:rsidR="00120C33" w:rsidRPr="00990529">
        <w:rPr>
          <w:rFonts w:ascii="Times New Roman" w:hAnsi="Times New Roman" w:cs="Times New Roman"/>
          <w:sz w:val="24"/>
          <w:szCs w:val="24"/>
        </w:rPr>
        <w:t>.</w:t>
      </w:r>
    </w:p>
    <w:p w:rsidR="00FF100D" w:rsidRPr="00FF100D" w:rsidRDefault="00FF100D" w:rsidP="00232243">
      <w:pPr>
        <w:spacing w:after="0" w:line="240" w:lineRule="auto"/>
        <w:jc w:val="both"/>
        <w:rPr>
          <w:rFonts w:ascii="Times New Roman" w:hAnsi="Times New Roman" w:cs="Times New Roman"/>
          <w:sz w:val="24"/>
          <w:szCs w:val="24"/>
        </w:rPr>
      </w:pPr>
    </w:p>
    <w:p w:rsidR="00232243" w:rsidRPr="00990529" w:rsidRDefault="000A55AC" w:rsidP="00232243">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bodu 12</w:t>
      </w:r>
      <w:r w:rsidR="00232243" w:rsidRPr="00990529">
        <w:rPr>
          <w:rFonts w:ascii="Times New Roman" w:hAnsi="Times New Roman" w:cs="Times New Roman"/>
          <w:b/>
          <w:sz w:val="24"/>
          <w:szCs w:val="24"/>
        </w:rPr>
        <w:t xml:space="preserve">: </w:t>
      </w:r>
    </w:p>
    <w:p w:rsidR="007A2603" w:rsidRPr="00990529" w:rsidRDefault="00547501" w:rsidP="006831E4">
      <w:pPr>
        <w:spacing w:after="24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Toto ustanovenie </w:t>
      </w:r>
      <w:r w:rsidR="00B25AB0" w:rsidRPr="00990529">
        <w:rPr>
          <w:rFonts w:ascii="Times New Roman" w:hAnsi="Times New Roman" w:cs="Times New Roman"/>
          <w:sz w:val="24"/>
          <w:szCs w:val="24"/>
        </w:rPr>
        <w:t xml:space="preserve">dopĺňa </w:t>
      </w:r>
      <w:r w:rsidRPr="00990529">
        <w:rPr>
          <w:rFonts w:ascii="Times New Roman" w:hAnsi="Times New Roman" w:cs="Times New Roman"/>
          <w:sz w:val="24"/>
          <w:szCs w:val="24"/>
        </w:rPr>
        <w:t>činnos</w:t>
      </w:r>
      <w:r w:rsidR="00B25AB0" w:rsidRPr="00990529">
        <w:rPr>
          <w:rFonts w:ascii="Times New Roman" w:hAnsi="Times New Roman" w:cs="Times New Roman"/>
          <w:sz w:val="24"/>
          <w:szCs w:val="24"/>
        </w:rPr>
        <w:t>ti</w:t>
      </w:r>
      <w:r w:rsidRPr="00990529">
        <w:rPr>
          <w:rFonts w:ascii="Times New Roman" w:hAnsi="Times New Roman" w:cs="Times New Roman"/>
          <w:sz w:val="24"/>
          <w:szCs w:val="24"/>
        </w:rPr>
        <w:t xml:space="preserve"> operátorov </w:t>
      </w:r>
      <w:r w:rsidR="007A2603" w:rsidRPr="00990529">
        <w:rPr>
          <w:rFonts w:ascii="Times New Roman" w:hAnsi="Times New Roman" w:cs="Times New Roman"/>
          <w:sz w:val="24"/>
          <w:szCs w:val="24"/>
        </w:rPr>
        <w:t>koordinačného strediska integrovaného záchranného systému</w:t>
      </w:r>
      <w:r w:rsidRPr="00990529">
        <w:rPr>
          <w:rFonts w:ascii="Times New Roman" w:hAnsi="Times New Roman" w:cs="Times New Roman"/>
          <w:sz w:val="24"/>
          <w:szCs w:val="24"/>
        </w:rPr>
        <w:t>, ktoré si vyžiadali požiadavky aplikačnej praxe.</w:t>
      </w:r>
    </w:p>
    <w:p w:rsidR="00525BDD" w:rsidRPr="00990529" w:rsidRDefault="00232243" w:rsidP="00232243">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bodu 1</w:t>
      </w:r>
      <w:r w:rsidR="000A55AC" w:rsidRPr="00990529">
        <w:rPr>
          <w:rFonts w:ascii="Times New Roman" w:hAnsi="Times New Roman" w:cs="Times New Roman"/>
          <w:b/>
          <w:sz w:val="24"/>
          <w:szCs w:val="24"/>
        </w:rPr>
        <w:t>3</w:t>
      </w:r>
      <w:r w:rsidRPr="00990529">
        <w:rPr>
          <w:rFonts w:ascii="Times New Roman" w:hAnsi="Times New Roman" w:cs="Times New Roman"/>
          <w:b/>
          <w:sz w:val="24"/>
          <w:szCs w:val="24"/>
        </w:rPr>
        <w:t xml:space="preserve">: </w:t>
      </w:r>
    </w:p>
    <w:p w:rsidR="00D517FB" w:rsidRPr="00990529" w:rsidRDefault="00232243" w:rsidP="00232243">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S ohľadom na snahu u</w:t>
      </w:r>
      <w:r w:rsidR="00E6616B" w:rsidRPr="00990529">
        <w:rPr>
          <w:rFonts w:ascii="Times New Roman" w:hAnsi="Times New Roman" w:cs="Times New Roman"/>
          <w:sz w:val="24"/>
          <w:szCs w:val="24"/>
        </w:rPr>
        <w:t xml:space="preserve">nifikovať príjem a spracovanie tiesňových informácií sa </w:t>
      </w:r>
      <w:r w:rsidR="00CD58B0" w:rsidRPr="00990529">
        <w:rPr>
          <w:rFonts w:ascii="Times New Roman" w:hAnsi="Times New Roman" w:cs="Times New Roman"/>
          <w:sz w:val="24"/>
          <w:szCs w:val="24"/>
        </w:rPr>
        <w:t>M</w:t>
      </w:r>
      <w:r w:rsidR="00E6616B" w:rsidRPr="00990529">
        <w:rPr>
          <w:rFonts w:ascii="Times New Roman" w:hAnsi="Times New Roman" w:cs="Times New Roman"/>
          <w:sz w:val="24"/>
          <w:szCs w:val="24"/>
        </w:rPr>
        <w:t xml:space="preserve">inisterstvo </w:t>
      </w:r>
      <w:r w:rsidR="00CD58B0" w:rsidRPr="00990529">
        <w:rPr>
          <w:rFonts w:ascii="Times New Roman" w:hAnsi="Times New Roman" w:cs="Times New Roman"/>
          <w:sz w:val="24"/>
          <w:szCs w:val="24"/>
        </w:rPr>
        <w:t>vnútra Slovenskej republiky</w:t>
      </w:r>
      <w:r w:rsidR="00E6616B" w:rsidRPr="00990529">
        <w:rPr>
          <w:rFonts w:ascii="Times New Roman" w:hAnsi="Times New Roman" w:cs="Times New Roman"/>
          <w:sz w:val="24"/>
          <w:szCs w:val="24"/>
        </w:rPr>
        <w:t xml:space="preserve"> usiluje o to, aby činnosť koordinačného strediska postupne prešl</w:t>
      </w:r>
      <w:r w:rsidR="00AC4285" w:rsidRPr="00990529">
        <w:rPr>
          <w:rFonts w:ascii="Times New Roman" w:hAnsi="Times New Roman" w:cs="Times New Roman"/>
          <w:sz w:val="24"/>
          <w:szCs w:val="24"/>
        </w:rPr>
        <w:t>a</w:t>
      </w:r>
      <w:r w:rsidR="00E6616B" w:rsidRPr="00990529">
        <w:rPr>
          <w:rFonts w:ascii="Times New Roman" w:hAnsi="Times New Roman" w:cs="Times New Roman"/>
          <w:sz w:val="24"/>
          <w:szCs w:val="24"/>
        </w:rPr>
        <w:t xml:space="preserve"> pod jeden organizačný útvar. Z tohto dôvodu </w:t>
      </w:r>
      <w:r w:rsidR="00AC4285" w:rsidRPr="00990529">
        <w:rPr>
          <w:rFonts w:ascii="Times New Roman" w:hAnsi="Times New Roman" w:cs="Times New Roman"/>
          <w:sz w:val="24"/>
          <w:szCs w:val="24"/>
        </w:rPr>
        <w:t xml:space="preserve">sa </w:t>
      </w:r>
      <w:r w:rsidR="00E6616B" w:rsidRPr="00990529">
        <w:rPr>
          <w:rFonts w:ascii="Times New Roman" w:hAnsi="Times New Roman" w:cs="Times New Roman"/>
          <w:sz w:val="24"/>
          <w:szCs w:val="24"/>
        </w:rPr>
        <w:t xml:space="preserve">mení toto ustanovenie a kapacitne </w:t>
      </w:r>
      <w:r w:rsidR="00AC4285" w:rsidRPr="00990529">
        <w:rPr>
          <w:rFonts w:ascii="Times New Roman" w:hAnsi="Times New Roman" w:cs="Times New Roman"/>
          <w:sz w:val="24"/>
          <w:szCs w:val="24"/>
        </w:rPr>
        <w:t xml:space="preserve">sa </w:t>
      </w:r>
      <w:r w:rsidR="00E6616B" w:rsidRPr="00990529">
        <w:rPr>
          <w:rFonts w:ascii="Times New Roman" w:hAnsi="Times New Roman" w:cs="Times New Roman"/>
          <w:sz w:val="24"/>
          <w:szCs w:val="24"/>
        </w:rPr>
        <w:t>posilňuj</w:t>
      </w:r>
      <w:r w:rsidR="00AC4285" w:rsidRPr="00990529">
        <w:rPr>
          <w:rFonts w:ascii="Times New Roman" w:hAnsi="Times New Roman" w:cs="Times New Roman"/>
          <w:sz w:val="24"/>
          <w:szCs w:val="24"/>
        </w:rPr>
        <w:t>ú</w:t>
      </w:r>
      <w:r w:rsidR="00E6616B" w:rsidRPr="00990529">
        <w:rPr>
          <w:rFonts w:ascii="Times New Roman" w:hAnsi="Times New Roman" w:cs="Times New Roman"/>
          <w:sz w:val="24"/>
          <w:szCs w:val="24"/>
        </w:rPr>
        <w:t xml:space="preserve"> okresné úrady v sídle kraja, ktoré činnosť koordinačných stredísk primárne vykonávajú. Ministerstvo zdravotníctva S</w:t>
      </w:r>
      <w:r w:rsidR="00AC4285" w:rsidRPr="00990529">
        <w:rPr>
          <w:rFonts w:ascii="Times New Roman" w:hAnsi="Times New Roman" w:cs="Times New Roman"/>
          <w:sz w:val="24"/>
          <w:szCs w:val="24"/>
        </w:rPr>
        <w:t>lovenskej republiky</w:t>
      </w:r>
      <w:r w:rsidR="00E6616B" w:rsidRPr="00990529">
        <w:rPr>
          <w:rFonts w:ascii="Times New Roman" w:hAnsi="Times New Roman" w:cs="Times New Roman"/>
          <w:sz w:val="24"/>
          <w:szCs w:val="24"/>
        </w:rPr>
        <w:t xml:space="preserve"> </w:t>
      </w:r>
      <w:r w:rsidR="00D517FB" w:rsidRPr="00990529">
        <w:rPr>
          <w:rFonts w:ascii="Times New Roman" w:hAnsi="Times New Roman" w:cs="Times New Roman"/>
          <w:sz w:val="24"/>
          <w:szCs w:val="24"/>
        </w:rPr>
        <w:t xml:space="preserve">bude </w:t>
      </w:r>
      <w:r w:rsidR="00E6616B" w:rsidRPr="00990529">
        <w:rPr>
          <w:rFonts w:ascii="Times New Roman" w:hAnsi="Times New Roman" w:cs="Times New Roman"/>
          <w:sz w:val="24"/>
          <w:szCs w:val="24"/>
        </w:rPr>
        <w:t>túto činnosť vykonávať len na vyžiadanie</w:t>
      </w:r>
      <w:r w:rsidR="00D517FB" w:rsidRPr="00990529">
        <w:rPr>
          <w:rFonts w:ascii="Times New Roman" w:hAnsi="Times New Roman" w:cs="Times New Roman"/>
          <w:sz w:val="24"/>
          <w:szCs w:val="24"/>
        </w:rPr>
        <w:t xml:space="preserve"> okresného úradu</w:t>
      </w:r>
      <w:r w:rsidR="00E6616B" w:rsidRPr="00990529">
        <w:rPr>
          <w:rFonts w:ascii="Times New Roman" w:hAnsi="Times New Roman" w:cs="Times New Roman"/>
          <w:sz w:val="24"/>
          <w:szCs w:val="24"/>
        </w:rPr>
        <w:t>.</w:t>
      </w:r>
    </w:p>
    <w:p w:rsidR="00D517FB" w:rsidRPr="00990529" w:rsidRDefault="00D517FB" w:rsidP="00232243">
      <w:pPr>
        <w:spacing w:after="0" w:line="240" w:lineRule="auto"/>
        <w:jc w:val="both"/>
        <w:rPr>
          <w:rFonts w:ascii="Times New Roman" w:hAnsi="Times New Roman" w:cs="Times New Roman"/>
          <w:sz w:val="24"/>
          <w:szCs w:val="24"/>
        </w:rPr>
      </w:pPr>
    </w:p>
    <w:p w:rsidR="008C0582" w:rsidRPr="00990529" w:rsidRDefault="00D517FB" w:rsidP="00232243">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bodu 1</w:t>
      </w:r>
      <w:r w:rsidR="000A55AC" w:rsidRPr="00990529">
        <w:rPr>
          <w:rFonts w:ascii="Times New Roman" w:hAnsi="Times New Roman" w:cs="Times New Roman"/>
          <w:b/>
          <w:sz w:val="24"/>
          <w:szCs w:val="24"/>
        </w:rPr>
        <w:t>4</w:t>
      </w:r>
      <w:r w:rsidRPr="00990529">
        <w:rPr>
          <w:rFonts w:ascii="Times New Roman" w:hAnsi="Times New Roman" w:cs="Times New Roman"/>
          <w:b/>
          <w:sz w:val="24"/>
          <w:szCs w:val="24"/>
        </w:rPr>
        <w:t xml:space="preserve">: </w:t>
      </w:r>
    </w:p>
    <w:p w:rsidR="00D517FB" w:rsidRPr="00990529" w:rsidRDefault="00C84783" w:rsidP="00232243">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V tomto ustanovení</w:t>
      </w:r>
      <w:r w:rsidR="00430F3A" w:rsidRPr="00990529">
        <w:rPr>
          <w:rFonts w:ascii="Times New Roman" w:hAnsi="Times New Roman" w:cs="Times New Roman"/>
          <w:sz w:val="24"/>
          <w:szCs w:val="24"/>
        </w:rPr>
        <w:t xml:space="preserve"> </w:t>
      </w:r>
      <w:r w:rsidRPr="00990529">
        <w:rPr>
          <w:rFonts w:ascii="Times New Roman" w:hAnsi="Times New Roman" w:cs="Times New Roman"/>
          <w:sz w:val="24"/>
          <w:szCs w:val="24"/>
        </w:rPr>
        <w:t>sa navrhuje zmena</w:t>
      </w:r>
      <w:r w:rsidR="00D517FB" w:rsidRPr="00990529">
        <w:rPr>
          <w:rFonts w:ascii="Times New Roman" w:hAnsi="Times New Roman" w:cs="Times New Roman"/>
          <w:sz w:val="24"/>
          <w:szCs w:val="24"/>
        </w:rPr>
        <w:t xml:space="preserve"> znenia odseku 6, ktor</w:t>
      </w:r>
      <w:r w:rsidR="00430F3A" w:rsidRPr="00990529">
        <w:rPr>
          <w:rFonts w:ascii="Times New Roman" w:hAnsi="Times New Roman" w:cs="Times New Roman"/>
          <w:sz w:val="24"/>
          <w:szCs w:val="24"/>
        </w:rPr>
        <w:t>ý</w:t>
      </w:r>
      <w:r w:rsidR="00D517FB" w:rsidRPr="00990529">
        <w:rPr>
          <w:rFonts w:ascii="Times New Roman" w:hAnsi="Times New Roman" w:cs="Times New Roman"/>
          <w:sz w:val="24"/>
          <w:szCs w:val="24"/>
        </w:rPr>
        <w:t xml:space="preserve"> umožňoval okresnému úradu v sídle kraja vytvoriť koordinačné stredisko aj na operačnom stredisku základnej záchrannej zložky. </w:t>
      </w:r>
      <w:r w:rsidR="00007EE1" w:rsidRPr="00990529">
        <w:rPr>
          <w:rFonts w:ascii="Times New Roman" w:hAnsi="Times New Roman" w:cs="Times New Roman"/>
          <w:sz w:val="24"/>
          <w:szCs w:val="24"/>
        </w:rPr>
        <w:t xml:space="preserve">Súčasné znenie je aplikačnou praxou prekonané a nepredpokladá sa, </w:t>
      </w:r>
      <w:r w:rsidR="00AC4285" w:rsidRPr="00990529">
        <w:rPr>
          <w:rFonts w:ascii="Times New Roman" w:hAnsi="Times New Roman" w:cs="Times New Roman"/>
          <w:sz w:val="24"/>
          <w:szCs w:val="24"/>
        </w:rPr>
        <w:t xml:space="preserve">že by </w:t>
      </w:r>
      <w:r w:rsidR="00007EE1" w:rsidRPr="00990529">
        <w:rPr>
          <w:rFonts w:ascii="Times New Roman" w:hAnsi="Times New Roman" w:cs="Times New Roman"/>
          <w:sz w:val="24"/>
          <w:szCs w:val="24"/>
        </w:rPr>
        <w:t xml:space="preserve">sa niekedy aplikovalo. </w:t>
      </w:r>
      <w:r w:rsidR="00B62C59" w:rsidRPr="00990529">
        <w:rPr>
          <w:rFonts w:ascii="Times New Roman" w:hAnsi="Times New Roman" w:cs="Times New Roman"/>
          <w:sz w:val="24"/>
          <w:szCs w:val="24"/>
        </w:rPr>
        <w:t xml:space="preserve">Ponecháva sa  možnosť </w:t>
      </w:r>
      <w:r w:rsidR="00D517FB" w:rsidRPr="00990529">
        <w:rPr>
          <w:rFonts w:ascii="Times New Roman" w:hAnsi="Times New Roman" w:cs="Times New Roman"/>
          <w:sz w:val="24"/>
          <w:szCs w:val="24"/>
        </w:rPr>
        <w:t xml:space="preserve">koordinačnému stredisku </w:t>
      </w:r>
      <w:r w:rsidR="00CD39AD" w:rsidRPr="00990529">
        <w:rPr>
          <w:rFonts w:ascii="Times New Roman" w:hAnsi="Times New Roman" w:cs="Times New Roman"/>
          <w:sz w:val="24"/>
          <w:szCs w:val="24"/>
        </w:rPr>
        <w:t>zabezpečovať</w:t>
      </w:r>
      <w:r w:rsidR="00D517FB" w:rsidRPr="00990529">
        <w:rPr>
          <w:rFonts w:ascii="Times New Roman" w:hAnsi="Times New Roman" w:cs="Times New Roman"/>
          <w:sz w:val="24"/>
          <w:szCs w:val="24"/>
        </w:rPr>
        <w:t xml:space="preserve"> aj </w:t>
      </w:r>
      <w:r w:rsidR="00CD39AD" w:rsidRPr="00990529">
        <w:rPr>
          <w:rFonts w:ascii="Times New Roman" w:hAnsi="Times New Roman" w:cs="Times New Roman"/>
          <w:sz w:val="24"/>
          <w:szCs w:val="24"/>
        </w:rPr>
        <w:t xml:space="preserve">umiestnenie </w:t>
      </w:r>
      <w:r w:rsidR="00395053" w:rsidRPr="00990529">
        <w:rPr>
          <w:rFonts w:ascii="Times New Roman" w:hAnsi="Times New Roman" w:cs="Times New Roman"/>
          <w:sz w:val="24"/>
          <w:szCs w:val="24"/>
        </w:rPr>
        <w:t>operačných stredísk</w:t>
      </w:r>
      <w:r w:rsidR="00D517FB" w:rsidRPr="00990529">
        <w:rPr>
          <w:rFonts w:ascii="Times New Roman" w:hAnsi="Times New Roman" w:cs="Times New Roman"/>
          <w:sz w:val="24"/>
          <w:szCs w:val="24"/>
        </w:rPr>
        <w:t xml:space="preserve"> </w:t>
      </w:r>
      <w:r w:rsidR="00007EE1" w:rsidRPr="00990529">
        <w:rPr>
          <w:rFonts w:ascii="Times New Roman" w:hAnsi="Times New Roman" w:cs="Times New Roman"/>
          <w:sz w:val="24"/>
          <w:szCs w:val="24"/>
        </w:rPr>
        <w:t>tiesňového</w:t>
      </w:r>
      <w:r w:rsidR="00D517FB" w:rsidRPr="00990529">
        <w:rPr>
          <w:rFonts w:ascii="Times New Roman" w:hAnsi="Times New Roman" w:cs="Times New Roman"/>
          <w:sz w:val="24"/>
          <w:szCs w:val="24"/>
        </w:rPr>
        <w:t xml:space="preserve"> volania. </w:t>
      </w:r>
      <w:r w:rsidR="00B04AA9" w:rsidRPr="00990529">
        <w:rPr>
          <w:rFonts w:ascii="Times New Roman" w:hAnsi="Times New Roman" w:cs="Times New Roman"/>
          <w:sz w:val="24"/>
          <w:szCs w:val="24"/>
        </w:rPr>
        <w:t>S</w:t>
      </w:r>
      <w:r w:rsidR="00395053" w:rsidRPr="00990529">
        <w:rPr>
          <w:rFonts w:ascii="Times New Roman" w:hAnsi="Times New Roman" w:cs="Times New Roman"/>
          <w:sz w:val="24"/>
          <w:szCs w:val="24"/>
        </w:rPr>
        <w:t>účasťou integrovaného bezpečnostného centra je vždy koordinačné stredisko a operačné strediská tiesňového volania</w:t>
      </w:r>
      <w:r w:rsidR="00B04AA9" w:rsidRPr="00990529">
        <w:rPr>
          <w:rFonts w:ascii="Times New Roman" w:hAnsi="Times New Roman" w:cs="Times New Roman"/>
          <w:sz w:val="24"/>
          <w:szCs w:val="24"/>
        </w:rPr>
        <w:t>.</w:t>
      </w:r>
      <w:r w:rsidR="00395053" w:rsidRPr="00990529">
        <w:rPr>
          <w:rFonts w:ascii="Times New Roman" w:hAnsi="Times New Roman" w:cs="Times New Roman"/>
          <w:sz w:val="24"/>
          <w:szCs w:val="24"/>
        </w:rPr>
        <w:t xml:space="preserve"> </w:t>
      </w:r>
      <w:r w:rsidR="0053070D" w:rsidRPr="00990529">
        <w:rPr>
          <w:rFonts w:ascii="Times New Roman" w:hAnsi="Times New Roman" w:cs="Times New Roman"/>
          <w:sz w:val="24"/>
          <w:szCs w:val="24"/>
        </w:rPr>
        <w:t>V podobe i</w:t>
      </w:r>
      <w:r w:rsidR="00A9160A" w:rsidRPr="00990529">
        <w:rPr>
          <w:rFonts w:ascii="Times New Roman" w:hAnsi="Times New Roman" w:cs="Times New Roman"/>
          <w:sz w:val="24"/>
          <w:szCs w:val="24"/>
        </w:rPr>
        <w:t>ntegrovaných bezpečnostných centier sa vytvoria moderné krízové manažérske a technologické priestory s benefitom okamžitej bezprostrednej operatívnej a preventívnej spolupráce všetkých najdôležitejších záchranných zložiek v Slovenskej republike. Súčasne sa z ekonomického hľadiska dosiahne tzv. „úspora z rozsahu“, čo znamená že na spoločnom integrovanom stredisku veľkého rozsahu môžu príslušné záchranné zložky vďaka tejto skutočnosti množstvo funkcionalít a služieb zdieľať a využívať lacnejšie</w:t>
      </w:r>
      <w:r w:rsidR="0080772E" w:rsidRPr="00990529">
        <w:rPr>
          <w:rFonts w:ascii="Times New Roman" w:hAnsi="Times New Roman" w:cs="Times New Roman"/>
          <w:sz w:val="24"/>
          <w:szCs w:val="24"/>
        </w:rPr>
        <w:t>.</w:t>
      </w:r>
    </w:p>
    <w:p w:rsidR="00007EE1" w:rsidRPr="00990529" w:rsidRDefault="00007EE1" w:rsidP="00232243">
      <w:pPr>
        <w:spacing w:after="0" w:line="240" w:lineRule="auto"/>
        <w:jc w:val="both"/>
        <w:rPr>
          <w:rFonts w:ascii="Times New Roman" w:hAnsi="Times New Roman" w:cs="Times New Roman"/>
          <w:sz w:val="24"/>
          <w:szCs w:val="24"/>
        </w:rPr>
      </w:pPr>
    </w:p>
    <w:p w:rsidR="00593840" w:rsidRPr="00990529" w:rsidRDefault="00E947FD" w:rsidP="00593840">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w:t>
      </w:r>
      <w:r w:rsidR="00593840" w:rsidRPr="00990529">
        <w:rPr>
          <w:rFonts w:ascii="Times New Roman" w:hAnsi="Times New Roman" w:cs="Times New Roman"/>
          <w:b/>
          <w:sz w:val="24"/>
          <w:szCs w:val="24"/>
        </w:rPr>
        <w:t xml:space="preserve"> </w:t>
      </w:r>
      <w:r w:rsidR="003D4D16" w:rsidRPr="00990529">
        <w:rPr>
          <w:rFonts w:ascii="Times New Roman" w:hAnsi="Times New Roman" w:cs="Times New Roman"/>
          <w:b/>
          <w:sz w:val="24"/>
          <w:szCs w:val="24"/>
        </w:rPr>
        <w:t>15</w:t>
      </w:r>
      <w:r w:rsidR="00593840" w:rsidRPr="00990529">
        <w:rPr>
          <w:rFonts w:ascii="Times New Roman" w:hAnsi="Times New Roman" w:cs="Times New Roman"/>
          <w:b/>
          <w:sz w:val="24"/>
          <w:szCs w:val="24"/>
        </w:rPr>
        <w:t>:</w:t>
      </w:r>
    </w:p>
    <w:p w:rsidR="003D4D16" w:rsidRPr="00990529" w:rsidRDefault="003D4D16" w:rsidP="003D4D1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Zákon č. 129/2002 Z. z. o integrovanou záchrannom systéme upravuje organizáciu integrovaného záchranného systému, pôsobnosť a úlohy orgánov štátnej správy a záchranných zložiek v rámci integrovaného záchranného systému, práva a povinnosti obcí a iných právnických osôb, fyzických osôb -podnikateľov a ostatných fyzických osôb pri koordinácii činností súvisiacich s poskytovaním pomoci, ak je bezprostredne ohrozený život, zdravie, majetok alebo životné prostredie. Podľa § 2 ods. 2 písm. a) zákona tiesňou je stav, pri ktorom je bezprostredne ohrozené aj životné prostredie. Z tohto dôvodu sa navrhuje aj úprava § </w:t>
      </w:r>
      <w:r w:rsidR="00592E61">
        <w:rPr>
          <w:rFonts w:ascii="Times New Roman" w:hAnsi="Times New Roman" w:cs="Times New Roman"/>
          <w:sz w:val="24"/>
          <w:szCs w:val="24"/>
        </w:rPr>
        <w:t>5 a § 13</w:t>
      </w:r>
      <w:r w:rsidRPr="00990529">
        <w:rPr>
          <w:rFonts w:ascii="Times New Roman" w:hAnsi="Times New Roman" w:cs="Times New Roman"/>
          <w:sz w:val="24"/>
          <w:szCs w:val="24"/>
        </w:rPr>
        <w:t xml:space="preserve">. </w:t>
      </w:r>
    </w:p>
    <w:p w:rsidR="00593840" w:rsidRPr="00592E61" w:rsidRDefault="00593840" w:rsidP="00232243">
      <w:pPr>
        <w:spacing w:after="0" w:line="240" w:lineRule="auto"/>
        <w:jc w:val="both"/>
        <w:rPr>
          <w:rFonts w:ascii="Times New Roman" w:hAnsi="Times New Roman" w:cs="Times New Roman"/>
          <w:sz w:val="24"/>
          <w:szCs w:val="24"/>
        </w:rPr>
      </w:pPr>
    </w:p>
    <w:p w:rsidR="00007EE1" w:rsidRPr="00990529" w:rsidRDefault="00007EE1" w:rsidP="00232243">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t>K bodu 1</w:t>
      </w:r>
      <w:r w:rsidR="00593840" w:rsidRPr="00990529">
        <w:rPr>
          <w:rFonts w:ascii="Times New Roman" w:hAnsi="Times New Roman" w:cs="Times New Roman"/>
          <w:b/>
          <w:sz w:val="24"/>
          <w:szCs w:val="24"/>
        </w:rPr>
        <w:t>6</w:t>
      </w:r>
      <w:r w:rsidRPr="00990529">
        <w:rPr>
          <w:rFonts w:ascii="Times New Roman" w:hAnsi="Times New Roman" w:cs="Times New Roman"/>
          <w:b/>
          <w:sz w:val="24"/>
          <w:szCs w:val="24"/>
        </w:rPr>
        <w:t xml:space="preserve">: </w:t>
      </w:r>
    </w:p>
    <w:p w:rsidR="00007EE1" w:rsidRPr="00990529" w:rsidRDefault="00492075" w:rsidP="009539C9">
      <w:pPr>
        <w:spacing w:after="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Ustanovenie nahrádza pojem „linka tiesňového volania 112“ novým pojmom „jednotné európske číslo 112“. </w:t>
      </w:r>
      <w:r w:rsidR="001C7D24" w:rsidRPr="00990529">
        <w:rPr>
          <w:rFonts w:ascii="Times New Roman" w:hAnsi="Times New Roman" w:cs="Times New Roman"/>
          <w:sz w:val="24"/>
          <w:szCs w:val="24"/>
        </w:rPr>
        <w:t>Uvedený pojem vychádza z </w:t>
      </w:r>
      <w:r w:rsidR="0005161B" w:rsidRPr="00990529">
        <w:rPr>
          <w:rFonts w:ascii="Times New Roman" w:hAnsi="Times New Roman" w:cs="Times New Roman"/>
          <w:sz w:val="24"/>
          <w:szCs w:val="24"/>
        </w:rPr>
        <w:t xml:space="preserve">nového zákona </w:t>
      </w:r>
      <w:hyperlink r:id="rId18" w:history="1">
        <w:r w:rsidR="006A51E1" w:rsidRPr="00990529">
          <w:rPr>
            <w:rFonts w:ascii="Times New Roman" w:hAnsi="Times New Roman"/>
            <w:sz w:val="24"/>
            <w:szCs w:val="24"/>
            <w:lang w:eastAsia="sk-SK"/>
          </w:rPr>
          <w:t>č. </w:t>
        </w:r>
        <w:r w:rsidR="0005161B" w:rsidRPr="00990529">
          <w:rPr>
            <w:rFonts w:ascii="Times New Roman" w:hAnsi="Times New Roman"/>
            <w:sz w:val="24"/>
            <w:szCs w:val="24"/>
            <w:lang w:eastAsia="sk-SK"/>
          </w:rPr>
          <w:t>452/2021 Z.</w:t>
        </w:r>
        <w:r w:rsidR="006A51E1" w:rsidRPr="00990529">
          <w:rPr>
            <w:rFonts w:ascii="Times New Roman" w:hAnsi="Times New Roman"/>
            <w:sz w:val="24"/>
            <w:szCs w:val="24"/>
            <w:lang w:eastAsia="sk-SK"/>
          </w:rPr>
          <w:t> </w:t>
        </w:r>
        <w:r w:rsidR="0005161B" w:rsidRPr="00990529">
          <w:rPr>
            <w:rFonts w:ascii="Times New Roman" w:hAnsi="Times New Roman"/>
            <w:sz w:val="24"/>
            <w:szCs w:val="24"/>
            <w:lang w:eastAsia="sk-SK"/>
          </w:rPr>
          <w:t>z. o elektronických komunikáciách</w:t>
        </w:r>
      </w:hyperlink>
      <w:r w:rsidR="006A51E1" w:rsidRPr="00990529">
        <w:rPr>
          <w:rFonts w:ascii="Times New Roman" w:hAnsi="Times New Roman"/>
          <w:sz w:val="24"/>
          <w:szCs w:val="24"/>
          <w:lang w:eastAsia="sk-SK"/>
        </w:rPr>
        <w:t xml:space="preserve"> v znení neskorších predpisov</w:t>
      </w:r>
      <w:r w:rsidR="0005161B" w:rsidRPr="00990529">
        <w:rPr>
          <w:rFonts w:ascii="Times New Roman" w:hAnsi="Times New Roman"/>
          <w:sz w:val="24"/>
          <w:szCs w:val="24"/>
          <w:lang w:eastAsia="sk-SK"/>
        </w:rPr>
        <w:t xml:space="preserve">, ktorým bola do právneho poriadku Slovenskej republiky transponovaná </w:t>
      </w:r>
      <w:r w:rsidR="0005161B" w:rsidRPr="00990529">
        <w:rPr>
          <w:rFonts w:ascii="Times New Roman" w:hAnsi="Times New Roman" w:cs="Times New Roman"/>
          <w:sz w:val="24"/>
          <w:szCs w:val="24"/>
        </w:rPr>
        <w:t>smernica Európskeho parlame</w:t>
      </w:r>
      <w:r w:rsidR="006A51E1" w:rsidRPr="00990529">
        <w:rPr>
          <w:rFonts w:ascii="Times New Roman" w:hAnsi="Times New Roman" w:cs="Times New Roman"/>
          <w:sz w:val="24"/>
          <w:szCs w:val="24"/>
        </w:rPr>
        <w:t>ntu a Rady (EÚ) 2018/1972 z 11. </w:t>
      </w:r>
      <w:r w:rsidR="0005161B" w:rsidRPr="00990529">
        <w:rPr>
          <w:rFonts w:ascii="Times New Roman" w:hAnsi="Times New Roman" w:cs="Times New Roman"/>
          <w:sz w:val="24"/>
          <w:szCs w:val="24"/>
        </w:rPr>
        <w:t>decembra 2018, ktorou sa stanovuje európsky kódex elektronických komuni</w:t>
      </w:r>
      <w:r w:rsidR="001E4B3B" w:rsidRPr="00990529">
        <w:rPr>
          <w:rFonts w:ascii="Times New Roman" w:hAnsi="Times New Roman" w:cs="Times New Roman"/>
          <w:sz w:val="24"/>
          <w:szCs w:val="24"/>
        </w:rPr>
        <w:t>kácií (prepracované znenie) (Ú. v. EÚ L 321, 17. 12. </w:t>
      </w:r>
      <w:r w:rsidR="0005161B" w:rsidRPr="00990529">
        <w:rPr>
          <w:rFonts w:ascii="Times New Roman" w:hAnsi="Times New Roman" w:cs="Times New Roman"/>
          <w:sz w:val="24"/>
          <w:szCs w:val="24"/>
        </w:rPr>
        <w:t>2018).</w:t>
      </w:r>
      <w:r w:rsidR="001E4B3B" w:rsidRPr="00990529">
        <w:rPr>
          <w:rFonts w:ascii="Times New Roman" w:hAnsi="Times New Roman" w:cs="Times New Roman"/>
          <w:sz w:val="24"/>
          <w:szCs w:val="24"/>
        </w:rPr>
        <w:t xml:space="preserve"> </w:t>
      </w:r>
      <w:r w:rsidR="00007EE1" w:rsidRPr="00990529">
        <w:rPr>
          <w:rFonts w:ascii="Times New Roman" w:hAnsi="Times New Roman" w:cs="Times New Roman"/>
          <w:sz w:val="24"/>
          <w:szCs w:val="24"/>
        </w:rPr>
        <w:t xml:space="preserve">Zároveň definuje </w:t>
      </w:r>
      <w:r w:rsidR="00561C16" w:rsidRPr="00990529">
        <w:rPr>
          <w:rFonts w:ascii="Times New Roman" w:hAnsi="Times New Roman" w:cs="Times New Roman"/>
          <w:sz w:val="24"/>
          <w:szCs w:val="24"/>
        </w:rPr>
        <w:t xml:space="preserve">zabezpečenie prevádzky tohto čísla </w:t>
      </w:r>
      <w:r w:rsidR="007F0BAD" w:rsidRPr="00990529">
        <w:rPr>
          <w:rFonts w:ascii="Times New Roman" w:hAnsi="Times New Roman" w:cs="Times New Roman"/>
          <w:sz w:val="24"/>
          <w:szCs w:val="24"/>
        </w:rPr>
        <w:t>podľa</w:t>
      </w:r>
      <w:r w:rsidR="00561C16" w:rsidRPr="00990529">
        <w:rPr>
          <w:rFonts w:ascii="Times New Roman" w:hAnsi="Times New Roman" w:cs="Times New Roman"/>
          <w:sz w:val="24"/>
          <w:szCs w:val="24"/>
        </w:rPr>
        <w:t xml:space="preserve"> zákona </w:t>
      </w:r>
      <w:r w:rsidR="007F0BAD" w:rsidRPr="00990529">
        <w:rPr>
          <w:rFonts w:ascii="Times New Roman" w:hAnsi="Times New Roman" w:cs="Times New Roman"/>
          <w:sz w:val="24"/>
          <w:szCs w:val="24"/>
        </w:rPr>
        <w:t>č. </w:t>
      </w:r>
      <w:r w:rsidR="00561C16" w:rsidRPr="00990529">
        <w:rPr>
          <w:rFonts w:ascii="Times New Roman" w:hAnsi="Times New Roman" w:cs="Times New Roman"/>
          <w:sz w:val="24"/>
          <w:szCs w:val="24"/>
        </w:rPr>
        <w:t>452/2021 Z. z. o elektronických komunikáciách v znení neskorších predpisov.</w:t>
      </w:r>
    </w:p>
    <w:p w:rsidR="00561C16" w:rsidRPr="00990529" w:rsidRDefault="00561C16" w:rsidP="00561C16">
      <w:pPr>
        <w:spacing w:after="0" w:line="240" w:lineRule="auto"/>
        <w:jc w:val="both"/>
        <w:rPr>
          <w:rFonts w:ascii="Times New Roman" w:hAnsi="Times New Roman" w:cs="Times New Roman"/>
          <w:sz w:val="24"/>
          <w:szCs w:val="24"/>
        </w:rPr>
      </w:pPr>
      <w:r w:rsidRPr="00990529">
        <w:rPr>
          <w:rFonts w:ascii="Times New Roman" w:hAnsi="Times New Roman" w:cs="Times New Roman"/>
          <w:b/>
          <w:sz w:val="24"/>
          <w:szCs w:val="24"/>
        </w:rPr>
        <w:lastRenderedPageBreak/>
        <w:t>K bodu 1</w:t>
      </w:r>
      <w:r w:rsidR="00593840" w:rsidRPr="00990529">
        <w:rPr>
          <w:rFonts w:ascii="Times New Roman" w:hAnsi="Times New Roman" w:cs="Times New Roman"/>
          <w:b/>
          <w:sz w:val="24"/>
          <w:szCs w:val="24"/>
        </w:rPr>
        <w:t>7</w:t>
      </w:r>
      <w:r w:rsidRPr="00990529">
        <w:rPr>
          <w:rFonts w:ascii="Times New Roman" w:hAnsi="Times New Roman" w:cs="Times New Roman"/>
          <w:b/>
          <w:sz w:val="24"/>
          <w:szCs w:val="24"/>
        </w:rPr>
        <w:t xml:space="preserve">: </w:t>
      </w:r>
    </w:p>
    <w:p w:rsidR="00561C16" w:rsidRDefault="00561C16" w:rsidP="00561C16">
      <w:pPr>
        <w:spacing w:after="0" w:line="276" w:lineRule="atLeast"/>
        <w:jc w:val="both"/>
        <w:rPr>
          <w:rFonts w:ascii="Times New Roman" w:eastAsia="Times New Roman" w:hAnsi="Times New Roman" w:cs="Times New Roman"/>
          <w:color w:val="000000"/>
          <w:sz w:val="24"/>
          <w:szCs w:val="24"/>
          <w:lang w:eastAsia="sk-SK"/>
        </w:rPr>
      </w:pPr>
      <w:r w:rsidRPr="00990529">
        <w:rPr>
          <w:rFonts w:ascii="Times New Roman" w:eastAsia="Times New Roman" w:hAnsi="Times New Roman" w:cs="Times New Roman"/>
          <w:color w:val="000000"/>
          <w:sz w:val="24"/>
          <w:szCs w:val="24"/>
          <w:lang w:eastAsia="sk-SK"/>
        </w:rPr>
        <w:t>Ustanovenie ruší osobitné postavenie útvarov Policajného zboru a plne ich začleňuje medzi základné záchranné zložky. Ustanovenie zvyšuje kohéziu integrovaného záchranného systému a zlepšuje prehľadnosť a zrozumiteľnosť zákona.</w:t>
      </w:r>
    </w:p>
    <w:p w:rsidR="00FF100D" w:rsidRPr="00990529" w:rsidRDefault="00FF100D" w:rsidP="00561C16">
      <w:pPr>
        <w:spacing w:after="0" w:line="276" w:lineRule="atLeast"/>
        <w:jc w:val="both"/>
        <w:rPr>
          <w:rFonts w:ascii="Times New Roman" w:eastAsia="Times New Roman" w:hAnsi="Times New Roman" w:cs="Times New Roman"/>
          <w:color w:val="000000"/>
          <w:sz w:val="24"/>
          <w:szCs w:val="24"/>
          <w:lang w:eastAsia="sk-SK"/>
        </w:rPr>
      </w:pPr>
    </w:p>
    <w:p w:rsidR="00525BDD" w:rsidRPr="00990529" w:rsidRDefault="00561C16" w:rsidP="00561C16">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1</w:t>
      </w:r>
      <w:r w:rsidR="00593840" w:rsidRPr="00990529">
        <w:rPr>
          <w:rFonts w:ascii="Times New Roman" w:hAnsi="Times New Roman" w:cs="Times New Roman"/>
          <w:b/>
          <w:sz w:val="24"/>
          <w:szCs w:val="24"/>
        </w:rPr>
        <w:t>8</w:t>
      </w:r>
      <w:r w:rsidRPr="00990529">
        <w:rPr>
          <w:rFonts w:ascii="Times New Roman" w:hAnsi="Times New Roman" w:cs="Times New Roman"/>
          <w:b/>
          <w:sz w:val="24"/>
          <w:szCs w:val="24"/>
        </w:rPr>
        <w:t xml:space="preserve">: </w:t>
      </w:r>
    </w:p>
    <w:p w:rsidR="00525CAF" w:rsidRPr="00990529" w:rsidRDefault="00E25925" w:rsidP="00561C1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Súčasné</w:t>
      </w:r>
      <w:r w:rsidR="00332FBA" w:rsidRPr="00990529">
        <w:rPr>
          <w:rFonts w:ascii="Times New Roman" w:hAnsi="Times New Roman" w:cs="Times New Roman"/>
          <w:sz w:val="24"/>
          <w:szCs w:val="24"/>
        </w:rPr>
        <w:t xml:space="preserve"> znenie tohto písmena</w:t>
      </w:r>
      <w:r w:rsidR="00561C16" w:rsidRPr="00990529">
        <w:rPr>
          <w:rFonts w:ascii="Times New Roman" w:hAnsi="Times New Roman" w:cs="Times New Roman"/>
          <w:sz w:val="24"/>
          <w:szCs w:val="24"/>
        </w:rPr>
        <w:t xml:space="preserve"> neobsiahlo celú činnosť záchrannej zdravotnej služby </w:t>
      </w:r>
      <w:r w:rsidR="00BB18AA" w:rsidRPr="00990529">
        <w:rPr>
          <w:rFonts w:ascii="Times New Roman" w:hAnsi="Times New Roman" w:cs="Times New Roman"/>
          <w:sz w:val="24"/>
          <w:szCs w:val="24"/>
        </w:rPr>
        <w:t>podľa</w:t>
      </w:r>
      <w:r w:rsidR="00561C16" w:rsidRPr="00990529">
        <w:rPr>
          <w:rFonts w:ascii="Times New Roman" w:hAnsi="Times New Roman" w:cs="Times New Roman"/>
          <w:sz w:val="24"/>
          <w:szCs w:val="24"/>
        </w:rPr>
        <w:t xml:space="preserve"> zákona č. </w:t>
      </w:r>
      <w:hyperlink r:id="rId19" w:tooltip="Odkaz na predpis alebo ustanovenie" w:history="1">
        <w:r w:rsidR="00561C16" w:rsidRPr="00990529">
          <w:rPr>
            <w:rFonts w:ascii="Times New Roman" w:hAnsi="Times New Roman" w:cs="Times New Roman"/>
            <w:sz w:val="24"/>
            <w:szCs w:val="24"/>
          </w:rPr>
          <w:t>579/2004 Z. z.</w:t>
        </w:r>
      </w:hyperlink>
      <w:r w:rsidR="00561C16" w:rsidRPr="00990529">
        <w:rPr>
          <w:rFonts w:ascii="Times New Roman" w:hAnsi="Times New Roman" w:cs="Times New Roman"/>
          <w:sz w:val="24"/>
          <w:szCs w:val="24"/>
        </w:rPr>
        <w:t xml:space="preserve"> o záchrannej zdravotnej službe a o zmene a doplnení niektorých zákonov</w:t>
      </w:r>
      <w:r w:rsidR="00AC4285" w:rsidRPr="00990529">
        <w:rPr>
          <w:rFonts w:ascii="Times New Roman" w:hAnsi="Times New Roman" w:cs="Times New Roman"/>
          <w:sz w:val="24"/>
          <w:szCs w:val="24"/>
        </w:rPr>
        <w:t xml:space="preserve"> v znení neskorších predpisov</w:t>
      </w:r>
      <w:r w:rsidR="00561C16" w:rsidRPr="00990529">
        <w:rPr>
          <w:rFonts w:ascii="Times New Roman" w:hAnsi="Times New Roman" w:cs="Times New Roman"/>
          <w:sz w:val="24"/>
          <w:szCs w:val="24"/>
        </w:rPr>
        <w:t>, v ktorom sa v § 2 ods. 1 uvádza, že záchra</w:t>
      </w:r>
      <w:r w:rsidR="00332FBA" w:rsidRPr="00990529">
        <w:rPr>
          <w:rFonts w:ascii="Times New Roman" w:hAnsi="Times New Roman" w:cs="Times New Roman"/>
          <w:sz w:val="24"/>
          <w:szCs w:val="24"/>
        </w:rPr>
        <w:t>nnú zdravotnú službu tvoria nie</w:t>
      </w:r>
      <w:r w:rsidR="00561C16" w:rsidRPr="00990529">
        <w:rPr>
          <w:rFonts w:ascii="Times New Roman" w:hAnsi="Times New Roman" w:cs="Times New Roman"/>
          <w:sz w:val="24"/>
          <w:szCs w:val="24"/>
        </w:rPr>
        <w:t xml:space="preserve">len poskytovatelia zdravotnej </w:t>
      </w:r>
      <w:r w:rsidR="00525CAF" w:rsidRPr="00990529">
        <w:rPr>
          <w:rFonts w:ascii="Times New Roman" w:hAnsi="Times New Roman" w:cs="Times New Roman"/>
          <w:sz w:val="24"/>
          <w:szCs w:val="24"/>
        </w:rPr>
        <w:t xml:space="preserve">starostlivosti, </w:t>
      </w:r>
      <w:r w:rsidR="00561C16" w:rsidRPr="00990529">
        <w:rPr>
          <w:rFonts w:ascii="Times New Roman" w:hAnsi="Times New Roman" w:cs="Times New Roman"/>
          <w:sz w:val="24"/>
          <w:szCs w:val="24"/>
        </w:rPr>
        <w:t xml:space="preserve">ale aj </w:t>
      </w:r>
      <w:r w:rsidR="00525CAF" w:rsidRPr="00990529">
        <w:rPr>
          <w:rFonts w:ascii="Times New Roman" w:hAnsi="Times New Roman" w:cs="Times New Roman"/>
          <w:sz w:val="24"/>
          <w:szCs w:val="24"/>
        </w:rPr>
        <w:t xml:space="preserve">operačné strediská záchrannej zdravotnej služby. </w:t>
      </w:r>
    </w:p>
    <w:p w:rsidR="00981507" w:rsidRPr="00990529" w:rsidRDefault="00981507" w:rsidP="00561C16">
      <w:pPr>
        <w:spacing w:after="0" w:line="276" w:lineRule="atLeast"/>
        <w:jc w:val="both"/>
        <w:rPr>
          <w:rFonts w:ascii="Times New Roman" w:hAnsi="Times New Roman" w:cs="Times New Roman"/>
          <w:sz w:val="24"/>
          <w:szCs w:val="24"/>
        </w:rPr>
      </w:pPr>
    </w:p>
    <w:p w:rsidR="00525CAF" w:rsidRPr="00990529" w:rsidRDefault="00525CAF" w:rsidP="00561C16">
      <w:pPr>
        <w:spacing w:after="0" w:line="276" w:lineRule="atLeast"/>
        <w:jc w:val="both"/>
        <w:rPr>
          <w:rFonts w:ascii="Times New Roman" w:hAnsi="Times New Roman" w:cs="Times New Roman"/>
          <w:sz w:val="24"/>
          <w:szCs w:val="24"/>
        </w:rPr>
      </w:pPr>
      <w:r w:rsidRPr="00990529">
        <w:rPr>
          <w:rFonts w:ascii="Times New Roman" w:hAnsi="Times New Roman" w:cs="Times New Roman"/>
          <w:b/>
          <w:sz w:val="24"/>
          <w:szCs w:val="24"/>
        </w:rPr>
        <w:t>K bodu 1</w:t>
      </w:r>
      <w:r w:rsidR="00593840" w:rsidRPr="00990529">
        <w:rPr>
          <w:rFonts w:ascii="Times New Roman" w:hAnsi="Times New Roman" w:cs="Times New Roman"/>
          <w:b/>
          <w:sz w:val="24"/>
          <w:szCs w:val="24"/>
        </w:rPr>
        <w:t>9</w:t>
      </w:r>
      <w:r w:rsidRPr="00990529">
        <w:rPr>
          <w:rFonts w:ascii="Times New Roman" w:hAnsi="Times New Roman" w:cs="Times New Roman"/>
          <w:b/>
          <w:sz w:val="24"/>
          <w:szCs w:val="24"/>
        </w:rPr>
        <w:t xml:space="preserve">: </w:t>
      </w:r>
    </w:p>
    <w:p w:rsidR="00EF1D06" w:rsidRPr="00990529" w:rsidRDefault="00525CAF" w:rsidP="00EF1D06">
      <w:pPr>
        <w:spacing w:after="0" w:line="276" w:lineRule="atLeast"/>
        <w:jc w:val="both"/>
        <w:rPr>
          <w:rFonts w:ascii="Times New Roman" w:eastAsia="Times New Roman" w:hAnsi="Times New Roman" w:cs="Times New Roman"/>
          <w:bCs/>
          <w:color w:val="000000"/>
          <w:sz w:val="24"/>
          <w:szCs w:val="24"/>
          <w:lang w:eastAsia="sk-SK"/>
        </w:rPr>
      </w:pPr>
      <w:r w:rsidRPr="00990529">
        <w:rPr>
          <w:rFonts w:ascii="Times New Roman" w:hAnsi="Times New Roman" w:cs="Times New Roman"/>
          <w:sz w:val="24"/>
          <w:szCs w:val="24"/>
        </w:rPr>
        <w:t xml:space="preserve">Toto ustanovenie začleňuje Policajný zbor medzi základné záchranné zložky. </w:t>
      </w:r>
      <w:r w:rsidR="00EF1D06" w:rsidRPr="00990529">
        <w:rPr>
          <w:rFonts w:ascii="Times New Roman" w:eastAsia="Times New Roman" w:hAnsi="Times New Roman" w:cs="Times New Roman"/>
          <w:bCs/>
          <w:color w:val="000000"/>
          <w:sz w:val="24"/>
          <w:szCs w:val="24"/>
          <w:lang w:eastAsia="sk-SK"/>
        </w:rPr>
        <w:t>Zaradenie Policajného zboru medzi základné záchranné zložky kompletizuje súbor základných záchranných zložiek s celoštátnou pôsobnosťou a vytvára predpoklad rozvíjania vzájomných vzťahov na základe rovnakého postavenia základných záchranných zložiek.</w:t>
      </w:r>
    </w:p>
    <w:p w:rsidR="00525CAF" w:rsidRPr="00990529" w:rsidRDefault="00525CAF" w:rsidP="00561C16">
      <w:pPr>
        <w:spacing w:after="0" w:line="276" w:lineRule="atLeast"/>
        <w:jc w:val="both"/>
        <w:rPr>
          <w:rFonts w:ascii="Times New Roman" w:hAnsi="Times New Roman" w:cs="Times New Roman"/>
          <w:sz w:val="24"/>
          <w:szCs w:val="24"/>
        </w:rPr>
      </w:pPr>
    </w:p>
    <w:p w:rsidR="008C0582" w:rsidRPr="00990529" w:rsidRDefault="00525CAF" w:rsidP="00561C16">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w:t>
      </w:r>
      <w:r w:rsidR="00593840" w:rsidRPr="00990529">
        <w:rPr>
          <w:rFonts w:ascii="Times New Roman" w:hAnsi="Times New Roman" w:cs="Times New Roman"/>
          <w:b/>
          <w:sz w:val="24"/>
          <w:szCs w:val="24"/>
        </w:rPr>
        <w:t>20</w:t>
      </w:r>
      <w:r w:rsidRPr="00990529">
        <w:rPr>
          <w:rFonts w:ascii="Times New Roman" w:hAnsi="Times New Roman" w:cs="Times New Roman"/>
          <w:b/>
          <w:sz w:val="24"/>
          <w:szCs w:val="24"/>
        </w:rPr>
        <w:t xml:space="preserve">: </w:t>
      </w:r>
    </w:p>
    <w:p w:rsidR="00525CAF" w:rsidRPr="00990529" w:rsidRDefault="00EF1D06" w:rsidP="00561C1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V tomto ustanovení sa pomenovanie Armáda Slovenskej republiky nahrádza </w:t>
      </w:r>
      <w:r w:rsidR="003B4F89" w:rsidRPr="00990529">
        <w:rPr>
          <w:rFonts w:ascii="Times New Roman" w:hAnsi="Times New Roman" w:cs="Times New Roman"/>
          <w:sz w:val="24"/>
          <w:szCs w:val="24"/>
        </w:rPr>
        <w:t>pojmom</w:t>
      </w:r>
      <w:r w:rsidRPr="00990529">
        <w:rPr>
          <w:rFonts w:ascii="Times New Roman" w:hAnsi="Times New Roman" w:cs="Times New Roman"/>
          <w:sz w:val="24"/>
          <w:szCs w:val="24"/>
        </w:rPr>
        <w:t xml:space="preserve"> ozbro</w:t>
      </w:r>
      <w:r w:rsidR="00A546C4" w:rsidRPr="00990529">
        <w:rPr>
          <w:rFonts w:ascii="Times New Roman" w:hAnsi="Times New Roman" w:cs="Times New Roman"/>
          <w:sz w:val="24"/>
          <w:szCs w:val="24"/>
        </w:rPr>
        <w:t>jené sily Slovenskej republiky.</w:t>
      </w:r>
    </w:p>
    <w:p w:rsidR="00EF1D06" w:rsidRPr="00990529" w:rsidRDefault="00EF1D06" w:rsidP="00561C16">
      <w:pPr>
        <w:spacing w:after="0" w:line="276" w:lineRule="atLeast"/>
        <w:jc w:val="both"/>
        <w:rPr>
          <w:rFonts w:ascii="Times New Roman" w:hAnsi="Times New Roman" w:cs="Times New Roman"/>
          <w:sz w:val="24"/>
          <w:szCs w:val="24"/>
        </w:rPr>
      </w:pPr>
    </w:p>
    <w:p w:rsidR="008C0582" w:rsidRPr="00990529" w:rsidRDefault="00EF1D06" w:rsidP="00EF1D06">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w:t>
      </w:r>
      <w:r w:rsidR="000A55AC" w:rsidRPr="00990529">
        <w:rPr>
          <w:rFonts w:ascii="Times New Roman" w:hAnsi="Times New Roman" w:cs="Times New Roman"/>
          <w:b/>
          <w:sz w:val="24"/>
          <w:szCs w:val="24"/>
        </w:rPr>
        <w:t>21</w:t>
      </w:r>
      <w:r w:rsidRPr="00990529">
        <w:rPr>
          <w:rFonts w:ascii="Times New Roman" w:hAnsi="Times New Roman" w:cs="Times New Roman"/>
          <w:b/>
          <w:sz w:val="24"/>
          <w:szCs w:val="24"/>
        </w:rPr>
        <w:t xml:space="preserve">: </w:t>
      </w:r>
    </w:p>
    <w:p w:rsidR="00E700DE" w:rsidRPr="00990529" w:rsidRDefault="009D739D" w:rsidP="00EF1D0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Toto ustanovenie špecifikuje postav</w:t>
      </w:r>
      <w:r w:rsidR="00984AC1" w:rsidRPr="00990529">
        <w:rPr>
          <w:rFonts w:ascii="Times New Roman" w:hAnsi="Times New Roman" w:cs="Times New Roman"/>
          <w:sz w:val="24"/>
          <w:szCs w:val="24"/>
        </w:rPr>
        <w:t>e</w:t>
      </w:r>
      <w:r w:rsidRPr="00990529">
        <w:rPr>
          <w:rFonts w:ascii="Times New Roman" w:hAnsi="Times New Roman" w:cs="Times New Roman"/>
          <w:sz w:val="24"/>
          <w:szCs w:val="24"/>
        </w:rPr>
        <w:t>nie ostatných zách</w:t>
      </w:r>
      <w:r w:rsidR="00E25925" w:rsidRPr="00990529">
        <w:rPr>
          <w:rFonts w:ascii="Times New Roman" w:hAnsi="Times New Roman" w:cs="Times New Roman"/>
          <w:sz w:val="24"/>
          <w:szCs w:val="24"/>
        </w:rPr>
        <w:t>ranných zložiek v systéme, ktorými môžu</w:t>
      </w:r>
      <w:r w:rsidRPr="00990529">
        <w:rPr>
          <w:rFonts w:ascii="Times New Roman" w:hAnsi="Times New Roman" w:cs="Times New Roman"/>
          <w:sz w:val="24"/>
          <w:szCs w:val="24"/>
        </w:rPr>
        <w:t xml:space="preserve"> byť </w:t>
      </w:r>
      <w:r w:rsidR="00683AC7" w:rsidRPr="00990529">
        <w:rPr>
          <w:rFonts w:ascii="Times New Roman" w:hAnsi="Times New Roman" w:cs="Times New Roman"/>
          <w:sz w:val="24"/>
          <w:szCs w:val="24"/>
        </w:rPr>
        <w:t xml:space="preserve">iba </w:t>
      </w:r>
      <w:r w:rsidRPr="00990529">
        <w:rPr>
          <w:rFonts w:ascii="Times New Roman" w:hAnsi="Times New Roman" w:cs="Times New Roman"/>
          <w:sz w:val="24"/>
          <w:szCs w:val="24"/>
        </w:rPr>
        <w:t>právnické osoby alebo fyzické osoby – podnikatelia a</w:t>
      </w:r>
      <w:r w:rsidR="00683AC7" w:rsidRPr="00990529">
        <w:rPr>
          <w:rFonts w:ascii="Times New Roman" w:hAnsi="Times New Roman" w:cs="Times New Roman"/>
          <w:sz w:val="24"/>
          <w:szCs w:val="24"/>
        </w:rPr>
        <w:t xml:space="preserve"> ktoré </w:t>
      </w:r>
      <w:r w:rsidRPr="00990529">
        <w:rPr>
          <w:rFonts w:ascii="Times New Roman" w:hAnsi="Times New Roman" w:cs="Times New Roman"/>
          <w:sz w:val="24"/>
          <w:szCs w:val="24"/>
        </w:rPr>
        <w:t>musia mať akreditáciu. Cieľom</w:t>
      </w:r>
      <w:r w:rsidR="00E700DE" w:rsidRPr="00990529">
        <w:rPr>
          <w:rFonts w:ascii="Times New Roman" w:hAnsi="Times New Roman" w:cs="Times New Roman"/>
          <w:sz w:val="24"/>
          <w:szCs w:val="24"/>
        </w:rPr>
        <w:t xml:space="preserve"> je rozšíriť kapacity síl a prostriedkov, ktoré budú schopné v spolupráci so základnými záchrannými zložkami zabezpečiť pomoc pri ochrane život</w:t>
      </w:r>
      <w:r w:rsidR="00984AC1" w:rsidRPr="00990529">
        <w:rPr>
          <w:rFonts w:ascii="Times New Roman" w:hAnsi="Times New Roman" w:cs="Times New Roman"/>
          <w:sz w:val="24"/>
          <w:szCs w:val="24"/>
        </w:rPr>
        <w:t>ov</w:t>
      </w:r>
      <w:r w:rsidR="00AE13E3" w:rsidRPr="00990529">
        <w:rPr>
          <w:rFonts w:ascii="Times New Roman" w:hAnsi="Times New Roman" w:cs="Times New Roman"/>
          <w:sz w:val="24"/>
          <w:szCs w:val="24"/>
        </w:rPr>
        <w:t xml:space="preserve">, zdravia, </w:t>
      </w:r>
      <w:r w:rsidR="00E700DE" w:rsidRPr="00990529">
        <w:rPr>
          <w:rFonts w:ascii="Times New Roman" w:hAnsi="Times New Roman" w:cs="Times New Roman"/>
          <w:sz w:val="24"/>
          <w:szCs w:val="24"/>
        </w:rPr>
        <w:t>majetku</w:t>
      </w:r>
      <w:r w:rsidR="00AE13E3" w:rsidRPr="00990529">
        <w:rPr>
          <w:rFonts w:ascii="Times New Roman" w:hAnsi="Times New Roman" w:cs="Times New Roman"/>
          <w:sz w:val="24"/>
          <w:szCs w:val="24"/>
        </w:rPr>
        <w:t xml:space="preserve"> a životného prostredia</w:t>
      </w:r>
      <w:r w:rsidR="00E700DE" w:rsidRPr="00990529">
        <w:rPr>
          <w:rFonts w:ascii="Times New Roman" w:hAnsi="Times New Roman" w:cs="Times New Roman"/>
          <w:sz w:val="24"/>
          <w:szCs w:val="24"/>
        </w:rPr>
        <w:t xml:space="preserve">. Dôležitým prvkom na dosiahnutie tohto cieľa je </w:t>
      </w:r>
      <w:r w:rsidR="00336EFE" w:rsidRPr="00990529">
        <w:rPr>
          <w:rFonts w:ascii="Times New Roman" w:hAnsi="Times New Roman" w:cs="Times New Roman"/>
          <w:sz w:val="24"/>
          <w:szCs w:val="24"/>
        </w:rPr>
        <w:t xml:space="preserve">akcieschopnosť a </w:t>
      </w:r>
      <w:r w:rsidR="00E700DE" w:rsidRPr="00990529">
        <w:rPr>
          <w:rFonts w:ascii="Times New Roman" w:hAnsi="Times New Roman" w:cs="Times New Roman"/>
          <w:sz w:val="24"/>
          <w:szCs w:val="24"/>
        </w:rPr>
        <w:t xml:space="preserve">adekvátna </w:t>
      </w:r>
      <w:r w:rsidR="00984AC1" w:rsidRPr="00990529">
        <w:rPr>
          <w:rFonts w:ascii="Times New Roman" w:hAnsi="Times New Roman" w:cs="Times New Roman"/>
          <w:sz w:val="24"/>
          <w:szCs w:val="24"/>
        </w:rPr>
        <w:t xml:space="preserve">odborná </w:t>
      </w:r>
      <w:r w:rsidR="00E700DE" w:rsidRPr="00990529">
        <w:rPr>
          <w:rFonts w:ascii="Times New Roman" w:hAnsi="Times New Roman" w:cs="Times New Roman"/>
          <w:sz w:val="24"/>
          <w:szCs w:val="24"/>
        </w:rPr>
        <w:t>pripravenosť týchto zložiek, ktorá sa dosiahne ich akreditáciou.</w:t>
      </w:r>
    </w:p>
    <w:p w:rsidR="00E700DE" w:rsidRPr="00990529" w:rsidRDefault="00E700DE" w:rsidP="00EF1D06">
      <w:pPr>
        <w:spacing w:after="0" w:line="276" w:lineRule="atLeast"/>
        <w:jc w:val="both"/>
        <w:rPr>
          <w:rFonts w:ascii="Times New Roman" w:hAnsi="Times New Roman" w:cs="Times New Roman"/>
          <w:sz w:val="24"/>
          <w:szCs w:val="24"/>
        </w:rPr>
      </w:pPr>
    </w:p>
    <w:p w:rsidR="00D27AC3" w:rsidRPr="00990529" w:rsidRDefault="00D27AC3" w:rsidP="00D27AC3">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22:</w:t>
      </w:r>
    </w:p>
    <w:p w:rsidR="00D27AC3" w:rsidRPr="00990529" w:rsidRDefault="00D27AC3" w:rsidP="00D27AC3">
      <w:pPr>
        <w:spacing w:after="0" w:line="276" w:lineRule="atLeast"/>
        <w:jc w:val="both"/>
        <w:rPr>
          <w:rFonts w:ascii="Times New Roman" w:hAnsi="Times New Roman" w:cs="Times New Roman"/>
          <w:sz w:val="24"/>
          <w:szCs w:val="24"/>
        </w:rPr>
      </w:pPr>
      <w:r w:rsidRPr="00990529">
        <w:rPr>
          <w:rFonts w:ascii="Times New Roman" w:eastAsia="Times New Roman" w:hAnsi="Times New Roman" w:cs="Times New Roman"/>
          <w:bCs/>
          <w:color w:val="000000"/>
          <w:sz w:val="24"/>
          <w:szCs w:val="24"/>
          <w:lang w:eastAsia="sk-SK"/>
        </w:rPr>
        <w:t xml:space="preserve">Ustanovenie vytvára predpoklad pre aktívnejšiu participáciu Slovenskej inšpekcie životného prostredia, ktorá zabezpečuje plnenie neodkladných úloh v integrovanom záchrannom systéme počas udalostí, pri ktorých je ohrozené životné prostredie podľa </w:t>
      </w:r>
      <w:r w:rsidRPr="00990529">
        <w:rPr>
          <w:rFonts w:ascii="Times New Roman" w:hAnsi="Times New Roman" w:cs="Times New Roman"/>
          <w:sz w:val="24"/>
          <w:szCs w:val="24"/>
        </w:rPr>
        <w:t>§ 1 zákona. Slovenská inšpekcia životného prostredia vykonáva nepretržitú pohotovostnú službu pre prípady mimoriadnych zhoršení kvality vôd, pri riešení ktorých spolupracuje so základnými zložkami integrovaného záchranného systému. Slovenská inšpekcia životného prostredia  podľa § 41 ods. 10 zákona č. 364/2004 Z. z. o vodách a o zmene zákona Slovenskej národnej rady č. 372/1990 Zb. o priestupkoch v znení neskorších predpisov zisťuje príčiny vzniku mimoriadneho zhoršenia vôd, riadi práce pri jeho riešení a vydáva príkazy na vykonanie potrebných opatrení, vrátane prác vykonávaných základnými zložkami integrovaného záchranného systému.</w:t>
      </w:r>
    </w:p>
    <w:p w:rsidR="006343BD" w:rsidRPr="00990529" w:rsidRDefault="006343BD" w:rsidP="00EF1D06">
      <w:pPr>
        <w:spacing w:after="0" w:line="276" w:lineRule="atLeast"/>
        <w:jc w:val="both"/>
        <w:rPr>
          <w:rFonts w:ascii="Times New Roman" w:hAnsi="Times New Roman" w:cs="Times New Roman"/>
          <w:sz w:val="24"/>
          <w:szCs w:val="24"/>
        </w:rPr>
      </w:pPr>
    </w:p>
    <w:p w:rsidR="006343BD" w:rsidRPr="00990529" w:rsidRDefault="006343BD" w:rsidP="00EF1D06">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23:</w:t>
      </w:r>
    </w:p>
    <w:p w:rsidR="006343BD" w:rsidRPr="00990529" w:rsidRDefault="006343BD" w:rsidP="00EF1D0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Koordinačné stredisko </w:t>
      </w:r>
      <w:r w:rsidR="00074753" w:rsidRPr="00990529">
        <w:rPr>
          <w:rFonts w:ascii="Times New Roman" w:hAnsi="Times New Roman" w:cs="Times New Roman"/>
          <w:sz w:val="24"/>
          <w:szCs w:val="24"/>
        </w:rPr>
        <w:t>musí disponovať</w:t>
      </w:r>
      <w:r w:rsidR="00B40FBC" w:rsidRPr="00990529">
        <w:rPr>
          <w:rFonts w:ascii="Times New Roman" w:hAnsi="Times New Roman" w:cs="Times New Roman"/>
          <w:sz w:val="24"/>
          <w:szCs w:val="24"/>
        </w:rPr>
        <w:t xml:space="preserve"> čo najaktuálnejším</w:t>
      </w:r>
      <w:r w:rsidRPr="00990529">
        <w:rPr>
          <w:rFonts w:ascii="Times New Roman" w:hAnsi="Times New Roman" w:cs="Times New Roman"/>
          <w:sz w:val="24"/>
          <w:szCs w:val="24"/>
        </w:rPr>
        <w:t xml:space="preserve"> zoznamom síl a prost</w:t>
      </w:r>
      <w:r w:rsidR="00B40FBC" w:rsidRPr="00990529">
        <w:rPr>
          <w:rFonts w:ascii="Times New Roman" w:hAnsi="Times New Roman" w:cs="Times New Roman"/>
          <w:sz w:val="24"/>
          <w:szCs w:val="24"/>
        </w:rPr>
        <w:t>riedkov dotknutých subjektov</w:t>
      </w:r>
      <w:r w:rsidR="005E032A" w:rsidRPr="00990529">
        <w:rPr>
          <w:rFonts w:ascii="Times New Roman" w:hAnsi="Times New Roman" w:cs="Times New Roman"/>
          <w:sz w:val="24"/>
          <w:szCs w:val="24"/>
        </w:rPr>
        <w:t>,</w:t>
      </w:r>
      <w:r w:rsidR="00B40FBC" w:rsidRPr="00990529">
        <w:rPr>
          <w:rFonts w:ascii="Times New Roman" w:hAnsi="Times New Roman" w:cs="Times New Roman"/>
          <w:sz w:val="24"/>
          <w:szCs w:val="24"/>
        </w:rPr>
        <w:t xml:space="preserve"> pretože</w:t>
      </w:r>
      <w:r w:rsidR="005E032A" w:rsidRPr="00990529">
        <w:rPr>
          <w:rFonts w:ascii="Times New Roman" w:hAnsi="Times New Roman" w:cs="Times New Roman"/>
          <w:sz w:val="24"/>
          <w:szCs w:val="24"/>
        </w:rPr>
        <w:t xml:space="preserve"> zásah v rámci integrovaného záchranného systému súvisí s neodkladným poskytnutím pomoci v</w:t>
      </w:r>
      <w:r w:rsidR="00807D43" w:rsidRPr="00990529">
        <w:rPr>
          <w:rFonts w:ascii="Times New Roman" w:hAnsi="Times New Roman" w:cs="Times New Roman"/>
          <w:sz w:val="24"/>
          <w:szCs w:val="24"/>
        </w:rPr>
        <w:t> </w:t>
      </w:r>
      <w:r w:rsidR="005E032A" w:rsidRPr="00990529">
        <w:rPr>
          <w:rFonts w:ascii="Times New Roman" w:hAnsi="Times New Roman" w:cs="Times New Roman"/>
          <w:sz w:val="24"/>
          <w:szCs w:val="24"/>
        </w:rPr>
        <w:t>tiesni</w:t>
      </w:r>
      <w:r w:rsidR="00807D43" w:rsidRPr="00990529">
        <w:rPr>
          <w:rFonts w:ascii="Times New Roman" w:hAnsi="Times New Roman" w:cs="Times New Roman"/>
          <w:sz w:val="24"/>
          <w:szCs w:val="24"/>
        </w:rPr>
        <w:t xml:space="preserve"> pri bezprostrednom ohrození života, zdravia, majetku alebo životného prostredia.</w:t>
      </w:r>
    </w:p>
    <w:p w:rsidR="00475E43" w:rsidRPr="00990529" w:rsidRDefault="00475E43" w:rsidP="00EF1D06">
      <w:pPr>
        <w:spacing w:after="0" w:line="276" w:lineRule="atLeast"/>
        <w:jc w:val="both"/>
        <w:rPr>
          <w:rFonts w:ascii="Times New Roman" w:hAnsi="Times New Roman" w:cs="Times New Roman"/>
          <w:sz w:val="24"/>
          <w:szCs w:val="24"/>
        </w:rPr>
      </w:pPr>
    </w:p>
    <w:p w:rsidR="00FF100D" w:rsidRDefault="00FC3731" w:rsidP="00FF100D">
      <w:pPr>
        <w:keepNext/>
        <w:spacing w:after="0" w:line="276" w:lineRule="atLeast"/>
        <w:jc w:val="both"/>
        <w:rPr>
          <w:rFonts w:ascii="Times New Roman" w:hAnsi="Times New Roman" w:cs="Times New Roman"/>
          <w:sz w:val="24"/>
          <w:szCs w:val="24"/>
        </w:rPr>
      </w:pPr>
      <w:r w:rsidRPr="00990529">
        <w:rPr>
          <w:rFonts w:ascii="Times New Roman" w:hAnsi="Times New Roman" w:cs="Times New Roman"/>
          <w:b/>
          <w:sz w:val="24"/>
          <w:szCs w:val="24"/>
        </w:rPr>
        <w:lastRenderedPageBreak/>
        <w:t>K bodu 24</w:t>
      </w:r>
      <w:r w:rsidR="00E700DE" w:rsidRPr="00990529">
        <w:rPr>
          <w:rFonts w:ascii="Times New Roman" w:hAnsi="Times New Roman" w:cs="Times New Roman"/>
          <w:b/>
          <w:sz w:val="24"/>
          <w:szCs w:val="24"/>
        </w:rPr>
        <w:t>:</w:t>
      </w:r>
      <w:r w:rsidR="00E700DE" w:rsidRPr="00990529">
        <w:rPr>
          <w:rFonts w:ascii="Times New Roman" w:hAnsi="Times New Roman" w:cs="Times New Roman"/>
          <w:sz w:val="24"/>
          <w:szCs w:val="24"/>
        </w:rPr>
        <w:t xml:space="preserve"> </w:t>
      </w:r>
    </w:p>
    <w:p w:rsidR="00A80725" w:rsidRPr="00990529" w:rsidRDefault="00ED08E5" w:rsidP="00FF100D">
      <w:pPr>
        <w:keepNext/>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Vzhľadom na to, že Policajný zbor sa stáva základnou záchrannou zložkou integrovaného záchranného systému, toto ustanovenie s ohľadom na § 10, v ktorom je ustanovené</w:t>
      </w:r>
      <w:r w:rsidR="002B53BF" w:rsidRPr="00990529">
        <w:rPr>
          <w:rFonts w:ascii="Times New Roman" w:hAnsi="Times New Roman" w:cs="Times New Roman"/>
          <w:sz w:val="24"/>
          <w:szCs w:val="24"/>
        </w:rPr>
        <w:t>,</w:t>
      </w:r>
      <w:r w:rsidRPr="00990529">
        <w:rPr>
          <w:rFonts w:ascii="Times New Roman" w:hAnsi="Times New Roman" w:cs="Times New Roman"/>
          <w:sz w:val="24"/>
          <w:szCs w:val="24"/>
        </w:rPr>
        <w:t xml:space="preserve"> že operačné stredisko zriaďuje základná záchranná zložka, ruší operačné stredisko Policajného zboru a toto pracovisko sa tak stáva operačným strediskom tiesňového volania. </w:t>
      </w:r>
    </w:p>
    <w:p w:rsidR="00A80725" w:rsidRPr="00990529" w:rsidRDefault="00A80725" w:rsidP="00EF1D06">
      <w:pPr>
        <w:spacing w:after="0" w:line="276" w:lineRule="atLeast"/>
        <w:jc w:val="both"/>
        <w:rPr>
          <w:rFonts w:ascii="Times New Roman" w:hAnsi="Times New Roman" w:cs="Times New Roman"/>
          <w:sz w:val="24"/>
          <w:szCs w:val="24"/>
        </w:rPr>
      </w:pPr>
    </w:p>
    <w:p w:rsidR="009A704F" w:rsidRDefault="00B833B6" w:rsidP="009A704F">
      <w:pPr>
        <w:keepNext/>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w:t>
      </w:r>
      <w:r w:rsidR="008F1418" w:rsidRPr="00990529">
        <w:rPr>
          <w:rFonts w:ascii="Times New Roman" w:hAnsi="Times New Roman" w:cs="Times New Roman"/>
          <w:b/>
          <w:sz w:val="24"/>
          <w:szCs w:val="24"/>
        </w:rPr>
        <w:t>25</w:t>
      </w:r>
      <w:r w:rsidRPr="00990529">
        <w:rPr>
          <w:rFonts w:ascii="Times New Roman" w:hAnsi="Times New Roman" w:cs="Times New Roman"/>
          <w:b/>
          <w:sz w:val="24"/>
          <w:szCs w:val="24"/>
        </w:rPr>
        <w:t xml:space="preserve">: </w:t>
      </w:r>
    </w:p>
    <w:p w:rsidR="0006756F" w:rsidRPr="009A704F" w:rsidRDefault="0006756F" w:rsidP="009A704F">
      <w:pPr>
        <w:keepNext/>
        <w:spacing w:after="0" w:line="276" w:lineRule="atLeast"/>
        <w:jc w:val="both"/>
        <w:rPr>
          <w:rFonts w:ascii="Times New Roman" w:hAnsi="Times New Roman" w:cs="Times New Roman"/>
          <w:b/>
          <w:sz w:val="24"/>
          <w:szCs w:val="24"/>
        </w:rPr>
      </w:pPr>
      <w:r w:rsidRPr="00990529">
        <w:rPr>
          <w:rFonts w:ascii="Times New Roman" w:hAnsi="Times New Roman" w:cs="Times New Roman"/>
          <w:sz w:val="24"/>
          <w:szCs w:val="24"/>
        </w:rPr>
        <w:t>Doterajšia prax ukázala, že navrhovaná úprava je potrebná najmä v naliehavých prípadoch, ke</w:t>
      </w:r>
      <w:r w:rsidR="004E428B" w:rsidRPr="00990529">
        <w:rPr>
          <w:rFonts w:ascii="Times New Roman" w:hAnsi="Times New Roman" w:cs="Times New Roman"/>
          <w:sz w:val="24"/>
          <w:szCs w:val="24"/>
        </w:rPr>
        <w:t>ď</w:t>
      </w:r>
      <w:r w:rsidRPr="00990529">
        <w:rPr>
          <w:rFonts w:ascii="Times New Roman" w:hAnsi="Times New Roman" w:cs="Times New Roman"/>
          <w:sz w:val="24"/>
          <w:szCs w:val="24"/>
        </w:rPr>
        <w:t xml:space="preserve"> sily a</w:t>
      </w:r>
      <w:r w:rsidR="004E428B" w:rsidRPr="00990529">
        <w:rPr>
          <w:rFonts w:ascii="Times New Roman" w:hAnsi="Times New Roman" w:cs="Times New Roman"/>
          <w:sz w:val="24"/>
          <w:szCs w:val="24"/>
        </w:rPr>
        <w:t> </w:t>
      </w:r>
      <w:r w:rsidRPr="00990529">
        <w:rPr>
          <w:rFonts w:ascii="Times New Roman" w:hAnsi="Times New Roman" w:cs="Times New Roman"/>
          <w:sz w:val="24"/>
          <w:szCs w:val="24"/>
        </w:rPr>
        <w:t>prostriedky</w:t>
      </w:r>
      <w:r w:rsidR="004E428B" w:rsidRPr="00990529">
        <w:rPr>
          <w:rFonts w:ascii="Times New Roman" w:hAnsi="Times New Roman" w:cs="Times New Roman"/>
          <w:sz w:val="24"/>
          <w:szCs w:val="24"/>
        </w:rPr>
        <w:t xml:space="preserve"> </w:t>
      </w:r>
      <w:r w:rsidR="008C0A30" w:rsidRPr="00990529">
        <w:rPr>
          <w:rFonts w:ascii="Times New Roman" w:hAnsi="Times New Roman" w:cs="Times New Roman"/>
          <w:sz w:val="24"/>
          <w:szCs w:val="24"/>
        </w:rPr>
        <w:t xml:space="preserve">základnej </w:t>
      </w:r>
      <w:r w:rsidR="00E623CF" w:rsidRPr="00990529">
        <w:rPr>
          <w:rFonts w:ascii="Times New Roman" w:hAnsi="Times New Roman" w:cs="Times New Roman"/>
          <w:sz w:val="24"/>
          <w:szCs w:val="24"/>
        </w:rPr>
        <w:t xml:space="preserve">záchrannej zložky </w:t>
      </w:r>
      <w:r w:rsidR="004E428B" w:rsidRPr="00990529">
        <w:rPr>
          <w:rFonts w:ascii="Times New Roman" w:hAnsi="Times New Roman" w:cs="Times New Roman"/>
          <w:sz w:val="24"/>
          <w:szCs w:val="24"/>
        </w:rPr>
        <w:t xml:space="preserve">v prihraničných oblastiach nie sú dostatočné </w:t>
      </w:r>
      <w:r w:rsidR="008D003D" w:rsidRPr="00990529">
        <w:rPr>
          <w:rFonts w:ascii="Times New Roman" w:hAnsi="Times New Roman" w:cs="Times New Roman"/>
          <w:sz w:val="24"/>
          <w:szCs w:val="24"/>
        </w:rPr>
        <w:t>na poskytnutie neodkladnej pomoci v tiesni.</w:t>
      </w:r>
      <w:r w:rsidRPr="00990529">
        <w:rPr>
          <w:rFonts w:ascii="Times New Roman" w:hAnsi="Times New Roman" w:cs="Times New Roman"/>
          <w:sz w:val="24"/>
          <w:szCs w:val="24"/>
        </w:rPr>
        <w:t xml:space="preserve"> </w:t>
      </w:r>
    </w:p>
    <w:p w:rsidR="00B37B57" w:rsidRPr="00990529" w:rsidRDefault="00B37B57" w:rsidP="00EF1D06">
      <w:pPr>
        <w:spacing w:after="0" w:line="276" w:lineRule="atLeast"/>
        <w:jc w:val="both"/>
        <w:rPr>
          <w:rFonts w:ascii="Times New Roman" w:hAnsi="Times New Roman" w:cs="Times New Roman"/>
          <w:sz w:val="24"/>
          <w:szCs w:val="24"/>
        </w:rPr>
      </w:pPr>
    </w:p>
    <w:p w:rsidR="00C371D8" w:rsidRPr="00990529" w:rsidRDefault="008F1418" w:rsidP="00C371D8">
      <w:pPr>
        <w:spacing w:after="0" w:line="276" w:lineRule="atLeast"/>
        <w:jc w:val="both"/>
        <w:rPr>
          <w:rFonts w:ascii="Times New Roman" w:hAnsi="Times New Roman" w:cs="Times New Roman"/>
          <w:sz w:val="24"/>
          <w:szCs w:val="24"/>
        </w:rPr>
      </w:pPr>
      <w:r w:rsidRPr="00990529">
        <w:rPr>
          <w:rFonts w:ascii="Times New Roman" w:hAnsi="Times New Roman" w:cs="Times New Roman"/>
          <w:b/>
          <w:sz w:val="24"/>
          <w:szCs w:val="24"/>
        </w:rPr>
        <w:t>K bodu 26</w:t>
      </w:r>
      <w:r w:rsidR="00C371D8" w:rsidRPr="00990529">
        <w:rPr>
          <w:rFonts w:ascii="Times New Roman" w:hAnsi="Times New Roman" w:cs="Times New Roman"/>
          <w:b/>
          <w:sz w:val="24"/>
          <w:szCs w:val="24"/>
        </w:rPr>
        <w:t>:</w:t>
      </w:r>
      <w:r w:rsidR="00C371D8" w:rsidRPr="00990529">
        <w:rPr>
          <w:rFonts w:ascii="Times New Roman" w:hAnsi="Times New Roman" w:cs="Times New Roman"/>
          <w:sz w:val="24"/>
          <w:szCs w:val="24"/>
        </w:rPr>
        <w:t xml:space="preserve"> </w:t>
      </w:r>
    </w:p>
    <w:p w:rsidR="00B833B6" w:rsidRPr="00990529" w:rsidRDefault="000F1E83" w:rsidP="00EF1D0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Legislatívno -</w:t>
      </w:r>
      <w:r w:rsidR="002B53BF" w:rsidRPr="00990529">
        <w:rPr>
          <w:rFonts w:ascii="Times New Roman" w:hAnsi="Times New Roman" w:cs="Times New Roman"/>
          <w:sz w:val="24"/>
          <w:szCs w:val="24"/>
        </w:rPr>
        <w:t xml:space="preserve"> technická úprava v</w:t>
      </w:r>
      <w:r w:rsidR="00932175" w:rsidRPr="00990529">
        <w:rPr>
          <w:rFonts w:ascii="Times New Roman" w:hAnsi="Times New Roman" w:cs="Times New Roman"/>
          <w:sz w:val="24"/>
          <w:szCs w:val="24"/>
        </w:rPr>
        <w:t>zhľadom na nové znenie § 12 a § 13.</w:t>
      </w:r>
    </w:p>
    <w:p w:rsidR="00B833B6" w:rsidRPr="00990529" w:rsidRDefault="00B833B6" w:rsidP="00EF1D06">
      <w:pPr>
        <w:spacing w:after="0" w:line="276" w:lineRule="atLeast"/>
        <w:jc w:val="both"/>
        <w:rPr>
          <w:rFonts w:ascii="Times New Roman" w:hAnsi="Times New Roman" w:cs="Times New Roman"/>
          <w:sz w:val="24"/>
          <w:szCs w:val="24"/>
        </w:rPr>
      </w:pPr>
    </w:p>
    <w:p w:rsidR="00B833B6" w:rsidRPr="00990529" w:rsidRDefault="0093001B" w:rsidP="00EF1D06">
      <w:pPr>
        <w:spacing w:after="0" w:line="276" w:lineRule="atLeast"/>
        <w:jc w:val="both"/>
        <w:rPr>
          <w:rFonts w:ascii="Times New Roman" w:hAnsi="Times New Roman" w:cs="Times New Roman"/>
          <w:sz w:val="24"/>
          <w:szCs w:val="24"/>
        </w:rPr>
      </w:pPr>
      <w:r w:rsidRPr="00990529">
        <w:rPr>
          <w:rFonts w:ascii="Times New Roman" w:hAnsi="Times New Roman" w:cs="Times New Roman"/>
          <w:b/>
          <w:sz w:val="24"/>
          <w:szCs w:val="24"/>
        </w:rPr>
        <w:t>K bodu 27</w:t>
      </w:r>
      <w:r w:rsidR="00B833B6" w:rsidRPr="00990529">
        <w:rPr>
          <w:rFonts w:ascii="Times New Roman" w:hAnsi="Times New Roman" w:cs="Times New Roman"/>
          <w:b/>
          <w:sz w:val="24"/>
          <w:szCs w:val="24"/>
        </w:rPr>
        <w:t>:</w:t>
      </w:r>
      <w:r w:rsidR="00B833B6" w:rsidRPr="00990529">
        <w:rPr>
          <w:rFonts w:ascii="Times New Roman" w:hAnsi="Times New Roman" w:cs="Times New Roman"/>
          <w:sz w:val="24"/>
          <w:szCs w:val="24"/>
        </w:rPr>
        <w:t xml:space="preserve"> </w:t>
      </w:r>
    </w:p>
    <w:p w:rsidR="00B833B6" w:rsidRPr="00990529" w:rsidRDefault="000F1E83" w:rsidP="00EF1D0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Legislatívno - </w:t>
      </w:r>
      <w:r w:rsidR="00CD3DDD" w:rsidRPr="00990529">
        <w:rPr>
          <w:rFonts w:ascii="Times New Roman" w:hAnsi="Times New Roman" w:cs="Times New Roman"/>
          <w:sz w:val="24"/>
          <w:szCs w:val="24"/>
        </w:rPr>
        <w:t xml:space="preserve">technická </w:t>
      </w:r>
      <w:r w:rsidR="00B833B6" w:rsidRPr="00990529">
        <w:rPr>
          <w:rFonts w:ascii="Times New Roman" w:hAnsi="Times New Roman" w:cs="Times New Roman"/>
          <w:sz w:val="24"/>
          <w:szCs w:val="24"/>
        </w:rPr>
        <w:t xml:space="preserve">úprava </w:t>
      </w:r>
      <w:r w:rsidR="00AD34A7" w:rsidRPr="00990529">
        <w:rPr>
          <w:rFonts w:ascii="Times New Roman" w:hAnsi="Times New Roman" w:cs="Times New Roman"/>
          <w:sz w:val="24"/>
          <w:szCs w:val="24"/>
        </w:rPr>
        <w:t xml:space="preserve">vzhľadom na </w:t>
      </w:r>
      <w:r w:rsidR="00981507" w:rsidRPr="00990529">
        <w:rPr>
          <w:rFonts w:ascii="Times New Roman" w:hAnsi="Times New Roman" w:cs="Times New Roman"/>
          <w:sz w:val="24"/>
          <w:szCs w:val="24"/>
        </w:rPr>
        <w:t xml:space="preserve">nové </w:t>
      </w:r>
      <w:r w:rsidR="00AD34A7" w:rsidRPr="00990529">
        <w:rPr>
          <w:rFonts w:ascii="Times New Roman" w:hAnsi="Times New Roman" w:cs="Times New Roman"/>
          <w:sz w:val="24"/>
          <w:szCs w:val="24"/>
        </w:rPr>
        <w:t>znenie § 8 ods. 1 písm. b).</w:t>
      </w:r>
    </w:p>
    <w:p w:rsidR="00B833B6" w:rsidRPr="00990529" w:rsidRDefault="00B833B6" w:rsidP="00EF1D06">
      <w:pPr>
        <w:spacing w:after="0" w:line="276" w:lineRule="atLeast"/>
        <w:jc w:val="both"/>
        <w:rPr>
          <w:rFonts w:ascii="Times New Roman" w:hAnsi="Times New Roman" w:cs="Times New Roman"/>
          <w:sz w:val="24"/>
          <w:szCs w:val="24"/>
        </w:rPr>
      </w:pPr>
    </w:p>
    <w:p w:rsidR="008C0582" w:rsidRPr="00990529" w:rsidRDefault="003F6A7F" w:rsidP="003F6A7F">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w:t>
      </w:r>
      <w:r w:rsidR="0093001B" w:rsidRPr="00990529">
        <w:rPr>
          <w:rFonts w:ascii="Times New Roman" w:hAnsi="Times New Roman" w:cs="Times New Roman"/>
          <w:b/>
          <w:sz w:val="24"/>
          <w:szCs w:val="24"/>
        </w:rPr>
        <w:t>28</w:t>
      </w:r>
      <w:r w:rsidRPr="00990529">
        <w:rPr>
          <w:rFonts w:ascii="Times New Roman" w:hAnsi="Times New Roman" w:cs="Times New Roman"/>
          <w:b/>
          <w:sz w:val="24"/>
          <w:szCs w:val="24"/>
        </w:rPr>
        <w:t xml:space="preserve">: </w:t>
      </w:r>
    </w:p>
    <w:p w:rsidR="003F6A7F" w:rsidRPr="00990529" w:rsidRDefault="003F6A7F" w:rsidP="003F6A7F">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Toto ustanovenie predpokladá vyriešenie dlhodobo neriešeného problému koordinácie záchranných zložiek na mieste zásahu (taktick</w:t>
      </w:r>
      <w:r w:rsidR="00E271D6" w:rsidRPr="00990529">
        <w:rPr>
          <w:rFonts w:ascii="Times New Roman" w:hAnsi="Times New Roman" w:cs="Times New Roman"/>
          <w:sz w:val="24"/>
          <w:szCs w:val="24"/>
        </w:rPr>
        <w:t>á</w:t>
      </w:r>
      <w:r w:rsidRPr="00990529">
        <w:rPr>
          <w:rFonts w:ascii="Times New Roman" w:hAnsi="Times New Roman" w:cs="Times New Roman"/>
          <w:sz w:val="24"/>
          <w:szCs w:val="24"/>
        </w:rPr>
        <w:t xml:space="preserve"> úrov</w:t>
      </w:r>
      <w:r w:rsidR="00E271D6" w:rsidRPr="00990529">
        <w:rPr>
          <w:rFonts w:ascii="Times New Roman" w:hAnsi="Times New Roman" w:cs="Times New Roman"/>
          <w:sz w:val="24"/>
          <w:szCs w:val="24"/>
        </w:rPr>
        <w:t>eň</w:t>
      </w:r>
      <w:r w:rsidRPr="00990529">
        <w:rPr>
          <w:rFonts w:ascii="Times New Roman" w:hAnsi="Times New Roman" w:cs="Times New Roman"/>
          <w:sz w:val="24"/>
          <w:szCs w:val="24"/>
        </w:rPr>
        <w:t>), ktorý bol v súčasnom znení zákona veľmi nerovnomerne zadefinovan</w:t>
      </w:r>
      <w:r w:rsidR="00AE2A4B" w:rsidRPr="00990529">
        <w:rPr>
          <w:rFonts w:ascii="Times New Roman" w:hAnsi="Times New Roman" w:cs="Times New Roman"/>
          <w:sz w:val="24"/>
          <w:szCs w:val="24"/>
        </w:rPr>
        <w:t>ý</w:t>
      </w:r>
      <w:r w:rsidRPr="00990529">
        <w:rPr>
          <w:rFonts w:ascii="Times New Roman" w:hAnsi="Times New Roman" w:cs="Times New Roman"/>
          <w:sz w:val="24"/>
          <w:szCs w:val="24"/>
        </w:rPr>
        <w:t xml:space="preserve">. Nové znenie tohto odseku </w:t>
      </w:r>
      <w:r w:rsidR="00521879" w:rsidRPr="00990529">
        <w:rPr>
          <w:rFonts w:ascii="Times New Roman" w:hAnsi="Times New Roman" w:cs="Times New Roman"/>
          <w:sz w:val="24"/>
          <w:szCs w:val="24"/>
        </w:rPr>
        <w:t>vychádza zo </w:t>
      </w:r>
      <w:r w:rsidR="00887D76" w:rsidRPr="00990529">
        <w:rPr>
          <w:rFonts w:ascii="Times New Roman" w:hAnsi="Times New Roman" w:cs="Times New Roman"/>
          <w:sz w:val="24"/>
          <w:szCs w:val="24"/>
        </w:rPr>
        <w:t>spoločnej</w:t>
      </w:r>
      <w:r w:rsidRPr="00990529">
        <w:rPr>
          <w:rFonts w:ascii="Times New Roman" w:hAnsi="Times New Roman" w:cs="Times New Roman"/>
          <w:sz w:val="24"/>
          <w:szCs w:val="24"/>
        </w:rPr>
        <w:t xml:space="preserve"> dohody záchranných zložiek</w:t>
      </w:r>
      <w:r w:rsidR="00AE2A4B" w:rsidRPr="00990529">
        <w:rPr>
          <w:rFonts w:ascii="Times New Roman" w:hAnsi="Times New Roman" w:cs="Times New Roman"/>
          <w:sz w:val="24"/>
          <w:szCs w:val="24"/>
        </w:rPr>
        <w:t xml:space="preserve"> integrovaného záchranného systému</w:t>
      </w:r>
      <w:r w:rsidRPr="00990529">
        <w:rPr>
          <w:rFonts w:ascii="Times New Roman" w:hAnsi="Times New Roman" w:cs="Times New Roman"/>
          <w:sz w:val="24"/>
          <w:szCs w:val="24"/>
        </w:rPr>
        <w:t xml:space="preserve">. </w:t>
      </w:r>
    </w:p>
    <w:p w:rsidR="003F6A7F" w:rsidRPr="00990529" w:rsidRDefault="003F6A7F" w:rsidP="003F6A7F">
      <w:pPr>
        <w:spacing w:after="0" w:line="276" w:lineRule="atLeast"/>
        <w:jc w:val="both"/>
        <w:rPr>
          <w:rFonts w:ascii="Times New Roman" w:hAnsi="Times New Roman" w:cs="Times New Roman"/>
          <w:sz w:val="24"/>
          <w:szCs w:val="24"/>
        </w:rPr>
      </w:pPr>
    </w:p>
    <w:p w:rsidR="003D4D16" w:rsidRPr="00990529" w:rsidRDefault="003F6A7F" w:rsidP="003F6A7F">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 xml:space="preserve">K bodu </w:t>
      </w:r>
      <w:r w:rsidR="0093001B" w:rsidRPr="00990529">
        <w:rPr>
          <w:rFonts w:ascii="Times New Roman" w:hAnsi="Times New Roman" w:cs="Times New Roman"/>
          <w:b/>
          <w:sz w:val="24"/>
          <w:szCs w:val="24"/>
        </w:rPr>
        <w:t>29</w:t>
      </w:r>
      <w:r w:rsidRPr="00990529">
        <w:rPr>
          <w:rFonts w:ascii="Times New Roman" w:hAnsi="Times New Roman" w:cs="Times New Roman"/>
          <w:b/>
          <w:sz w:val="24"/>
          <w:szCs w:val="24"/>
        </w:rPr>
        <w:t xml:space="preserve">: </w:t>
      </w:r>
    </w:p>
    <w:p w:rsidR="003F6A7F" w:rsidRPr="00990529" w:rsidRDefault="008A16B1" w:rsidP="003F6A7F">
      <w:pPr>
        <w:spacing w:after="0" w:line="276" w:lineRule="atLeast"/>
        <w:jc w:val="both"/>
        <w:rPr>
          <w:rFonts w:ascii="Times New Roman" w:hAnsi="Times New Roman" w:cs="Times New Roman"/>
          <w:b/>
          <w:sz w:val="24"/>
          <w:szCs w:val="24"/>
        </w:rPr>
      </w:pPr>
      <w:r w:rsidRPr="00990529">
        <w:rPr>
          <w:rFonts w:ascii="Times New Roman" w:hAnsi="Times New Roman" w:cs="Times New Roman"/>
          <w:sz w:val="24"/>
          <w:szCs w:val="24"/>
        </w:rPr>
        <w:t>Predmetné ustanovenie súvisí s</w:t>
      </w:r>
      <w:r w:rsidR="00C321D4" w:rsidRPr="00990529">
        <w:rPr>
          <w:rFonts w:ascii="Times New Roman" w:hAnsi="Times New Roman" w:cs="Times New Roman"/>
          <w:sz w:val="24"/>
          <w:szCs w:val="24"/>
        </w:rPr>
        <w:t> predchádzajúcim novelizačným bodom</w:t>
      </w:r>
      <w:r w:rsidRPr="00990529">
        <w:rPr>
          <w:rFonts w:ascii="Times New Roman" w:hAnsi="Times New Roman" w:cs="Times New Roman"/>
          <w:sz w:val="24"/>
          <w:szCs w:val="24"/>
        </w:rPr>
        <w:t xml:space="preserve">. </w:t>
      </w:r>
      <w:r w:rsidR="00ED2547" w:rsidRPr="00990529">
        <w:rPr>
          <w:rFonts w:ascii="Times New Roman" w:hAnsi="Times New Roman" w:cs="Times New Roman"/>
          <w:sz w:val="24"/>
          <w:szCs w:val="24"/>
        </w:rPr>
        <w:t>Zároveň sa ruší pojem „oprávnená osoba“ a nahrádza sa jediným pomenovaním koordinátora na mieste zásahu.</w:t>
      </w:r>
    </w:p>
    <w:p w:rsidR="008A16B1" w:rsidRPr="00990529" w:rsidRDefault="008A16B1" w:rsidP="003F6A7F">
      <w:pPr>
        <w:spacing w:after="0" w:line="276" w:lineRule="atLeast"/>
        <w:jc w:val="both"/>
        <w:rPr>
          <w:rFonts w:ascii="Times New Roman" w:hAnsi="Times New Roman" w:cs="Times New Roman"/>
          <w:sz w:val="24"/>
          <w:szCs w:val="24"/>
        </w:rPr>
      </w:pPr>
    </w:p>
    <w:p w:rsidR="005F4358" w:rsidRPr="00990529" w:rsidRDefault="005F4358" w:rsidP="003F6A7F">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32:</w:t>
      </w:r>
    </w:p>
    <w:p w:rsidR="0073263D" w:rsidRPr="00990529" w:rsidRDefault="00532549" w:rsidP="0073263D">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Upresňuje sa</w:t>
      </w:r>
      <w:r w:rsidR="0073263D" w:rsidRPr="00990529">
        <w:rPr>
          <w:rFonts w:ascii="Times New Roman" w:hAnsi="Times New Roman" w:cs="Times New Roman"/>
          <w:sz w:val="24"/>
          <w:szCs w:val="24"/>
        </w:rPr>
        <w:t xml:space="preserve">, </w:t>
      </w:r>
      <w:r w:rsidR="00293B39" w:rsidRPr="00990529">
        <w:rPr>
          <w:rFonts w:ascii="Times New Roman" w:hAnsi="Times New Roman" w:cs="Times New Roman"/>
          <w:sz w:val="24"/>
          <w:szCs w:val="24"/>
        </w:rPr>
        <w:t>kedy</w:t>
      </w:r>
      <w:r w:rsidR="0073263D" w:rsidRPr="00990529">
        <w:rPr>
          <w:rFonts w:ascii="Times New Roman" w:hAnsi="Times New Roman" w:cs="Times New Roman"/>
          <w:sz w:val="24"/>
          <w:szCs w:val="24"/>
        </w:rPr>
        <w:t xml:space="preserve"> veliteľ zásahu môže požiadať o pomoc (</w:t>
      </w:r>
      <w:hyperlink r:id="rId20" w:anchor="paragraf-13.odsek-1" w:tooltip="Odkaz na predpis alebo ustanovenie" w:history="1">
        <w:r w:rsidR="0073263D" w:rsidRPr="00990529">
          <w:rPr>
            <w:rFonts w:ascii="Times New Roman" w:hAnsi="Times New Roman" w:cs="Times New Roman"/>
            <w:sz w:val="24"/>
            <w:szCs w:val="24"/>
          </w:rPr>
          <w:t>§ 13 ods. 1</w:t>
        </w:r>
      </w:hyperlink>
      <w:r w:rsidR="0073263D" w:rsidRPr="00990529">
        <w:rPr>
          <w:rFonts w:ascii="Times New Roman" w:hAnsi="Times New Roman" w:cs="Times New Roman"/>
          <w:sz w:val="24"/>
          <w:szCs w:val="24"/>
        </w:rPr>
        <w:t>) aj právnické osoby, fyzické osoby - podnikateľov a ostatné fyzické osoby, ktoré majú technické prostriedky na poskytnutie pomoci bezprostredne súvisiacej so zásahom.</w:t>
      </w:r>
    </w:p>
    <w:p w:rsidR="00532549" w:rsidRPr="00990529" w:rsidRDefault="00532549" w:rsidP="003F6A7F">
      <w:pPr>
        <w:spacing w:after="0" w:line="276" w:lineRule="atLeast"/>
        <w:jc w:val="both"/>
        <w:rPr>
          <w:rFonts w:ascii="Times New Roman" w:hAnsi="Times New Roman" w:cs="Times New Roman"/>
          <w:b/>
          <w:sz w:val="24"/>
          <w:szCs w:val="24"/>
        </w:rPr>
      </w:pPr>
    </w:p>
    <w:p w:rsidR="008A16B1" w:rsidRPr="00990529" w:rsidRDefault="008A16B1" w:rsidP="003F6A7F">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w:t>
      </w:r>
      <w:r w:rsidR="00777B0A" w:rsidRPr="00990529">
        <w:rPr>
          <w:rFonts w:ascii="Times New Roman" w:hAnsi="Times New Roman" w:cs="Times New Roman"/>
          <w:b/>
          <w:sz w:val="24"/>
          <w:szCs w:val="24"/>
        </w:rPr>
        <w:t>om</w:t>
      </w:r>
      <w:r w:rsidRPr="00990529">
        <w:rPr>
          <w:rFonts w:ascii="Times New Roman" w:hAnsi="Times New Roman" w:cs="Times New Roman"/>
          <w:b/>
          <w:sz w:val="24"/>
          <w:szCs w:val="24"/>
        </w:rPr>
        <w:t xml:space="preserve"> </w:t>
      </w:r>
      <w:r w:rsidR="005F4358" w:rsidRPr="00990529">
        <w:rPr>
          <w:rFonts w:ascii="Times New Roman" w:hAnsi="Times New Roman" w:cs="Times New Roman"/>
          <w:b/>
          <w:sz w:val="24"/>
          <w:szCs w:val="24"/>
        </w:rPr>
        <w:t>30, 31</w:t>
      </w:r>
      <w:r w:rsidR="007F1212" w:rsidRPr="00990529">
        <w:rPr>
          <w:rFonts w:ascii="Times New Roman" w:hAnsi="Times New Roman" w:cs="Times New Roman"/>
          <w:b/>
          <w:sz w:val="24"/>
          <w:szCs w:val="24"/>
        </w:rPr>
        <w:t>, 33</w:t>
      </w:r>
      <w:r w:rsidR="00606F38">
        <w:rPr>
          <w:rFonts w:ascii="Times New Roman" w:hAnsi="Times New Roman" w:cs="Times New Roman"/>
          <w:b/>
          <w:sz w:val="24"/>
          <w:szCs w:val="24"/>
        </w:rPr>
        <w:t>, 34</w:t>
      </w:r>
      <w:r w:rsidRPr="00990529">
        <w:rPr>
          <w:rFonts w:ascii="Times New Roman" w:hAnsi="Times New Roman" w:cs="Times New Roman"/>
          <w:b/>
          <w:sz w:val="24"/>
          <w:szCs w:val="24"/>
        </w:rPr>
        <w:t xml:space="preserve">: </w:t>
      </w:r>
    </w:p>
    <w:p w:rsidR="008A16B1" w:rsidRPr="00990529" w:rsidRDefault="00512FEC"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L</w:t>
      </w:r>
      <w:r w:rsidR="00257240" w:rsidRPr="00990529">
        <w:rPr>
          <w:rFonts w:ascii="Times New Roman" w:hAnsi="Times New Roman" w:cs="Times New Roman"/>
          <w:sz w:val="24"/>
          <w:szCs w:val="24"/>
        </w:rPr>
        <w:t>egislatívno</w:t>
      </w:r>
      <w:r w:rsidR="000F1E83" w:rsidRPr="00990529">
        <w:rPr>
          <w:rFonts w:ascii="Times New Roman" w:hAnsi="Times New Roman" w:cs="Times New Roman"/>
          <w:sz w:val="24"/>
          <w:szCs w:val="24"/>
        </w:rPr>
        <w:t xml:space="preserve"> </w:t>
      </w:r>
      <w:r w:rsidR="00257240" w:rsidRPr="00990529">
        <w:rPr>
          <w:rFonts w:ascii="Times New Roman" w:hAnsi="Times New Roman" w:cs="Times New Roman"/>
          <w:sz w:val="24"/>
          <w:szCs w:val="24"/>
        </w:rPr>
        <w:t>-</w:t>
      </w:r>
      <w:r w:rsidR="000F1E83" w:rsidRPr="00990529">
        <w:rPr>
          <w:rFonts w:ascii="Times New Roman" w:hAnsi="Times New Roman" w:cs="Times New Roman"/>
          <w:sz w:val="24"/>
          <w:szCs w:val="24"/>
        </w:rPr>
        <w:t xml:space="preserve"> </w:t>
      </w:r>
      <w:r w:rsidR="00257240" w:rsidRPr="00990529">
        <w:rPr>
          <w:rFonts w:ascii="Times New Roman" w:hAnsi="Times New Roman" w:cs="Times New Roman"/>
          <w:sz w:val="24"/>
          <w:szCs w:val="24"/>
        </w:rPr>
        <w:t xml:space="preserve">technické úpravy </w:t>
      </w:r>
      <w:r w:rsidRPr="00990529">
        <w:rPr>
          <w:rFonts w:ascii="Times New Roman" w:hAnsi="Times New Roman" w:cs="Times New Roman"/>
          <w:sz w:val="24"/>
          <w:szCs w:val="24"/>
        </w:rPr>
        <w:t>v</w:t>
      </w:r>
      <w:r w:rsidR="004C44A7" w:rsidRPr="00990529">
        <w:rPr>
          <w:rFonts w:ascii="Times New Roman" w:hAnsi="Times New Roman" w:cs="Times New Roman"/>
          <w:sz w:val="24"/>
          <w:szCs w:val="24"/>
        </w:rPr>
        <w:t>zhľadom na nové znenie § 12</w:t>
      </w:r>
      <w:r w:rsidR="009D6F6F" w:rsidRPr="00990529">
        <w:rPr>
          <w:rFonts w:ascii="Times New Roman" w:hAnsi="Times New Roman" w:cs="Times New Roman"/>
          <w:sz w:val="24"/>
          <w:szCs w:val="24"/>
        </w:rPr>
        <w:t xml:space="preserve"> ods. 1 a 2</w:t>
      </w:r>
      <w:r w:rsidR="004C44A7" w:rsidRPr="00990529">
        <w:rPr>
          <w:rFonts w:ascii="Times New Roman" w:hAnsi="Times New Roman" w:cs="Times New Roman"/>
          <w:sz w:val="24"/>
          <w:szCs w:val="24"/>
        </w:rPr>
        <w:t>.</w:t>
      </w:r>
    </w:p>
    <w:p w:rsidR="00981507" w:rsidRPr="00990529" w:rsidRDefault="00981507" w:rsidP="008A16B1">
      <w:pPr>
        <w:spacing w:after="0" w:line="276" w:lineRule="atLeast"/>
        <w:jc w:val="both"/>
        <w:rPr>
          <w:rFonts w:ascii="Times New Roman" w:hAnsi="Times New Roman" w:cs="Times New Roman"/>
          <w:sz w:val="24"/>
          <w:szCs w:val="24"/>
        </w:rPr>
      </w:pPr>
    </w:p>
    <w:p w:rsidR="007F1F76" w:rsidRPr="00990529" w:rsidRDefault="00606F38" w:rsidP="00531F96">
      <w:pPr>
        <w:spacing w:after="0" w:line="276" w:lineRule="atLeast"/>
        <w:jc w:val="both"/>
        <w:rPr>
          <w:rFonts w:ascii="Times New Roman" w:hAnsi="Times New Roman" w:cs="Times New Roman"/>
          <w:sz w:val="24"/>
          <w:szCs w:val="24"/>
        </w:rPr>
      </w:pPr>
      <w:r>
        <w:rPr>
          <w:rFonts w:ascii="Times New Roman" w:hAnsi="Times New Roman" w:cs="Times New Roman"/>
          <w:b/>
          <w:sz w:val="24"/>
          <w:szCs w:val="24"/>
        </w:rPr>
        <w:t>K bodu 35</w:t>
      </w:r>
      <w:r w:rsidR="00710810" w:rsidRPr="00990529">
        <w:rPr>
          <w:rFonts w:ascii="Times New Roman" w:hAnsi="Times New Roman" w:cs="Times New Roman"/>
          <w:b/>
          <w:sz w:val="24"/>
          <w:szCs w:val="24"/>
        </w:rPr>
        <w:t>:</w:t>
      </w:r>
      <w:r w:rsidR="00710810" w:rsidRPr="00990529">
        <w:rPr>
          <w:rFonts w:ascii="Times New Roman" w:hAnsi="Times New Roman" w:cs="Times New Roman"/>
          <w:sz w:val="24"/>
          <w:szCs w:val="24"/>
        </w:rPr>
        <w:t xml:space="preserve"> </w:t>
      </w:r>
      <w:r w:rsidR="00AA2E5F" w:rsidRPr="00990529">
        <w:rPr>
          <w:rFonts w:ascii="Times New Roman" w:hAnsi="Times New Roman" w:cs="Times New Roman"/>
          <w:sz w:val="24"/>
          <w:szCs w:val="24"/>
        </w:rPr>
        <w:t>Navrhované z</w:t>
      </w:r>
      <w:r w:rsidR="005B33FC">
        <w:rPr>
          <w:rFonts w:ascii="Times New Roman" w:hAnsi="Times New Roman" w:cs="Times New Roman"/>
          <w:sz w:val="24"/>
          <w:szCs w:val="24"/>
        </w:rPr>
        <w:t>meny v § </w:t>
      </w:r>
      <w:r w:rsidR="00010B45" w:rsidRPr="00990529">
        <w:rPr>
          <w:rFonts w:ascii="Times New Roman" w:hAnsi="Times New Roman" w:cs="Times New Roman"/>
          <w:sz w:val="24"/>
          <w:szCs w:val="24"/>
        </w:rPr>
        <w:t xml:space="preserve">16 </w:t>
      </w:r>
      <w:r w:rsidR="0038662E" w:rsidRPr="00990529">
        <w:rPr>
          <w:rFonts w:ascii="Times New Roman" w:hAnsi="Times New Roman" w:cs="Times New Roman"/>
          <w:sz w:val="24"/>
          <w:szCs w:val="24"/>
        </w:rPr>
        <w:t xml:space="preserve">rozširujú </w:t>
      </w:r>
      <w:r w:rsidR="00010B45" w:rsidRPr="00990529">
        <w:rPr>
          <w:rFonts w:ascii="Times New Roman" w:hAnsi="Times New Roman" w:cs="Times New Roman"/>
          <w:sz w:val="24"/>
          <w:szCs w:val="24"/>
        </w:rPr>
        <w:t xml:space="preserve">odbornú prípravu záchranných zložiek, ktorých nevyhnutnosť vyplynula z aplikačnej praxe. Odborná príprava záchranných zložiek je </w:t>
      </w:r>
      <w:r w:rsidR="00CA7647" w:rsidRPr="00990529">
        <w:rPr>
          <w:rFonts w:ascii="Times New Roman" w:hAnsi="Times New Roman" w:cs="Times New Roman"/>
          <w:sz w:val="24"/>
          <w:szCs w:val="24"/>
        </w:rPr>
        <w:t>potrebná</w:t>
      </w:r>
      <w:r w:rsidR="00010B45" w:rsidRPr="00990529">
        <w:rPr>
          <w:rFonts w:ascii="Times New Roman" w:hAnsi="Times New Roman" w:cs="Times New Roman"/>
          <w:sz w:val="24"/>
          <w:szCs w:val="24"/>
        </w:rPr>
        <w:t xml:space="preserve"> na to, aby mohlo dôjsť k poskytovaniu adekvátnej koordinovanej pomoci v tiesni. Cieľom týchto zmien je zabezpečiť erudovaný personál záchranných zložiek, ktorý bude </w:t>
      </w:r>
      <w:r w:rsidR="00274B1C" w:rsidRPr="00990529">
        <w:rPr>
          <w:rFonts w:ascii="Times New Roman" w:hAnsi="Times New Roman" w:cs="Times New Roman"/>
          <w:sz w:val="24"/>
          <w:szCs w:val="24"/>
        </w:rPr>
        <w:t xml:space="preserve">dôsledne </w:t>
      </w:r>
      <w:r w:rsidR="00010B45" w:rsidRPr="00990529">
        <w:rPr>
          <w:rFonts w:ascii="Times New Roman" w:hAnsi="Times New Roman" w:cs="Times New Roman"/>
          <w:sz w:val="24"/>
          <w:szCs w:val="24"/>
        </w:rPr>
        <w:t>poznať svoje úlohy a postavanie v</w:t>
      </w:r>
      <w:r w:rsidR="00CE300A" w:rsidRPr="00990529">
        <w:rPr>
          <w:rFonts w:ascii="Times New Roman" w:hAnsi="Times New Roman" w:cs="Times New Roman"/>
          <w:sz w:val="24"/>
          <w:szCs w:val="24"/>
        </w:rPr>
        <w:t> rámci systému</w:t>
      </w:r>
      <w:r w:rsidR="00010B45" w:rsidRPr="00990529">
        <w:rPr>
          <w:rFonts w:ascii="Times New Roman" w:hAnsi="Times New Roman" w:cs="Times New Roman"/>
          <w:sz w:val="24"/>
          <w:szCs w:val="24"/>
        </w:rPr>
        <w:t xml:space="preserve">. </w:t>
      </w:r>
      <w:r w:rsidR="007F1F76" w:rsidRPr="00990529">
        <w:rPr>
          <w:rFonts w:ascii="Times New Roman" w:hAnsi="Times New Roman" w:cs="Times New Roman"/>
          <w:sz w:val="24"/>
          <w:szCs w:val="24"/>
        </w:rPr>
        <w:t>V </w:t>
      </w:r>
      <w:r w:rsidR="002533E7" w:rsidRPr="00990529">
        <w:rPr>
          <w:rFonts w:ascii="Times New Roman" w:hAnsi="Times New Roman" w:cs="Times New Roman"/>
          <w:sz w:val="24"/>
          <w:szCs w:val="24"/>
        </w:rPr>
        <w:t xml:space="preserve">§ 16 </w:t>
      </w:r>
      <w:r w:rsidR="007F1F76" w:rsidRPr="00990529">
        <w:rPr>
          <w:rFonts w:ascii="Times New Roman" w:hAnsi="Times New Roman" w:cs="Times New Roman"/>
          <w:sz w:val="24"/>
          <w:szCs w:val="24"/>
        </w:rPr>
        <w:t xml:space="preserve">ods. 1 písm. a) sa </w:t>
      </w:r>
      <w:r w:rsidR="002533E7" w:rsidRPr="00990529">
        <w:rPr>
          <w:rFonts w:ascii="Times New Roman" w:hAnsi="Times New Roman" w:cs="Times New Roman"/>
          <w:sz w:val="24"/>
          <w:szCs w:val="24"/>
        </w:rPr>
        <w:t>u</w:t>
      </w:r>
      <w:r w:rsidR="007F1F76" w:rsidRPr="00990529">
        <w:rPr>
          <w:rFonts w:ascii="Times New Roman" w:hAnsi="Times New Roman" w:cs="Times New Roman"/>
          <w:sz w:val="24"/>
          <w:szCs w:val="24"/>
        </w:rPr>
        <w:t xml:space="preserve">stanovuje základný rozsah vedomostí, ktoré budú základom odbornej prípravy záchranných zložiek.  </w:t>
      </w:r>
      <w:r w:rsidR="00010B45" w:rsidRPr="00990529">
        <w:rPr>
          <w:rFonts w:ascii="Times New Roman" w:hAnsi="Times New Roman" w:cs="Times New Roman"/>
          <w:sz w:val="24"/>
          <w:szCs w:val="24"/>
        </w:rPr>
        <w:t xml:space="preserve"> </w:t>
      </w:r>
    </w:p>
    <w:p w:rsidR="007F1F76" w:rsidRPr="00990529" w:rsidRDefault="007F1F76" w:rsidP="00531F96">
      <w:pPr>
        <w:spacing w:after="0" w:line="276" w:lineRule="atLeast"/>
        <w:jc w:val="both"/>
        <w:rPr>
          <w:rFonts w:ascii="Times New Roman" w:hAnsi="Times New Roman" w:cs="Times New Roman"/>
          <w:sz w:val="24"/>
          <w:szCs w:val="24"/>
        </w:rPr>
      </w:pPr>
    </w:p>
    <w:p w:rsidR="007F1F76" w:rsidRPr="00990529" w:rsidRDefault="00606F38" w:rsidP="00531F96">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36</w:t>
      </w:r>
      <w:r w:rsidR="007F1F76" w:rsidRPr="00990529">
        <w:rPr>
          <w:rFonts w:ascii="Times New Roman" w:hAnsi="Times New Roman" w:cs="Times New Roman"/>
          <w:b/>
          <w:sz w:val="24"/>
          <w:szCs w:val="24"/>
        </w:rPr>
        <w:t>:</w:t>
      </w:r>
    </w:p>
    <w:p w:rsidR="00A4463F" w:rsidRPr="00990529" w:rsidRDefault="007F1F76" w:rsidP="00531F9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V </w:t>
      </w:r>
      <w:r w:rsidR="002533E7" w:rsidRPr="00990529">
        <w:rPr>
          <w:rFonts w:ascii="Times New Roman" w:hAnsi="Times New Roman" w:cs="Times New Roman"/>
          <w:sz w:val="24"/>
          <w:szCs w:val="24"/>
        </w:rPr>
        <w:t xml:space="preserve">§ 16 </w:t>
      </w:r>
      <w:r w:rsidRPr="00990529">
        <w:rPr>
          <w:rFonts w:ascii="Times New Roman" w:hAnsi="Times New Roman" w:cs="Times New Roman"/>
          <w:sz w:val="24"/>
          <w:szCs w:val="24"/>
        </w:rPr>
        <w:t xml:space="preserve">ods. 1 písm. b) sa </w:t>
      </w:r>
      <w:r w:rsidR="002533E7" w:rsidRPr="00990529">
        <w:rPr>
          <w:rFonts w:ascii="Times New Roman" w:hAnsi="Times New Roman" w:cs="Times New Roman"/>
          <w:sz w:val="24"/>
          <w:szCs w:val="24"/>
        </w:rPr>
        <w:t xml:space="preserve">do odbornej prípravy </w:t>
      </w:r>
      <w:r w:rsidRPr="00990529">
        <w:rPr>
          <w:rFonts w:ascii="Times New Roman" w:hAnsi="Times New Roman" w:cs="Times New Roman"/>
          <w:sz w:val="24"/>
          <w:szCs w:val="24"/>
        </w:rPr>
        <w:t>dopĺňa spôsob poskytovani</w:t>
      </w:r>
      <w:r w:rsidR="00A4463F" w:rsidRPr="00990529">
        <w:rPr>
          <w:rFonts w:ascii="Times New Roman" w:hAnsi="Times New Roman" w:cs="Times New Roman"/>
          <w:sz w:val="24"/>
          <w:szCs w:val="24"/>
        </w:rPr>
        <w:t>a</w:t>
      </w:r>
      <w:r w:rsidRPr="00990529">
        <w:rPr>
          <w:rFonts w:ascii="Times New Roman" w:hAnsi="Times New Roman" w:cs="Times New Roman"/>
          <w:sz w:val="24"/>
          <w:szCs w:val="24"/>
        </w:rPr>
        <w:t xml:space="preserve"> pomoci v</w:t>
      </w:r>
      <w:r w:rsidR="00A4463F" w:rsidRPr="00990529">
        <w:rPr>
          <w:rFonts w:ascii="Times New Roman" w:hAnsi="Times New Roman" w:cs="Times New Roman"/>
          <w:sz w:val="24"/>
          <w:szCs w:val="24"/>
        </w:rPr>
        <w:t> </w:t>
      </w:r>
      <w:r w:rsidRPr="00990529">
        <w:rPr>
          <w:rFonts w:ascii="Times New Roman" w:hAnsi="Times New Roman" w:cs="Times New Roman"/>
          <w:sz w:val="24"/>
          <w:szCs w:val="24"/>
        </w:rPr>
        <w:t>tiesni</w:t>
      </w:r>
      <w:r w:rsidR="00A4463F" w:rsidRPr="00990529">
        <w:rPr>
          <w:rFonts w:ascii="Times New Roman" w:hAnsi="Times New Roman" w:cs="Times New Roman"/>
          <w:sz w:val="24"/>
          <w:szCs w:val="24"/>
        </w:rPr>
        <w:t xml:space="preserve">, ktorý vo svojej podstate dotvorí celkovú reakciu na prijatú tiesňovú informáciu. </w:t>
      </w:r>
    </w:p>
    <w:p w:rsidR="00A4463F" w:rsidRPr="00990529" w:rsidRDefault="00A4463F" w:rsidP="00531F96">
      <w:pPr>
        <w:spacing w:after="0" w:line="276" w:lineRule="atLeast"/>
        <w:jc w:val="both"/>
        <w:rPr>
          <w:rFonts w:ascii="Times New Roman" w:hAnsi="Times New Roman" w:cs="Times New Roman"/>
          <w:sz w:val="24"/>
          <w:szCs w:val="24"/>
        </w:rPr>
      </w:pPr>
    </w:p>
    <w:p w:rsidR="00A4463F" w:rsidRPr="00990529" w:rsidRDefault="00606F38" w:rsidP="00531F96">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37</w:t>
      </w:r>
      <w:r w:rsidR="00A4463F" w:rsidRPr="00990529">
        <w:rPr>
          <w:rFonts w:ascii="Times New Roman" w:hAnsi="Times New Roman" w:cs="Times New Roman"/>
          <w:b/>
          <w:sz w:val="24"/>
          <w:szCs w:val="24"/>
        </w:rPr>
        <w:t>:</w:t>
      </w:r>
    </w:p>
    <w:p w:rsidR="00BB6DC4" w:rsidRPr="00990529" w:rsidRDefault="00A4463F" w:rsidP="00531F9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Prax ukázala, že je nevyhnutné, aby </w:t>
      </w:r>
      <w:r w:rsidR="00A23A3E" w:rsidRPr="00990529">
        <w:rPr>
          <w:rFonts w:ascii="Times New Roman" w:hAnsi="Times New Roman" w:cs="Times New Roman"/>
          <w:sz w:val="24"/>
          <w:szCs w:val="24"/>
        </w:rPr>
        <w:t>bol personál podieľajúci sa na poskytovaní pomoci v tiesni dostatočné erudovaný v komunikácii a pripravený na zvládanie často náročných situácií</w:t>
      </w:r>
      <w:r w:rsidR="00AA018D" w:rsidRPr="00990529">
        <w:rPr>
          <w:rFonts w:ascii="Times New Roman" w:hAnsi="Times New Roman" w:cs="Times New Roman"/>
          <w:sz w:val="24"/>
          <w:szCs w:val="24"/>
        </w:rPr>
        <w:t>,</w:t>
      </w:r>
      <w:r w:rsidR="00A23A3E" w:rsidRPr="00990529">
        <w:rPr>
          <w:rFonts w:ascii="Times New Roman" w:hAnsi="Times New Roman" w:cs="Times New Roman"/>
          <w:sz w:val="24"/>
          <w:szCs w:val="24"/>
        </w:rPr>
        <w:t xml:space="preserve"> preto sa zavádza</w:t>
      </w:r>
      <w:r w:rsidR="000E2990" w:rsidRPr="00990529">
        <w:rPr>
          <w:rFonts w:ascii="Times New Roman" w:hAnsi="Times New Roman" w:cs="Times New Roman"/>
          <w:sz w:val="24"/>
          <w:szCs w:val="24"/>
        </w:rPr>
        <w:t>jú</w:t>
      </w:r>
      <w:r w:rsidR="00A23A3E" w:rsidRPr="00990529">
        <w:rPr>
          <w:rFonts w:ascii="Times New Roman" w:hAnsi="Times New Roman" w:cs="Times New Roman"/>
          <w:sz w:val="24"/>
          <w:szCs w:val="24"/>
        </w:rPr>
        <w:t xml:space="preserve"> nov</w:t>
      </w:r>
      <w:r w:rsidR="000E2990" w:rsidRPr="00990529">
        <w:rPr>
          <w:rFonts w:ascii="Times New Roman" w:hAnsi="Times New Roman" w:cs="Times New Roman"/>
          <w:sz w:val="24"/>
          <w:szCs w:val="24"/>
        </w:rPr>
        <w:t>é</w:t>
      </w:r>
      <w:r w:rsidR="00A23A3E" w:rsidRPr="00990529">
        <w:rPr>
          <w:rFonts w:ascii="Times New Roman" w:hAnsi="Times New Roman" w:cs="Times New Roman"/>
          <w:sz w:val="24"/>
          <w:szCs w:val="24"/>
        </w:rPr>
        <w:t xml:space="preserve"> oblasti v rámci odbornej prípravy. Vzhľadom na to, že </w:t>
      </w:r>
      <w:r w:rsidR="000E2990" w:rsidRPr="00990529">
        <w:rPr>
          <w:rFonts w:ascii="Times New Roman" w:hAnsi="Times New Roman" w:cs="Times New Roman"/>
          <w:sz w:val="24"/>
          <w:szCs w:val="24"/>
        </w:rPr>
        <w:t xml:space="preserve">ide </w:t>
      </w:r>
      <w:r w:rsidR="00A23A3E" w:rsidRPr="00990529">
        <w:rPr>
          <w:rFonts w:ascii="Times New Roman" w:hAnsi="Times New Roman" w:cs="Times New Roman"/>
          <w:sz w:val="24"/>
          <w:szCs w:val="24"/>
        </w:rPr>
        <w:t xml:space="preserve">o Európske číslo </w:t>
      </w:r>
      <w:r w:rsidR="00A23A3E" w:rsidRPr="00990529">
        <w:rPr>
          <w:rFonts w:ascii="Times New Roman" w:hAnsi="Times New Roman" w:cs="Times New Roman"/>
          <w:sz w:val="24"/>
          <w:szCs w:val="24"/>
        </w:rPr>
        <w:lastRenderedPageBreak/>
        <w:t xml:space="preserve">tiesňového volania 112, ktoré je známe v rámci </w:t>
      </w:r>
      <w:r w:rsidR="000E2990" w:rsidRPr="00990529">
        <w:rPr>
          <w:rFonts w:ascii="Times New Roman" w:hAnsi="Times New Roman" w:cs="Times New Roman"/>
          <w:sz w:val="24"/>
          <w:szCs w:val="24"/>
        </w:rPr>
        <w:t xml:space="preserve">Európskej únie </w:t>
      </w:r>
      <w:r w:rsidR="00A23A3E" w:rsidRPr="00990529">
        <w:rPr>
          <w:rFonts w:ascii="Times New Roman" w:hAnsi="Times New Roman" w:cs="Times New Roman"/>
          <w:sz w:val="24"/>
          <w:szCs w:val="24"/>
        </w:rPr>
        <w:t>a je všeobecne známe medzi turistami</w:t>
      </w:r>
      <w:r w:rsidR="00CE1789">
        <w:rPr>
          <w:rFonts w:ascii="Times New Roman" w:hAnsi="Times New Roman" w:cs="Times New Roman"/>
          <w:sz w:val="24"/>
          <w:szCs w:val="24"/>
        </w:rPr>
        <w:t xml:space="preserve"> a občanmi iných krajín žijúcimi alebo nachádzajúcimi sa</w:t>
      </w:r>
      <w:r w:rsidR="00A23A3E" w:rsidRPr="00990529">
        <w:rPr>
          <w:rFonts w:ascii="Times New Roman" w:hAnsi="Times New Roman" w:cs="Times New Roman"/>
          <w:sz w:val="24"/>
          <w:szCs w:val="24"/>
        </w:rPr>
        <w:t xml:space="preserve"> na Slovensku, je nevyhnutné</w:t>
      </w:r>
      <w:r w:rsidR="00BB6DC4" w:rsidRPr="00990529">
        <w:rPr>
          <w:rFonts w:ascii="Times New Roman" w:hAnsi="Times New Roman" w:cs="Times New Roman"/>
          <w:sz w:val="24"/>
          <w:szCs w:val="24"/>
        </w:rPr>
        <w:t>,</w:t>
      </w:r>
      <w:r w:rsidR="00A23A3E" w:rsidRPr="00990529">
        <w:rPr>
          <w:rFonts w:ascii="Times New Roman" w:hAnsi="Times New Roman" w:cs="Times New Roman"/>
          <w:sz w:val="24"/>
          <w:szCs w:val="24"/>
        </w:rPr>
        <w:t xml:space="preserve"> aby operátori na koordinačných strediskách boli jazykovo zdatní. </w:t>
      </w:r>
    </w:p>
    <w:p w:rsidR="00A747A1" w:rsidRPr="00990529" w:rsidRDefault="00A747A1" w:rsidP="00531F96">
      <w:pPr>
        <w:spacing w:after="0" w:line="276" w:lineRule="atLeast"/>
        <w:jc w:val="both"/>
        <w:rPr>
          <w:rFonts w:ascii="Times New Roman" w:hAnsi="Times New Roman" w:cs="Times New Roman"/>
          <w:b/>
          <w:sz w:val="24"/>
          <w:szCs w:val="24"/>
        </w:rPr>
      </w:pPr>
    </w:p>
    <w:p w:rsidR="00BB6DC4" w:rsidRPr="00990529" w:rsidRDefault="00606F38" w:rsidP="00531F96">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38</w:t>
      </w:r>
      <w:r w:rsidR="00BB6DC4" w:rsidRPr="00990529">
        <w:rPr>
          <w:rFonts w:ascii="Times New Roman" w:hAnsi="Times New Roman" w:cs="Times New Roman"/>
          <w:b/>
          <w:sz w:val="24"/>
          <w:szCs w:val="24"/>
        </w:rPr>
        <w:t>:</w:t>
      </w:r>
    </w:p>
    <w:p w:rsidR="00BB6DC4" w:rsidRPr="00990529" w:rsidRDefault="00BB6DC4" w:rsidP="00531F9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Toto ustanovenie zavádza periodicitu odbornej prípravy pre </w:t>
      </w:r>
      <w:r w:rsidR="00CE1789">
        <w:rPr>
          <w:rFonts w:ascii="Times New Roman" w:hAnsi="Times New Roman" w:cs="Times New Roman"/>
          <w:sz w:val="24"/>
          <w:szCs w:val="24"/>
        </w:rPr>
        <w:t>operátorov</w:t>
      </w:r>
      <w:r w:rsidRPr="00990529">
        <w:rPr>
          <w:rFonts w:ascii="Times New Roman" w:hAnsi="Times New Roman" w:cs="Times New Roman"/>
          <w:sz w:val="24"/>
          <w:szCs w:val="24"/>
        </w:rPr>
        <w:t xml:space="preserve"> koordinačných stredísk v rozsahu raz ročne.</w:t>
      </w:r>
    </w:p>
    <w:p w:rsidR="00BB6DC4" w:rsidRPr="00990529" w:rsidRDefault="00BB6DC4" w:rsidP="00531F96">
      <w:pPr>
        <w:spacing w:after="0" w:line="276" w:lineRule="atLeast"/>
        <w:jc w:val="both"/>
        <w:rPr>
          <w:rFonts w:ascii="Times New Roman" w:hAnsi="Times New Roman" w:cs="Times New Roman"/>
          <w:sz w:val="24"/>
          <w:szCs w:val="24"/>
        </w:rPr>
      </w:pPr>
    </w:p>
    <w:p w:rsidR="00BB6DC4" w:rsidRPr="00990529" w:rsidRDefault="00606F38" w:rsidP="00531F96">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39</w:t>
      </w:r>
      <w:r w:rsidR="00BB6DC4" w:rsidRPr="00990529">
        <w:rPr>
          <w:rFonts w:ascii="Times New Roman" w:hAnsi="Times New Roman" w:cs="Times New Roman"/>
          <w:b/>
          <w:sz w:val="24"/>
          <w:szCs w:val="24"/>
        </w:rPr>
        <w:t>:</w:t>
      </w:r>
    </w:p>
    <w:p w:rsidR="00010B45" w:rsidRPr="00990529" w:rsidRDefault="00BB6DC4" w:rsidP="00531F96">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Ustanovenie vypúšťa slová „útvarov Policajného zboru“ vzhľadom na to, že sa Policajný zbor stáva základnou záchrannou zložkou a upravuje rozsah odbornej prípravy pre základné záchranné zložky </w:t>
      </w:r>
      <w:r w:rsidR="006C58C9" w:rsidRPr="00990529">
        <w:rPr>
          <w:rFonts w:ascii="Times New Roman" w:hAnsi="Times New Roman" w:cs="Times New Roman"/>
          <w:sz w:val="24"/>
          <w:szCs w:val="24"/>
        </w:rPr>
        <w:t>podľa</w:t>
      </w:r>
      <w:r w:rsidRPr="00990529">
        <w:rPr>
          <w:rFonts w:ascii="Times New Roman" w:hAnsi="Times New Roman" w:cs="Times New Roman"/>
          <w:sz w:val="24"/>
          <w:szCs w:val="24"/>
        </w:rPr>
        <w:t xml:space="preserve"> ods</w:t>
      </w:r>
      <w:r w:rsidR="006C58C9" w:rsidRPr="00990529">
        <w:rPr>
          <w:rFonts w:ascii="Times New Roman" w:hAnsi="Times New Roman" w:cs="Times New Roman"/>
          <w:sz w:val="24"/>
          <w:szCs w:val="24"/>
        </w:rPr>
        <w:t>eku</w:t>
      </w:r>
      <w:r w:rsidR="00AA018D" w:rsidRPr="00990529">
        <w:rPr>
          <w:rFonts w:ascii="Times New Roman" w:hAnsi="Times New Roman" w:cs="Times New Roman"/>
          <w:sz w:val="24"/>
          <w:szCs w:val="24"/>
        </w:rPr>
        <w:t xml:space="preserve"> 1.</w:t>
      </w:r>
    </w:p>
    <w:p w:rsidR="00710810" w:rsidRPr="00990529" w:rsidRDefault="00710810" w:rsidP="00531F96">
      <w:pPr>
        <w:spacing w:after="0" w:line="276" w:lineRule="atLeast"/>
        <w:jc w:val="both"/>
        <w:rPr>
          <w:rFonts w:ascii="Times New Roman" w:hAnsi="Times New Roman" w:cs="Times New Roman"/>
          <w:sz w:val="24"/>
          <w:szCs w:val="24"/>
        </w:rPr>
      </w:pPr>
    </w:p>
    <w:p w:rsidR="00694E30" w:rsidRPr="00990529" w:rsidRDefault="00CE300A"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b/>
          <w:sz w:val="24"/>
          <w:szCs w:val="24"/>
        </w:rPr>
        <w:t xml:space="preserve">K bodu </w:t>
      </w:r>
      <w:r w:rsidR="00606F38">
        <w:rPr>
          <w:rFonts w:ascii="Times New Roman" w:hAnsi="Times New Roman" w:cs="Times New Roman"/>
          <w:b/>
          <w:sz w:val="24"/>
          <w:szCs w:val="24"/>
        </w:rPr>
        <w:t>40</w:t>
      </w:r>
      <w:r w:rsidR="000C6302" w:rsidRPr="00990529">
        <w:rPr>
          <w:rFonts w:ascii="Times New Roman" w:hAnsi="Times New Roman" w:cs="Times New Roman"/>
          <w:b/>
          <w:sz w:val="24"/>
          <w:szCs w:val="24"/>
        </w:rPr>
        <w:t>:</w:t>
      </w:r>
      <w:r w:rsidR="000C6302" w:rsidRPr="00990529">
        <w:rPr>
          <w:rFonts w:ascii="Times New Roman" w:hAnsi="Times New Roman" w:cs="Times New Roman"/>
          <w:sz w:val="24"/>
          <w:szCs w:val="24"/>
        </w:rPr>
        <w:t xml:space="preserve"> </w:t>
      </w:r>
    </w:p>
    <w:p w:rsidR="002D0204" w:rsidRDefault="000C6302"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Toto ustanovenie zavádza inštitút odbornej spôsobilosti pre zamestnancov </w:t>
      </w:r>
      <w:r w:rsidR="00D57B68" w:rsidRPr="00990529">
        <w:rPr>
          <w:rFonts w:ascii="Times New Roman" w:hAnsi="Times New Roman" w:cs="Times New Roman"/>
          <w:sz w:val="24"/>
          <w:szCs w:val="24"/>
        </w:rPr>
        <w:t xml:space="preserve">okresných úradov zaradených na koordinačných strediskách. Zámerom odbornej spôsobilosti je výrazne zvýšiť odbornosť zamestnancov koordinačných stredísk </w:t>
      </w:r>
      <w:r w:rsidR="00D21B10" w:rsidRPr="00990529">
        <w:rPr>
          <w:rFonts w:ascii="Times New Roman" w:hAnsi="Times New Roman" w:cs="Times New Roman"/>
          <w:sz w:val="24"/>
          <w:szCs w:val="24"/>
        </w:rPr>
        <w:t xml:space="preserve">v oblasti integrovaného záchranného systému, ktorá umožní lepšiu pripravenosť personálu týchto pracovísk pri riešení stavov tiesne. </w:t>
      </w:r>
      <w:r w:rsidR="00621F5A" w:rsidRPr="004F79AB">
        <w:rPr>
          <w:rFonts w:ascii="Times New Roman" w:hAnsi="Times New Roman" w:cs="Times New Roman"/>
          <w:sz w:val="24"/>
          <w:szCs w:val="24"/>
        </w:rPr>
        <w:t xml:space="preserve">Odborná spôsobilosť </w:t>
      </w:r>
      <w:r w:rsidR="005C6F52" w:rsidRPr="00990529">
        <w:rPr>
          <w:rFonts w:ascii="Times New Roman" w:hAnsi="Times New Roman" w:cs="Times New Roman"/>
          <w:sz w:val="24"/>
          <w:szCs w:val="24"/>
        </w:rPr>
        <w:t>zamestnancov okresných úradov zaradených na koordinačných strediskách</w:t>
      </w:r>
      <w:r w:rsidR="005C6F52">
        <w:rPr>
          <w:rFonts w:ascii="Times New Roman" w:hAnsi="Times New Roman" w:cs="Times New Roman"/>
          <w:sz w:val="24"/>
          <w:szCs w:val="24"/>
        </w:rPr>
        <w:t xml:space="preserve"> </w:t>
      </w:r>
      <w:r w:rsidR="00621F5A">
        <w:rPr>
          <w:rFonts w:ascii="Times New Roman" w:hAnsi="Times New Roman" w:cs="Times New Roman"/>
          <w:sz w:val="24"/>
          <w:szCs w:val="24"/>
        </w:rPr>
        <w:t>je osobitným kvalifikačným predpokl</w:t>
      </w:r>
      <w:r w:rsidR="002D0204">
        <w:rPr>
          <w:rFonts w:ascii="Times New Roman" w:hAnsi="Times New Roman" w:cs="Times New Roman"/>
          <w:sz w:val="24"/>
          <w:szCs w:val="24"/>
        </w:rPr>
        <w:t xml:space="preserve">adom podľa </w:t>
      </w:r>
      <w:r w:rsidR="005C6F52">
        <w:rPr>
          <w:rFonts w:ascii="Times New Roman" w:hAnsi="Times New Roman" w:cs="Times New Roman"/>
          <w:sz w:val="24"/>
          <w:szCs w:val="24"/>
        </w:rPr>
        <w:t>§ 38 ods. 11 písm. b) zákona č. </w:t>
      </w:r>
      <w:r w:rsidR="002D0204" w:rsidRPr="00B57FDC">
        <w:rPr>
          <w:rFonts w:ascii="Times New Roman" w:hAnsi="Times New Roman" w:cs="Times New Roman"/>
          <w:sz w:val="24"/>
          <w:szCs w:val="24"/>
        </w:rPr>
        <w:t>55/2017 Z. z. o štátnej službe a o zmene a doplnení niektorých zákonov</w:t>
      </w:r>
      <w:r w:rsidR="002D0204">
        <w:rPr>
          <w:rFonts w:ascii="Times New Roman" w:hAnsi="Times New Roman" w:cs="Times New Roman"/>
          <w:sz w:val="24"/>
          <w:szCs w:val="24"/>
        </w:rPr>
        <w:t>.</w:t>
      </w:r>
      <w:r w:rsidR="009C6AC5">
        <w:rPr>
          <w:rFonts w:ascii="Times New Roman" w:hAnsi="Times New Roman" w:cs="Times New Roman"/>
          <w:sz w:val="24"/>
          <w:szCs w:val="24"/>
        </w:rPr>
        <w:t xml:space="preserve"> </w:t>
      </w:r>
      <w:r w:rsidR="009C6AC5" w:rsidRPr="004F79AB">
        <w:rPr>
          <w:rFonts w:ascii="Times New Roman" w:hAnsi="Times New Roman" w:cs="Times New Roman"/>
          <w:sz w:val="24"/>
          <w:szCs w:val="24"/>
        </w:rPr>
        <w:t xml:space="preserve">Odborná spôsobilosť sa získava odbornou prípravou podľa § 16 </w:t>
      </w:r>
      <w:r w:rsidR="009C6AC5">
        <w:rPr>
          <w:rFonts w:ascii="Times New Roman" w:hAnsi="Times New Roman" w:cs="Times New Roman"/>
          <w:sz w:val="24"/>
          <w:szCs w:val="24"/>
        </w:rPr>
        <w:t xml:space="preserve">ods. 1 písm. a) až f) </w:t>
      </w:r>
      <w:r w:rsidR="00393BAA">
        <w:rPr>
          <w:rFonts w:ascii="Times New Roman" w:hAnsi="Times New Roman" w:cs="Times New Roman"/>
          <w:sz w:val="24"/>
          <w:szCs w:val="24"/>
        </w:rPr>
        <w:t xml:space="preserve">zákona </w:t>
      </w:r>
      <w:r w:rsidR="009C6AC5" w:rsidRPr="004F79AB">
        <w:rPr>
          <w:rFonts w:ascii="Times New Roman" w:hAnsi="Times New Roman" w:cs="Times New Roman"/>
          <w:sz w:val="24"/>
          <w:szCs w:val="24"/>
        </w:rPr>
        <w:t xml:space="preserve">v rozsahu </w:t>
      </w:r>
      <w:r w:rsidR="009C6AC5">
        <w:rPr>
          <w:rFonts w:ascii="Times New Roman" w:hAnsi="Times New Roman" w:cs="Times New Roman"/>
          <w:sz w:val="24"/>
          <w:szCs w:val="24"/>
        </w:rPr>
        <w:t>najmenej 6</w:t>
      </w:r>
      <w:r w:rsidR="009C6AC5" w:rsidRPr="004F79AB">
        <w:rPr>
          <w:rFonts w:ascii="Times New Roman" w:hAnsi="Times New Roman" w:cs="Times New Roman"/>
          <w:sz w:val="24"/>
          <w:szCs w:val="24"/>
        </w:rPr>
        <w:t>0 hodín a úspešným vykonaním odbornej skúšky</w:t>
      </w:r>
      <w:r w:rsidR="009C6AC5">
        <w:rPr>
          <w:rFonts w:ascii="Times New Roman" w:hAnsi="Times New Roman" w:cs="Times New Roman"/>
          <w:sz w:val="24"/>
          <w:szCs w:val="24"/>
        </w:rPr>
        <w:t xml:space="preserve">. </w:t>
      </w:r>
      <w:r w:rsidR="00BD736F" w:rsidRPr="00B57FDC">
        <w:rPr>
          <w:rFonts w:ascii="Times New Roman" w:hAnsi="Times New Roman" w:cs="Times New Roman"/>
          <w:sz w:val="24"/>
          <w:szCs w:val="24"/>
        </w:rPr>
        <w:t xml:space="preserve">Odbornou skúškou sa posudzujú odborné vedomosti a praktické zručnosti </w:t>
      </w:r>
      <w:r w:rsidR="00BD736F" w:rsidRPr="00990529">
        <w:rPr>
          <w:rFonts w:ascii="Times New Roman" w:hAnsi="Times New Roman" w:cs="Times New Roman"/>
          <w:sz w:val="24"/>
          <w:szCs w:val="24"/>
        </w:rPr>
        <w:t>zamestnancov okresných úradov zaradených na koordinačných strediskách</w:t>
      </w:r>
      <w:r w:rsidR="00BD736F" w:rsidRPr="00B57FDC">
        <w:rPr>
          <w:rFonts w:ascii="Times New Roman" w:hAnsi="Times New Roman" w:cs="Times New Roman"/>
          <w:sz w:val="24"/>
          <w:szCs w:val="24"/>
        </w:rPr>
        <w:t>.</w:t>
      </w:r>
      <w:r w:rsidR="00304D04">
        <w:rPr>
          <w:rFonts w:ascii="Times New Roman" w:hAnsi="Times New Roman" w:cs="Times New Roman"/>
          <w:sz w:val="24"/>
          <w:szCs w:val="24"/>
        </w:rPr>
        <w:t xml:space="preserve"> </w:t>
      </w:r>
      <w:r w:rsidR="004B73E1" w:rsidRPr="00B57FDC">
        <w:rPr>
          <w:rFonts w:ascii="Times New Roman" w:eastAsia="Times New Roman" w:hAnsi="Times New Roman" w:cs="Times New Roman"/>
          <w:color w:val="232323"/>
          <w:sz w:val="24"/>
          <w:szCs w:val="24"/>
          <w:lang w:eastAsia="sk-SK"/>
        </w:rPr>
        <w:t xml:space="preserve">Odborne spôsobilá osoba je povinná každých päť rokov od vykonania odbornej skúšky zúčastniť sa odbornej prípravy </w:t>
      </w:r>
      <w:r w:rsidR="004B73E1" w:rsidRPr="00B57FDC">
        <w:rPr>
          <w:rFonts w:ascii="Times New Roman" w:hAnsi="Times New Roman" w:cs="Times New Roman"/>
          <w:color w:val="232323"/>
          <w:sz w:val="24"/>
          <w:szCs w:val="24"/>
          <w:shd w:val="clear" w:color="auto" w:fill="FFFFFF"/>
        </w:rPr>
        <w:t>podľa § 16 ods. 1 písm. a) až f)</w:t>
      </w:r>
      <w:r w:rsidR="004B73E1" w:rsidRPr="00B57FDC">
        <w:rPr>
          <w:rFonts w:ascii="Times New Roman" w:eastAsia="Times New Roman" w:hAnsi="Times New Roman" w:cs="Times New Roman"/>
          <w:color w:val="232323"/>
          <w:sz w:val="24"/>
          <w:szCs w:val="24"/>
          <w:lang w:eastAsia="sk-SK"/>
        </w:rPr>
        <w:t xml:space="preserve"> </w:t>
      </w:r>
      <w:r w:rsidR="00393BAA">
        <w:rPr>
          <w:rFonts w:ascii="Times New Roman" w:eastAsia="Times New Roman" w:hAnsi="Times New Roman" w:cs="Times New Roman"/>
          <w:color w:val="232323"/>
          <w:sz w:val="24"/>
          <w:szCs w:val="24"/>
          <w:lang w:eastAsia="sk-SK"/>
        </w:rPr>
        <w:t xml:space="preserve">zákona </w:t>
      </w:r>
      <w:r w:rsidR="004B73E1" w:rsidRPr="00B57FDC">
        <w:rPr>
          <w:rFonts w:ascii="Times New Roman" w:eastAsia="Times New Roman" w:hAnsi="Times New Roman" w:cs="Times New Roman"/>
          <w:color w:val="232323"/>
          <w:sz w:val="24"/>
          <w:szCs w:val="24"/>
          <w:lang w:eastAsia="sk-SK"/>
        </w:rPr>
        <w:t xml:space="preserve">a po jej skončení absolvovať odbornú skúšku; ak neuspeje na </w:t>
      </w:r>
      <w:r w:rsidR="004B73E1">
        <w:rPr>
          <w:rFonts w:ascii="Times New Roman" w:eastAsia="Times New Roman" w:hAnsi="Times New Roman" w:cs="Times New Roman"/>
          <w:color w:val="232323"/>
          <w:sz w:val="24"/>
          <w:szCs w:val="24"/>
          <w:lang w:eastAsia="sk-SK"/>
        </w:rPr>
        <w:t xml:space="preserve">opakovanej </w:t>
      </w:r>
      <w:r w:rsidR="004B73E1" w:rsidRPr="00B57FDC">
        <w:rPr>
          <w:rFonts w:ascii="Times New Roman" w:eastAsia="Times New Roman" w:hAnsi="Times New Roman" w:cs="Times New Roman"/>
          <w:color w:val="232323"/>
          <w:sz w:val="24"/>
          <w:szCs w:val="24"/>
          <w:lang w:eastAsia="sk-SK"/>
        </w:rPr>
        <w:t>odbornej skúške, stratí odbornú spôsobilosť.</w:t>
      </w:r>
    </w:p>
    <w:p w:rsidR="00393BAA" w:rsidRDefault="00393BAA" w:rsidP="008A16B1">
      <w:pPr>
        <w:spacing w:after="0" w:line="276" w:lineRule="atLeast"/>
        <w:jc w:val="both"/>
        <w:rPr>
          <w:rFonts w:ascii="Times New Roman" w:hAnsi="Times New Roman" w:cs="Times New Roman"/>
          <w:sz w:val="24"/>
          <w:szCs w:val="24"/>
        </w:rPr>
      </w:pPr>
    </w:p>
    <w:p w:rsidR="00531F96" w:rsidRPr="00990529" w:rsidRDefault="00D21B10"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Novým prvkom v rámci systému bude tiež zavedenie systému akreditácie ostatných záchranných zložiek integrovaného záchranného systému. Toto reformné opatreni</w:t>
      </w:r>
      <w:r w:rsidR="00CA7647" w:rsidRPr="00990529">
        <w:rPr>
          <w:rFonts w:ascii="Times New Roman" w:hAnsi="Times New Roman" w:cs="Times New Roman"/>
          <w:sz w:val="24"/>
          <w:szCs w:val="24"/>
        </w:rPr>
        <w:t>e</w:t>
      </w:r>
      <w:r w:rsidRPr="00990529">
        <w:rPr>
          <w:rFonts w:ascii="Times New Roman" w:hAnsi="Times New Roman" w:cs="Times New Roman"/>
          <w:sz w:val="24"/>
          <w:szCs w:val="24"/>
        </w:rPr>
        <w:t xml:space="preserve"> vytvára predpoklad, že okrem profesionálnych základných záchranných zložiek môžu v systéme pôsobiť aj </w:t>
      </w:r>
      <w:r w:rsidR="003646CC">
        <w:rPr>
          <w:rFonts w:ascii="Times New Roman" w:hAnsi="Times New Roman" w:cs="Times New Roman"/>
          <w:sz w:val="24"/>
          <w:szCs w:val="24"/>
        </w:rPr>
        <w:t>právnické a fyzické osoby -</w:t>
      </w:r>
      <w:r w:rsidR="00CA7647" w:rsidRPr="00990529">
        <w:rPr>
          <w:rFonts w:ascii="Times New Roman" w:hAnsi="Times New Roman" w:cs="Times New Roman"/>
          <w:sz w:val="24"/>
          <w:szCs w:val="24"/>
        </w:rPr>
        <w:t xml:space="preserve"> podnikatelia, ktoré budú spĺňa vysoké profesionálne štandardy. Tieto akreditované subjekty budú plnohodnotným partnerom základných záchranných zložiek pri riešení pomoci v tiesni a tým pádom rozšíria kapacity</w:t>
      </w:r>
      <w:r w:rsidR="00296DA1" w:rsidRPr="00990529">
        <w:rPr>
          <w:rFonts w:ascii="Times New Roman" w:hAnsi="Times New Roman" w:cs="Times New Roman"/>
          <w:sz w:val="24"/>
          <w:szCs w:val="24"/>
        </w:rPr>
        <w:t xml:space="preserve"> využiteľných</w:t>
      </w:r>
      <w:r w:rsidR="00CA7647" w:rsidRPr="00990529">
        <w:rPr>
          <w:rFonts w:ascii="Times New Roman" w:hAnsi="Times New Roman" w:cs="Times New Roman"/>
          <w:sz w:val="24"/>
          <w:szCs w:val="24"/>
        </w:rPr>
        <w:t xml:space="preserve"> síl a prostriedkov. </w:t>
      </w:r>
      <w:r w:rsidR="00296DA1" w:rsidRPr="00990529">
        <w:rPr>
          <w:rFonts w:ascii="Times New Roman" w:hAnsi="Times New Roman" w:cs="Times New Roman"/>
          <w:sz w:val="24"/>
          <w:szCs w:val="24"/>
        </w:rPr>
        <w:t xml:space="preserve">Ustanovenie obsahuje podmienky udelenia akreditácie, podrobnosti o tom, ako o akreditáciu požiadať, </w:t>
      </w:r>
      <w:r w:rsidR="00C3385E" w:rsidRPr="00990529">
        <w:rPr>
          <w:rFonts w:ascii="Times New Roman" w:hAnsi="Times New Roman" w:cs="Times New Roman"/>
          <w:sz w:val="24"/>
          <w:szCs w:val="24"/>
        </w:rPr>
        <w:t>proces</w:t>
      </w:r>
      <w:r w:rsidR="00296DA1" w:rsidRPr="00990529">
        <w:rPr>
          <w:rFonts w:ascii="Times New Roman" w:hAnsi="Times New Roman" w:cs="Times New Roman"/>
          <w:sz w:val="24"/>
          <w:szCs w:val="24"/>
        </w:rPr>
        <w:t xml:space="preserve"> získani</w:t>
      </w:r>
      <w:r w:rsidR="00274B1C" w:rsidRPr="00990529">
        <w:rPr>
          <w:rFonts w:ascii="Times New Roman" w:hAnsi="Times New Roman" w:cs="Times New Roman"/>
          <w:sz w:val="24"/>
          <w:szCs w:val="24"/>
        </w:rPr>
        <w:t>a</w:t>
      </w:r>
      <w:r w:rsidR="00296DA1" w:rsidRPr="00990529">
        <w:rPr>
          <w:rFonts w:ascii="Times New Roman" w:hAnsi="Times New Roman" w:cs="Times New Roman"/>
          <w:sz w:val="24"/>
          <w:szCs w:val="24"/>
        </w:rPr>
        <w:t xml:space="preserve"> akreditácie, povinnosti akreditovaných subjektov. Ministerstvo </w:t>
      </w:r>
      <w:r w:rsidR="00DA0C01" w:rsidRPr="00990529">
        <w:rPr>
          <w:rFonts w:ascii="Times New Roman" w:hAnsi="Times New Roman" w:cs="Times New Roman"/>
          <w:sz w:val="24"/>
          <w:szCs w:val="24"/>
        </w:rPr>
        <w:t xml:space="preserve">vnútra Slovenskej republiky </w:t>
      </w:r>
      <w:r w:rsidR="00296DA1" w:rsidRPr="00990529">
        <w:rPr>
          <w:rFonts w:ascii="Times New Roman" w:hAnsi="Times New Roman" w:cs="Times New Roman"/>
          <w:sz w:val="24"/>
          <w:szCs w:val="24"/>
        </w:rPr>
        <w:t xml:space="preserve">bude môcť poskytnúť aj dotácie na rozvoj akreditovaných subjektov. </w:t>
      </w:r>
    </w:p>
    <w:p w:rsidR="00531F96" w:rsidRDefault="00531F96" w:rsidP="008A16B1">
      <w:pPr>
        <w:spacing w:after="0" w:line="276" w:lineRule="atLeast"/>
        <w:jc w:val="both"/>
        <w:rPr>
          <w:rFonts w:ascii="Times New Roman" w:hAnsi="Times New Roman" w:cs="Times New Roman"/>
          <w:sz w:val="24"/>
          <w:szCs w:val="24"/>
        </w:rPr>
      </w:pPr>
    </w:p>
    <w:p w:rsidR="00A90F4A" w:rsidRPr="00930542" w:rsidRDefault="00A90F4A" w:rsidP="00A90F4A">
      <w:pPr>
        <w:spacing w:after="0" w:line="240" w:lineRule="auto"/>
        <w:jc w:val="both"/>
        <w:rPr>
          <w:rFonts w:ascii="Times New Roman" w:hAnsi="Times New Roman" w:cs="Times New Roman"/>
          <w:sz w:val="24"/>
          <w:szCs w:val="24"/>
        </w:rPr>
      </w:pPr>
      <w:r w:rsidRPr="00AB1E87">
        <w:rPr>
          <w:rFonts w:ascii="Times New Roman" w:hAnsi="Times New Roman" w:cs="Times New Roman"/>
          <w:sz w:val="24"/>
          <w:szCs w:val="24"/>
        </w:rPr>
        <w:t xml:space="preserve">§ </w:t>
      </w:r>
      <w:r w:rsidR="00B837AB">
        <w:rPr>
          <w:rFonts w:ascii="Times New Roman" w:hAnsi="Times New Roman" w:cs="Times New Roman"/>
          <w:sz w:val="24"/>
          <w:szCs w:val="24"/>
        </w:rPr>
        <w:t>16d</w:t>
      </w:r>
      <w:r w:rsidRPr="00AB1E87">
        <w:rPr>
          <w:rFonts w:ascii="Times New Roman" w:hAnsi="Times New Roman" w:cs="Times New Roman"/>
          <w:sz w:val="24"/>
          <w:szCs w:val="24"/>
        </w:rPr>
        <w:t xml:space="preserve"> upravuje náležitosti žiadosti o akreditáciu a jej povinné prílohy. </w:t>
      </w:r>
      <w:r w:rsidRPr="00B62F85">
        <w:rPr>
          <w:rFonts w:ascii="Times New Roman" w:hAnsi="Times New Roman" w:cs="Times New Roman"/>
          <w:sz w:val="24"/>
          <w:szCs w:val="24"/>
        </w:rPr>
        <w:t xml:space="preserve">Výsledkom konania o udelení akreditácie je rozhodnutie o jej udelení alebo zamietnutie žiadosti, ak nie sú splnené podmienky pre udelenie akreditácie. </w:t>
      </w:r>
      <w:r>
        <w:rPr>
          <w:rFonts w:ascii="Times New Roman" w:eastAsia="Times New Roman" w:hAnsi="Times New Roman" w:cs="Times New Roman"/>
          <w:color w:val="000000" w:themeColor="text1"/>
          <w:sz w:val="24"/>
          <w:szCs w:val="24"/>
          <w:lang w:eastAsia="sk-SK"/>
        </w:rPr>
        <w:t>Proti rozhodnutiu o udelení akreditácie sa nemôže podať odvolanie</w:t>
      </w:r>
      <w:r>
        <w:rPr>
          <w:rFonts w:ascii="Times New Roman" w:hAnsi="Times New Roman" w:cs="Times New Roman"/>
          <w:sz w:val="24"/>
          <w:szCs w:val="24"/>
        </w:rPr>
        <w:t xml:space="preserve">. </w:t>
      </w:r>
      <w:r w:rsidRPr="00B62F85">
        <w:rPr>
          <w:rFonts w:ascii="Times New Roman" w:hAnsi="Times New Roman" w:cs="Times New Roman"/>
          <w:sz w:val="24"/>
          <w:szCs w:val="24"/>
        </w:rPr>
        <w:t xml:space="preserve">Okrem samotného udelenia akreditácie, zákon umožňuje aj jej </w:t>
      </w:r>
      <w:r>
        <w:rPr>
          <w:rFonts w:ascii="Times New Roman" w:hAnsi="Times New Roman" w:cs="Times New Roman"/>
          <w:sz w:val="24"/>
          <w:szCs w:val="24"/>
        </w:rPr>
        <w:t xml:space="preserve">zrušenie. </w:t>
      </w:r>
      <w:r>
        <w:rPr>
          <w:rFonts w:ascii="Times New Roman" w:eastAsia="Times New Roman" w:hAnsi="Times New Roman" w:cs="Times New Roman"/>
          <w:color w:val="000000"/>
          <w:sz w:val="24"/>
          <w:szCs w:val="24"/>
          <w:lang w:eastAsia="sk-SK"/>
        </w:rPr>
        <w:t>Ustanovuje sa</w:t>
      </w:r>
      <w:r w:rsidRPr="00C931ED">
        <w:rPr>
          <w:rFonts w:ascii="Times New Roman" w:eastAsia="Times New Roman" w:hAnsi="Times New Roman" w:cs="Times New Roman"/>
          <w:color w:val="000000"/>
          <w:spacing w:val="11"/>
          <w:sz w:val="24"/>
          <w:szCs w:val="24"/>
          <w:lang w:eastAsia="sk-SK"/>
        </w:rPr>
        <w:t xml:space="preserve"> </w:t>
      </w:r>
      <w:r w:rsidRPr="00C931ED">
        <w:rPr>
          <w:rFonts w:ascii="Times New Roman" w:eastAsia="Times New Roman" w:hAnsi="Times New Roman" w:cs="Times New Roman"/>
          <w:color w:val="000000"/>
          <w:sz w:val="24"/>
          <w:szCs w:val="24"/>
          <w:lang w:eastAsia="sk-SK"/>
        </w:rPr>
        <w:t>doba</w:t>
      </w:r>
      <w:r w:rsidRPr="00C931ED">
        <w:rPr>
          <w:rFonts w:ascii="Times New Roman" w:eastAsia="Times New Roman" w:hAnsi="Times New Roman" w:cs="Times New Roman"/>
          <w:color w:val="000000"/>
          <w:spacing w:val="11"/>
          <w:sz w:val="24"/>
          <w:szCs w:val="24"/>
          <w:lang w:eastAsia="sk-SK"/>
        </w:rPr>
        <w:t xml:space="preserve"> </w:t>
      </w:r>
      <w:r w:rsidRPr="00C931ED">
        <w:rPr>
          <w:rFonts w:ascii="Times New Roman" w:eastAsia="Times New Roman" w:hAnsi="Times New Roman" w:cs="Times New Roman"/>
          <w:color w:val="000000"/>
          <w:sz w:val="24"/>
          <w:szCs w:val="24"/>
          <w:lang w:eastAsia="sk-SK"/>
        </w:rPr>
        <w:t>platnosti</w:t>
      </w:r>
      <w:r w:rsidRPr="00C931ED">
        <w:rPr>
          <w:rFonts w:ascii="Times New Roman" w:eastAsia="Times New Roman" w:hAnsi="Times New Roman" w:cs="Times New Roman"/>
          <w:color w:val="000000"/>
          <w:spacing w:val="11"/>
          <w:sz w:val="24"/>
          <w:szCs w:val="24"/>
          <w:lang w:eastAsia="sk-SK"/>
        </w:rPr>
        <w:t xml:space="preserve"> </w:t>
      </w:r>
      <w:r w:rsidRPr="00C931ED">
        <w:rPr>
          <w:rFonts w:ascii="Times New Roman" w:eastAsia="Times New Roman" w:hAnsi="Times New Roman" w:cs="Times New Roman"/>
          <w:color w:val="000000"/>
          <w:sz w:val="24"/>
          <w:szCs w:val="24"/>
          <w:lang w:eastAsia="sk-SK"/>
        </w:rPr>
        <w:t>akreditácie.</w:t>
      </w:r>
      <w:r w:rsidRPr="00C931ED">
        <w:rPr>
          <w:rFonts w:ascii="Times New Roman" w:eastAsia="Times New Roman" w:hAnsi="Times New Roman" w:cs="Times New Roman"/>
          <w:color w:val="000000"/>
          <w:spacing w:val="11"/>
          <w:sz w:val="24"/>
          <w:szCs w:val="24"/>
          <w:lang w:eastAsia="sk-SK"/>
        </w:rPr>
        <w:t xml:space="preserve"> </w:t>
      </w:r>
      <w:r w:rsidRPr="00C931ED">
        <w:rPr>
          <w:rFonts w:ascii="Times New Roman" w:eastAsia="Times New Roman" w:hAnsi="Times New Roman" w:cs="Times New Roman"/>
          <w:color w:val="000000"/>
          <w:sz w:val="24"/>
          <w:szCs w:val="24"/>
          <w:lang w:eastAsia="sk-SK"/>
        </w:rPr>
        <w:t xml:space="preserve">Navrhuje sa doba </w:t>
      </w:r>
      <w:r w:rsidR="005B33FC">
        <w:rPr>
          <w:rFonts w:ascii="Times New Roman" w:eastAsia="Times New Roman" w:hAnsi="Times New Roman" w:cs="Times New Roman"/>
          <w:color w:val="000000"/>
          <w:sz w:val="24"/>
          <w:szCs w:val="24"/>
          <w:lang w:eastAsia="sk-SK"/>
        </w:rPr>
        <w:t>piatich</w:t>
      </w:r>
      <w:r w:rsidRPr="00C931ED">
        <w:rPr>
          <w:rFonts w:ascii="Times New Roman" w:eastAsia="Times New Roman" w:hAnsi="Times New Roman" w:cs="Times New Roman"/>
          <w:color w:val="000000"/>
          <w:sz w:val="24"/>
          <w:szCs w:val="24"/>
          <w:lang w:eastAsia="sk-SK"/>
        </w:rPr>
        <w:t xml:space="preserve"> rokov.</w:t>
      </w:r>
      <w:r>
        <w:rPr>
          <w:rFonts w:ascii="Times New Roman" w:hAnsi="Times New Roman" w:cs="Times New Roman"/>
          <w:sz w:val="24"/>
          <w:szCs w:val="24"/>
        </w:rPr>
        <w:t xml:space="preserve"> V</w:t>
      </w:r>
      <w:r w:rsidRPr="00C931ED">
        <w:rPr>
          <w:rFonts w:ascii="Times New Roman" w:eastAsia="Times New Roman" w:hAnsi="Times New Roman" w:cs="Times New Roman"/>
          <w:color w:val="000000"/>
          <w:sz w:val="24"/>
          <w:szCs w:val="24"/>
          <w:lang w:eastAsia="sk-SK"/>
        </w:rPr>
        <w:t>ymedzujú</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sa právomoci</w:t>
      </w:r>
      <w:r w:rsidRPr="00C931ED">
        <w:rPr>
          <w:rFonts w:ascii="Times New Roman" w:eastAsia="Times New Roman" w:hAnsi="Times New Roman" w:cs="Times New Roman"/>
          <w:color w:val="000000"/>
          <w:spacing w:val="70"/>
          <w:sz w:val="24"/>
          <w:szCs w:val="24"/>
          <w:lang w:eastAsia="sk-SK"/>
        </w:rPr>
        <w:t xml:space="preserve"> </w:t>
      </w:r>
      <w:r>
        <w:rPr>
          <w:rFonts w:ascii="Times New Roman" w:eastAsia="Times New Roman" w:hAnsi="Times New Roman" w:cs="Times New Roman"/>
          <w:color w:val="000000"/>
          <w:sz w:val="24"/>
          <w:szCs w:val="24"/>
          <w:lang w:eastAsia="sk-SK"/>
        </w:rPr>
        <w:t>akreditačnej</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komisie,</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ktorú</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zriadi</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70"/>
          <w:sz w:val="24"/>
          <w:szCs w:val="24"/>
          <w:lang w:eastAsia="sk-SK"/>
        </w:rPr>
        <w:t xml:space="preserve"> </w:t>
      </w:r>
      <w:r w:rsidRPr="00C931ED">
        <w:rPr>
          <w:rFonts w:ascii="Times New Roman" w:eastAsia="Times New Roman" w:hAnsi="Times New Roman" w:cs="Times New Roman"/>
          <w:color w:val="000000"/>
          <w:sz w:val="24"/>
          <w:szCs w:val="24"/>
          <w:lang w:eastAsia="sk-SK"/>
        </w:rPr>
        <w:t>účely rozhodovania</w:t>
      </w:r>
      <w:r w:rsidRPr="00C931ED">
        <w:rPr>
          <w:rFonts w:ascii="Times New Roman" w:eastAsia="Times New Roman" w:hAnsi="Times New Roman" w:cs="Times New Roman"/>
          <w:color w:val="000000"/>
          <w:spacing w:val="66"/>
          <w:sz w:val="24"/>
          <w:szCs w:val="24"/>
          <w:lang w:eastAsia="sk-SK"/>
        </w:rPr>
        <w:t xml:space="preserve"> </w:t>
      </w:r>
      <w:r w:rsidRPr="00C931ED">
        <w:rPr>
          <w:rFonts w:ascii="Times New Roman" w:eastAsia="Times New Roman" w:hAnsi="Times New Roman" w:cs="Times New Roman"/>
          <w:color w:val="000000"/>
          <w:sz w:val="24"/>
          <w:szCs w:val="24"/>
          <w:lang w:eastAsia="sk-SK"/>
        </w:rPr>
        <w:t>o akreditácii</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M</w:t>
      </w:r>
      <w:r w:rsidRPr="00C931ED">
        <w:rPr>
          <w:rFonts w:ascii="Times New Roman" w:eastAsia="Times New Roman" w:hAnsi="Times New Roman" w:cs="Times New Roman"/>
          <w:color w:val="000000"/>
          <w:sz w:val="24"/>
          <w:szCs w:val="24"/>
          <w:lang w:eastAsia="sk-SK"/>
        </w:rPr>
        <w:t>inisterstvo</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vnútra Slovenskej republiky</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66"/>
          <w:sz w:val="24"/>
          <w:szCs w:val="24"/>
          <w:lang w:eastAsia="sk-SK"/>
        </w:rPr>
        <w:t xml:space="preserve"> </w:t>
      </w:r>
      <w:r w:rsidRPr="00C931ED">
        <w:rPr>
          <w:rFonts w:ascii="Times New Roman" w:eastAsia="Times New Roman" w:hAnsi="Times New Roman" w:cs="Times New Roman"/>
          <w:color w:val="000000"/>
          <w:sz w:val="24"/>
          <w:szCs w:val="24"/>
          <w:lang w:eastAsia="sk-SK"/>
        </w:rPr>
        <w:t>Súčasne</w:t>
      </w:r>
      <w:r w:rsidRPr="00C931ED">
        <w:rPr>
          <w:rFonts w:ascii="Times New Roman" w:eastAsia="Times New Roman" w:hAnsi="Times New Roman" w:cs="Times New Roman"/>
          <w:color w:val="000000"/>
          <w:spacing w:val="66"/>
          <w:sz w:val="24"/>
          <w:szCs w:val="24"/>
          <w:lang w:eastAsia="sk-SK"/>
        </w:rPr>
        <w:t xml:space="preserve"> </w:t>
      </w:r>
      <w:r w:rsidRPr="00C931ED">
        <w:rPr>
          <w:rFonts w:ascii="Times New Roman" w:eastAsia="Times New Roman" w:hAnsi="Times New Roman" w:cs="Times New Roman"/>
          <w:color w:val="000000"/>
          <w:sz w:val="24"/>
          <w:szCs w:val="24"/>
          <w:lang w:eastAsia="sk-SK"/>
        </w:rPr>
        <w:t>sa</w:t>
      </w:r>
      <w:r w:rsidRPr="00C931ED">
        <w:rPr>
          <w:rFonts w:ascii="Times New Roman" w:eastAsia="Times New Roman" w:hAnsi="Times New Roman" w:cs="Times New Roman"/>
          <w:color w:val="000000"/>
          <w:spacing w:val="66"/>
          <w:sz w:val="24"/>
          <w:szCs w:val="24"/>
          <w:lang w:eastAsia="sk-SK"/>
        </w:rPr>
        <w:t xml:space="preserve"> </w:t>
      </w:r>
      <w:r w:rsidRPr="00C931ED">
        <w:rPr>
          <w:rFonts w:ascii="Times New Roman" w:eastAsia="Times New Roman" w:hAnsi="Times New Roman" w:cs="Times New Roman"/>
          <w:color w:val="000000"/>
          <w:sz w:val="24"/>
          <w:szCs w:val="24"/>
          <w:lang w:eastAsia="sk-SK"/>
        </w:rPr>
        <w:t>negatívnym</w:t>
      </w:r>
      <w:r w:rsidRPr="00C931ED">
        <w:rPr>
          <w:rFonts w:ascii="Times New Roman" w:eastAsia="Times New Roman" w:hAnsi="Times New Roman" w:cs="Times New Roman"/>
          <w:color w:val="000000"/>
          <w:spacing w:val="66"/>
          <w:sz w:val="24"/>
          <w:szCs w:val="24"/>
          <w:lang w:eastAsia="sk-SK"/>
        </w:rPr>
        <w:t xml:space="preserve"> </w:t>
      </w:r>
      <w:r w:rsidRPr="00C931ED">
        <w:rPr>
          <w:rFonts w:ascii="Times New Roman" w:eastAsia="Times New Roman" w:hAnsi="Times New Roman" w:cs="Times New Roman"/>
          <w:color w:val="000000"/>
          <w:sz w:val="24"/>
          <w:szCs w:val="24"/>
          <w:lang w:eastAsia="sk-SK"/>
        </w:rPr>
        <w:t>výpočtom ustanovuje,</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kto</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nesmie</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byť</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členom</w:t>
      </w:r>
      <w:r w:rsidRPr="00C931ED">
        <w:rPr>
          <w:rFonts w:ascii="Times New Roman" w:eastAsia="Times New Roman" w:hAnsi="Times New Roman" w:cs="Times New Roman"/>
          <w:color w:val="000000"/>
          <w:spacing w:val="26"/>
          <w:sz w:val="24"/>
          <w:szCs w:val="24"/>
          <w:lang w:eastAsia="sk-SK"/>
        </w:rPr>
        <w:t xml:space="preserve"> </w:t>
      </w:r>
      <w:r>
        <w:rPr>
          <w:rFonts w:ascii="Times New Roman" w:eastAsia="Times New Roman" w:hAnsi="Times New Roman" w:cs="Times New Roman"/>
          <w:color w:val="000000"/>
          <w:sz w:val="24"/>
          <w:szCs w:val="24"/>
          <w:lang w:eastAsia="sk-SK"/>
        </w:rPr>
        <w:t xml:space="preserve">akreditačnej </w:t>
      </w:r>
      <w:r w:rsidRPr="00C931ED">
        <w:rPr>
          <w:rFonts w:ascii="Times New Roman" w:eastAsia="Times New Roman" w:hAnsi="Times New Roman" w:cs="Times New Roman"/>
          <w:color w:val="000000"/>
          <w:sz w:val="24"/>
          <w:szCs w:val="24"/>
          <w:lang w:eastAsia="sk-SK"/>
        </w:rPr>
        <w:t>komisie.</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Podrobnosti</w:t>
      </w:r>
      <w:r w:rsidRPr="00C931ED">
        <w:rPr>
          <w:rFonts w:ascii="Times New Roman" w:eastAsia="Times New Roman" w:hAnsi="Times New Roman" w:cs="Times New Roman"/>
          <w:color w:val="000000"/>
          <w:spacing w:val="26"/>
          <w:sz w:val="24"/>
          <w:szCs w:val="24"/>
          <w:lang w:eastAsia="sk-SK"/>
        </w:rPr>
        <w:t xml:space="preserve"> </w:t>
      </w:r>
      <w:r w:rsidRPr="00C931ED">
        <w:rPr>
          <w:rFonts w:ascii="Times New Roman" w:eastAsia="Times New Roman" w:hAnsi="Times New Roman" w:cs="Times New Roman"/>
          <w:color w:val="000000"/>
          <w:sz w:val="24"/>
          <w:szCs w:val="24"/>
          <w:lang w:eastAsia="sk-SK"/>
        </w:rPr>
        <w:t>o činnosti</w:t>
      </w:r>
      <w:r w:rsidRPr="00C931ED">
        <w:rPr>
          <w:rFonts w:ascii="Times New Roman" w:eastAsia="Times New Roman" w:hAnsi="Times New Roman" w:cs="Times New Roman"/>
          <w:color w:val="000000"/>
          <w:spacing w:val="26"/>
          <w:sz w:val="24"/>
          <w:szCs w:val="24"/>
          <w:lang w:eastAsia="sk-SK"/>
        </w:rPr>
        <w:t xml:space="preserve"> </w:t>
      </w:r>
      <w:r>
        <w:rPr>
          <w:rFonts w:ascii="Times New Roman" w:eastAsia="Times New Roman" w:hAnsi="Times New Roman" w:cs="Times New Roman"/>
          <w:color w:val="000000"/>
          <w:sz w:val="24"/>
          <w:szCs w:val="24"/>
          <w:lang w:eastAsia="sk-SK"/>
        </w:rPr>
        <w:t>akreditačnej</w:t>
      </w:r>
      <w:r w:rsidRPr="00C931ED">
        <w:rPr>
          <w:rFonts w:ascii="Times New Roman" w:eastAsia="Times New Roman" w:hAnsi="Times New Roman" w:cs="Times New Roman"/>
          <w:color w:val="000000"/>
          <w:sz w:val="24"/>
          <w:szCs w:val="24"/>
          <w:lang w:eastAsia="sk-SK"/>
        </w:rPr>
        <w:t xml:space="preserve"> komisie</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budú</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upravené</w:t>
      </w:r>
      <w:r w:rsidRPr="00C931ED">
        <w:rPr>
          <w:rFonts w:ascii="Times New Roman" w:eastAsia="Times New Roman" w:hAnsi="Times New Roman" w:cs="Times New Roman"/>
          <w:color w:val="000000"/>
          <w:spacing w:val="72"/>
          <w:sz w:val="24"/>
          <w:szCs w:val="24"/>
          <w:lang w:eastAsia="sk-SK"/>
        </w:rPr>
        <w:t xml:space="preserve"> </w:t>
      </w:r>
      <w:r>
        <w:rPr>
          <w:rFonts w:ascii="Times New Roman" w:eastAsia="Times New Roman" w:hAnsi="Times New Roman" w:cs="Times New Roman"/>
          <w:color w:val="000000"/>
          <w:sz w:val="24"/>
          <w:szCs w:val="24"/>
          <w:lang w:eastAsia="sk-SK"/>
        </w:rPr>
        <w:t>štatútom</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ktorý</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tento</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účel</w:t>
      </w:r>
      <w:r w:rsidRPr="00C931ED">
        <w:rPr>
          <w:rFonts w:ascii="Times New Roman" w:eastAsia="Times New Roman" w:hAnsi="Times New Roman" w:cs="Times New Roman"/>
          <w:color w:val="000000"/>
          <w:spacing w:val="72"/>
          <w:sz w:val="24"/>
          <w:szCs w:val="24"/>
          <w:lang w:eastAsia="sk-SK"/>
        </w:rPr>
        <w:t xml:space="preserve"> </w:t>
      </w:r>
      <w:r w:rsidRPr="00C931ED">
        <w:rPr>
          <w:rFonts w:ascii="Times New Roman" w:eastAsia="Times New Roman" w:hAnsi="Times New Roman" w:cs="Times New Roman"/>
          <w:color w:val="000000"/>
          <w:sz w:val="24"/>
          <w:szCs w:val="24"/>
          <w:lang w:eastAsia="sk-SK"/>
        </w:rPr>
        <w:t>vydá</w:t>
      </w:r>
      <w:r w:rsidRPr="00C931ED">
        <w:rPr>
          <w:rFonts w:ascii="Times New Roman" w:eastAsia="Times New Roman" w:hAnsi="Times New Roman" w:cs="Times New Roman"/>
          <w:color w:val="000000"/>
          <w:spacing w:val="72"/>
          <w:sz w:val="24"/>
          <w:szCs w:val="24"/>
          <w:lang w:eastAsia="sk-SK"/>
        </w:rPr>
        <w:t xml:space="preserve"> </w:t>
      </w:r>
      <w:r>
        <w:rPr>
          <w:rFonts w:ascii="Times New Roman" w:eastAsia="Times New Roman" w:hAnsi="Times New Roman" w:cs="Times New Roman"/>
          <w:color w:val="000000"/>
          <w:sz w:val="24"/>
          <w:szCs w:val="24"/>
          <w:lang w:eastAsia="sk-SK"/>
        </w:rPr>
        <w:t>M</w:t>
      </w:r>
      <w:r w:rsidRPr="00C931ED">
        <w:rPr>
          <w:rFonts w:ascii="Times New Roman" w:eastAsia="Times New Roman" w:hAnsi="Times New Roman" w:cs="Times New Roman"/>
          <w:color w:val="000000"/>
          <w:sz w:val="24"/>
          <w:szCs w:val="24"/>
          <w:lang w:eastAsia="sk-SK"/>
        </w:rPr>
        <w:t>inisterstvo</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vnútra Slovenskej republiky</w:t>
      </w:r>
      <w:r w:rsidRPr="00C931ED">
        <w:rPr>
          <w:rFonts w:ascii="Times New Roman" w:eastAsia="Times New Roman" w:hAnsi="Times New Roman" w:cs="Times New Roman"/>
          <w:color w:val="000000"/>
          <w:sz w:val="24"/>
          <w:szCs w:val="24"/>
          <w:lang w:eastAsia="sk-SK"/>
        </w:rPr>
        <w:t>.</w:t>
      </w:r>
    </w:p>
    <w:p w:rsidR="00A90F4A" w:rsidRPr="00C22F97" w:rsidRDefault="00A90F4A" w:rsidP="00A90F4A">
      <w:pPr>
        <w:spacing w:after="0" w:line="240" w:lineRule="auto"/>
        <w:jc w:val="both"/>
        <w:rPr>
          <w:rFonts w:ascii="Times New Roman" w:hAnsi="Times New Roman" w:cs="Times New Roman"/>
          <w:sz w:val="24"/>
          <w:szCs w:val="24"/>
        </w:rPr>
      </w:pPr>
    </w:p>
    <w:p w:rsidR="00A90F4A" w:rsidRPr="00C931ED" w:rsidRDefault="00A90F4A" w:rsidP="00A90F4A">
      <w:pPr>
        <w:spacing w:after="0" w:line="240" w:lineRule="auto"/>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lastRenderedPageBreak/>
        <w:t>N</w:t>
      </w:r>
      <w:r w:rsidRPr="00C931ED">
        <w:rPr>
          <w:rFonts w:ascii="Times New Roman" w:eastAsia="Times New Roman" w:hAnsi="Times New Roman" w:cs="Times New Roman"/>
          <w:color w:val="000000"/>
          <w:sz w:val="24"/>
          <w:szCs w:val="24"/>
          <w:lang w:eastAsia="sk-SK"/>
        </w:rPr>
        <w:t>ávrh</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zákona</w:t>
      </w:r>
      <w:r w:rsidRPr="00C931ED">
        <w:rPr>
          <w:rFonts w:ascii="Times New Roman" w:eastAsia="Times New Roman" w:hAnsi="Times New Roman" w:cs="Times New Roman"/>
          <w:color w:val="000000"/>
          <w:spacing w:val="20"/>
          <w:sz w:val="24"/>
          <w:szCs w:val="24"/>
          <w:lang w:eastAsia="sk-SK"/>
        </w:rPr>
        <w:t xml:space="preserve"> </w:t>
      </w:r>
      <w:r w:rsidR="00633252">
        <w:rPr>
          <w:rFonts w:ascii="Times New Roman" w:eastAsia="Times New Roman" w:hAnsi="Times New Roman" w:cs="Times New Roman"/>
          <w:color w:val="000000"/>
          <w:sz w:val="24"/>
          <w:szCs w:val="24"/>
          <w:lang w:eastAsia="sk-SK"/>
        </w:rPr>
        <w:t>upravuje</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zánik</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akreditácie.</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K</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zániku</w:t>
      </w:r>
      <w:r w:rsidRPr="00C931ED">
        <w:rPr>
          <w:rFonts w:ascii="Times New Roman" w:eastAsia="Times New Roman" w:hAnsi="Times New Roman" w:cs="Times New Roman"/>
          <w:color w:val="000000"/>
          <w:spacing w:val="20"/>
          <w:sz w:val="24"/>
          <w:szCs w:val="24"/>
          <w:lang w:eastAsia="sk-SK"/>
        </w:rPr>
        <w:t xml:space="preserve"> </w:t>
      </w:r>
      <w:r w:rsidRPr="00C931ED">
        <w:rPr>
          <w:rFonts w:ascii="Times New Roman" w:eastAsia="Times New Roman" w:hAnsi="Times New Roman" w:cs="Times New Roman"/>
          <w:color w:val="000000"/>
          <w:sz w:val="24"/>
          <w:szCs w:val="24"/>
          <w:lang w:eastAsia="sk-SK"/>
        </w:rPr>
        <w:t>akreditácie bude</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dochádzať</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priamo</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zo</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zákona,</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ak</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nastanú</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skutočnosti</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uvedené</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v</w:t>
      </w:r>
      <w:r>
        <w:rPr>
          <w:rFonts w:ascii="Times New Roman" w:eastAsia="Times New Roman" w:hAnsi="Times New Roman" w:cs="Times New Roman"/>
          <w:color w:val="000000"/>
          <w:spacing w:val="27"/>
          <w:sz w:val="24"/>
          <w:szCs w:val="24"/>
          <w:lang w:eastAsia="sk-SK"/>
        </w:rPr>
        <w:t> </w:t>
      </w:r>
      <w:r>
        <w:rPr>
          <w:rFonts w:ascii="Times New Roman" w:eastAsia="Times New Roman" w:hAnsi="Times New Roman" w:cs="Times New Roman"/>
          <w:color w:val="000000"/>
          <w:sz w:val="24"/>
          <w:szCs w:val="24"/>
          <w:lang w:eastAsia="sk-SK"/>
        </w:rPr>
        <w:t>zákone</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27"/>
          <w:sz w:val="24"/>
          <w:szCs w:val="24"/>
          <w:lang w:eastAsia="sk-SK"/>
        </w:rPr>
        <w:t xml:space="preserve"> </w:t>
      </w:r>
      <w:r w:rsidRPr="00C931ED">
        <w:rPr>
          <w:rFonts w:ascii="Times New Roman" w:eastAsia="Times New Roman" w:hAnsi="Times New Roman" w:cs="Times New Roman"/>
          <w:color w:val="000000"/>
          <w:sz w:val="24"/>
          <w:szCs w:val="24"/>
          <w:lang w:eastAsia="sk-SK"/>
        </w:rPr>
        <w:t>K</w:t>
      </w:r>
      <w:r>
        <w:rPr>
          <w:rFonts w:ascii="Times New Roman" w:eastAsia="Times New Roman" w:hAnsi="Times New Roman" w:cs="Times New Roman"/>
          <w:color w:val="000000"/>
          <w:spacing w:val="27"/>
          <w:sz w:val="24"/>
          <w:szCs w:val="24"/>
          <w:lang w:eastAsia="sk-SK"/>
        </w:rPr>
        <w:t> </w:t>
      </w:r>
      <w:r w:rsidRPr="00C931ED">
        <w:rPr>
          <w:rFonts w:ascii="Times New Roman" w:eastAsia="Times New Roman" w:hAnsi="Times New Roman" w:cs="Times New Roman"/>
          <w:color w:val="000000"/>
          <w:sz w:val="24"/>
          <w:szCs w:val="24"/>
          <w:lang w:eastAsia="sk-SK"/>
        </w:rPr>
        <w:t>zrušeniu</w:t>
      </w:r>
      <w:r>
        <w:rPr>
          <w:rFonts w:ascii="Times New Roman" w:eastAsia="Times New Roman" w:hAnsi="Times New Roman" w:cs="Times New Roman"/>
          <w:color w:val="000000"/>
          <w:sz w:val="24"/>
          <w:szCs w:val="24"/>
          <w:lang w:eastAsia="sk-SK"/>
        </w:rPr>
        <w:t xml:space="preserve"> </w:t>
      </w:r>
      <w:r w:rsidRPr="00C931ED">
        <w:rPr>
          <w:rFonts w:ascii="Times New Roman" w:eastAsia="Times New Roman" w:hAnsi="Times New Roman" w:cs="Times New Roman"/>
          <w:color w:val="000000"/>
          <w:sz w:val="24"/>
          <w:szCs w:val="24"/>
          <w:lang w:eastAsia="sk-SK"/>
        </w:rPr>
        <w:t>akreditácie</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bude</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dochádzať</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základe</w:t>
      </w:r>
      <w:r w:rsidRPr="00C931ED">
        <w:rPr>
          <w:rFonts w:ascii="Times New Roman" w:eastAsia="Times New Roman" w:hAnsi="Times New Roman" w:cs="Times New Roman"/>
          <w:color w:val="000000"/>
          <w:spacing w:val="84"/>
          <w:sz w:val="24"/>
          <w:szCs w:val="24"/>
          <w:lang w:eastAsia="sk-SK"/>
        </w:rPr>
        <w:t xml:space="preserve"> </w:t>
      </w:r>
      <w:r w:rsidRPr="00930542">
        <w:rPr>
          <w:rFonts w:ascii="Times New Roman" w:eastAsia="Times New Roman" w:hAnsi="Times New Roman" w:cs="Times New Roman"/>
          <w:color w:val="000000"/>
          <w:spacing w:val="11"/>
          <w:sz w:val="24"/>
          <w:szCs w:val="24"/>
          <w:lang w:eastAsia="sk-SK"/>
        </w:rPr>
        <w:t>rozhodnutia</w:t>
      </w:r>
      <w:r w:rsidRPr="00C931ED">
        <w:rPr>
          <w:rFonts w:ascii="Times New Roman" w:eastAsia="Times New Roman" w:hAnsi="Times New Roman" w:cs="Times New Roman"/>
          <w:color w:val="000000"/>
          <w:spacing w:val="84"/>
          <w:sz w:val="24"/>
          <w:szCs w:val="24"/>
          <w:lang w:eastAsia="sk-SK"/>
        </w:rPr>
        <w:t xml:space="preserve"> </w:t>
      </w:r>
      <w:r>
        <w:rPr>
          <w:rFonts w:ascii="Times New Roman" w:eastAsia="Times New Roman" w:hAnsi="Times New Roman" w:cs="Times New Roman"/>
          <w:color w:val="000000"/>
          <w:sz w:val="24"/>
          <w:szCs w:val="24"/>
          <w:lang w:eastAsia="sk-SK"/>
        </w:rPr>
        <w:t>Ministerstva</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vnútra Slovenskej republiky</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a</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to</w:t>
      </w:r>
      <w:r w:rsidRPr="00C931ED">
        <w:rPr>
          <w:rFonts w:ascii="Times New Roman" w:eastAsia="Times New Roman" w:hAnsi="Times New Roman" w:cs="Times New Roman"/>
          <w:color w:val="000000"/>
          <w:spacing w:val="84"/>
          <w:sz w:val="24"/>
          <w:szCs w:val="24"/>
          <w:lang w:eastAsia="sk-SK"/>
        </w:rPr>
        <w:t xml:space="preserve"> </w:t>
      </w:r>
      <w:r w:rsidRPr="00C931ED">
        <w:rPr>
          <w:rFonts w:ascii="Times New Roman" w:eastAsia="Times New Roman" w:hAnsi="Times New Roman" w:cs="Times New Roman"/>
          <w:color w:val="000000"/>
          <w:sz w:val="24"/>
          <w:szCs w:val="24"/>
          <w:lang w:eastAsia="sk-SK"/>
        </w:rPr>
        <w:t xml:space="preserve">z dôvodov uvedených </w:t>
      </w:r>
      <w:r>
        <w:rPr>
          <w:rFonts w:ascii="Times New Roman" w:eastAsia="Times New Roman" w:hAnsi="Times New Roman" w:cs="Times New Roman"/>
          <w:color w:val="000000"/>
          <w:sz w:val="24"/>
          <w:szCs w:val="24"/>
          <w:lang w:eastAsia="sk-SK"/>
        </w:rPr>
        <w:t>v zákone</w:t>
      </w:r>
      <w:r w:rsidRPr="00C931ED">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Zároveň sa u</w:t>
      </w:r>
      <w:r w:rsidRPr="00C931ED">
        <w:rPr>
          <w:rFonts w:ascii="Times New Roman" w:eastAsia="Times New Roman" w:hAnsi="Times New Roman" w:cs="Times New Roman"/>
          <w:color w:val="000000"/>
          <w:sz w:val="24"/>
          <w:szCs w:val="24"/>
          <w:lang w:eastAsia="sk-SK"/>
        </w:rPr>
        <w:t>pravuje</w:t>
      </w:r>
      <w:r>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nemožnosť</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prevodu</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alebo</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prechodu</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akreditácie</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22"/>
          <w:sz w:val="24"/>
          <w:szCs w:val="24"/>
          <w:lang w:eastAsia="sk-SK"/>
        </w:rPr>
        <w:t xml:space="preserve"> </w:t>
      </w:r>
      <w:r w:rsidRPr="00C931ED">
        <w:rPr>
          <w:rFonts w:ascii="Times New Roman" w:eastAsia="Times New Roman" w:hAnsi="Times New Roman" w:cs="Times New Roman"/>
          <w:color w:val="000000"/>
          <w:sz w:val="24"/>
          <w:szCs w:val="24"/>
          <w:lang w:eastAsia="sk-SK"/>
        </w:rPr>
        <w:t>právneho nástupcu.</w:t>
      </w:r>
      <w:r w:rsidRPr="00C931ED">
        <w:rPr>
          <w:rFonts w:ascii="Times New Roman" w:eastAsia="Times New Roman" w:hAnsi="Times New Roman" w:cs="Times New Roman"/>
          <w:color w:val="000000"/>
          <w:spacing w:val="47"/>
          <w:sz w:val="24"/>
          <w:szCs w:val="24"/>
          <w:lang w:eastAsia="sk-SK"/>
        </w:rPr>
        <w:t xml:space="preserve"> </w:t>
      </w:r>
    </w:p>
    <w:p w:rsidR="00A90F4A" w:rsidRPr="00C931ED" w:rsidRDefault="00A90F4A" w:rsidP="00A90F4A">
      <w:pPr>
        <w:spacing w:after="0" w:line="240" w:lineRule="auto"/>
        <w:jc w:val="both"/>
        <w:rPr>
          <w:rFonts w:ascii="Times New Roman" w:eastAsia="Times New Roman" w:hAnsi="Times New Roman" w:cs="Times New Roman"/>
          <w:sz w:val="24"/>
          <w:szCs w:val="24"/>
          <w:lang w:eastAsia="sk-SK"/>
        </w:rPr>
      </w:pPr>
    </w:p>
    <w:p w:rsidR="00A90F4A" w:rsidRPr="00B124DA" w:rsidRDefault="00A90F4A" w:rsidP="00A90F4A">
      <w:pPr>
        <w:spacing w:after="0" w:line="240" w:lineRule="auto"/>
        <w:jc w:val="both"/>
        <w:rPr>
          <w:rFonts w:ascii="Times New Roman" w:eastAsia="Times New Roman" w:hAnsi="Times New Roman" w:cs="Times New Roman"/>
          <w:sz w:val="24"/>
          <w:szCs w:val="24"/>
          <w:lang w:eastAsia="sk-SK"/>
        </w:rPr>
      </w:pPr>
      <w:r w:rsidRPr="00C931ED">
        <w:rPr>
          <w:rFonts w:ascii="Times New Roman" w:eastAsia="Times New Roman" w:hAnsi="Times New Roman" w:cs="Times New Roman"/>
          <w:color w:val="000000"/>
          <w:sz w:val="24"/>
          <w:szCs w:val="24"/>
          <w:lang w:eastAsia="sk-SK"/>
        </w:rPr>
        <w:t>S</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cieľom</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dosiahnuť</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stav</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trvalo</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udržateľného</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systému</w:t>
      </w:r>
      <w:r w:rsidRPr="004E77E6">
        <w:rPr>
          <w:rFonts w:ascii="Times New Roman" w:eastAsia="Times New Roman" w:hAnsi="Times New Roman" w:cs="Times New Roman"/>
          <w:color w:val="000000"/>
          <w:sz w:val="24"/>
          <w:szCs w:val="24"/>
          <w:lang w:eastAsia="sk-SK"/>
        </w:rPr>
        <w:t xml:space="preserve"> </w:t>
      </w:r>
      <w:r w:rsidR="004E77E6" w:rsidRPr="004E77E6">
        <w:rPr>
          <w:rFonts w:ascii="Times New Roman" w:eastAsia="Times New Roman" w:hAnsi="Times New Roman" w:cs="Times New Roman"/>
          <w:color w:val="000000"/>
          <w:sz w:val="24"/>
          <w:szCs w:val="24"/>
          <w:lang w:eastAsia="sk-SK"/>
        </w:rPr>
        <w:t xml:space="preserve">kvality </w:t>
      </w:r>
      <w:r w:rsidR="004E77E6">
        <w:rPr>
          <w:rFonts w:ascii="Times New Roman" w:eastAsia="Times New Roman" w:hAnsi="Times New Roman" w:cs="Times New Roman"/>
          <w:color w:val="000000"/>
          <w:sz w:val="24"/>
          <w:szCs w:val="24"/>
          <w:lang w:eastAsia="sk-SK"/>
        </w:rPr>
        <w:t>činnosti ostatných zložiek integrovaného záchranného systému</w:t>
      </w:r>
      <w:r>
        <w:rPr>
          <w:rFonts w:ascii="Times New Roman" w:eastAsia="Times New Roman" w:hAnsi="Times New Roman" w:cs="Times New Roman"/>
          <w:color w:val="000000"/>
          <w:sz w:val="24"/>
          <w:szCs w:val="24"/>
          <w:lang w:eastAsia="sk-SK"/>
        </w:rPr>
        <w:t xml:space="preserve"> </w:t>
      </w:r>
      <w:r w:rsidRPr="00C931ED">
        <w:rPr>
          <w:rFonts w:ascii="Times New Roman" w:eastAsia="Times New Roman" w:hAnsi="Times New Roman" w:cs="Times New Roman"/>
          <w:color w:val="000000"/>
          <w:sz w:val="24"/>
          <w:szCs w:val="24"/>
          <w:lang w:eastAsia="sk-SK"/>
        </w:rPr>
        <w:t>sa</w:t>
      </w:r>
      <w:r w:rsidRPr="00C931ED">
        <w:rPr>
          <w:rFonts w:ascii="Times New Roman" w:eastAsia="Times New Roman" w:hAnsi="Times New Roman" w:cs="Times New Roman"/>
          <w:color w:val="000000"/>
          <w:spacing w:val="65"/>
          <w:sz w:val="24"/>
          <w:szCs w:val="24"/>
          <w:lang w:eastAsia="sk-SK"/>
        </w:rPr>
        <w:t xml:space="preserve"> </w:t>
      </w:r>
      <w:r w:rsidRPr="00C931ED">
        <w:rPr>
          <w:rFonts w:ascii="Times New Roman" w:eastAsia="Times New Roman" w:hAnsi="Times New Roman" w:cs="Times New Roman"/>
          <w:color w:val="000000"/>
          <w:sz w:val="24"/>
          <w:szCs w:val="24"/>
          <w:lang w:eastAsia="sk-SK"/>
        </w:rPr>
        <w:t>navrhuje upraviť</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kontrolné</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mechanizmy</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zo</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strany</w:t>
      </w:r>
      <w:r w:rsidRPr="00C931ED">
        <w:rPr>
          <w:rFonts w:ascii="Times New Roman" w:eastAsia="Times New Roman" w:hAnsi="Times New Roman" w:cs="Times New Roman"/>
          <w:color w:val="000000"/>
          <w:spacing w:val="18"/>
          <w:sz w:val="24"/>
          <w:szCs w:val="24"/>
          <w:lang w:eastAsia="sk-SK"/>
        </w:rPr>
        <w:t xml:space="preserve"> </w:t>
      </w:r>
      <w:r>
        <w:rPr>
          <w:rFonts w:ascii="Times New Roman" w:eastAsia="Times New Roman" w:hAnsi="Times New Roman" w:cs="Times New Roman"/>
          <w:color w:val="000000"/>
          <w:sz w:val="24"/>
          <w:szCs w:val="24"/>
          <w:lang w:eastAsia="sk-SK"/>
        </w:rPr>
        <w:t>štátu</w:t>
      </w:r>
      <w:r w:rsidRPr="00C931ED">
        <w:rPr>
          <w:rFonts w:ascii="Times New Roman" w:eastAsia="Times New Roman" w:hAnsi="Times New Roman" w:cs="Times New Roman"/>
          <w:color w:val="000000"/>
          <w:sz w:val="24"/>
          <w:szCs w:val="24"/>
          <w:lang w:eastAsia="sk-SK"/>
        </w:rPr>
        <w:t>.</w:t>
      </w:r>
      <w:r w:rsidRPr="00C931ED">
        <w:rPr>
          <w:rFonts w:ascii="Times New Roman" w:eastAsia="Times New Roman" w:hAnsi="Times New Roman" w:cs="Times New Roman"/>
          <w:color w:val="000000"/>
          <w:spacing w:val="18"/>
          <w:sz w:val="24"/>
          <w:szCs w:val="24"/>
          <w:lang w:eastAsia="sk-SK"/>
        </w:rPr>
        <w:t xml:space="preserve"> </w:t>
      </w:r>
      <w:r w:rsidRPr="00C931ED">
        <w:rPr>
          <w:rFonts w:ascii="Times New Roman" w:eastAsia="Times New Roman" w:hAnsi="Times New Roman" w:cs="Times New Roman"/>
          <w:color w:val="000000"/>
          <w:sz w:val="24"/>
          <w:szCs w:val="24"/>
          <w:lang w:eastAsia="sk-SK"/>
        </w:rPr>
        <w:t>Súčasne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sa</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navrhuje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umožniť</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podávanie</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sťažností</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na</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postup</w:t>
      </w:r>
      <w:r w:rsidRPr="00C931ED">
        <w:rPr>
          <w:rFonts w:ascii="Times New Roman" w:eastAsia="Times New Roman" w:hAnsi="Times New Roman" w:cs="Times New Roman"/>
          <w:color w:val="000000"/>
          <w:spacing w:val="128"/>
          <w:sz w:val="24"/>
          <w:szCs w:val="24"/>
          <w:lang w:eastAsia="sk-SK"/>
        </w:rPr>
        <w:t xml:space="preserve"> </w:t>
      </w:r>
      <w:r w:rsidRPr="00C931ED">
        <w:rPr>
          <w:rFonts w:ascii="Times New Roman" w:eastAsia="Times New Roman" w:hAnsi="Times New Roman" w:cs="Times New Roman"/>
          <w:color w:val="000000"/>
          <w:sz w:val="24"/>
          <w:szCs w:val="24"/>
          <w:lang w:eastAsia="sk-SK"/>
        </w:rPr>
        <w:t>akreditovaných subjekto</w:t>
      </w:r>
      <w:r w:rsidR="00873BA5">
        <w:rPr>
          <w:rFonts w:ascii="Times New Roman" w:eastAsia="Times New Roman" w:hAnsi="Times New Roman" w:cs="Times New Roman"/>
          <w:color w:val="000000"/>
          <w:sz w:val="24"/>
          <w:szCs w:val="24"/>
          <w:lang w:eastAsia="sk-SK"/>
        </w:rPr>
        <w:t>v. Vybavovanie sťažnosti bude v </w:t>
      </w:r>
      <w:r w:rsidRPr="00C931ED">
        <w:rPr>
          <w:rFonts w:ascii="Times New Roman" w:eastAsia="Times New Roman" w:hAnsi="Times New Roman" w:cs="Times New Roman"/>
          <w:color w:val="000000"/>
          <w:sz w:val="24"/>
          <w:szCs w:val="24"/>
          <w:lang w:eastAsia="sk-SK"/>
        </w:rPr>
        <w:t xml:space="preserve">pôsobnosti </w:t>
      </w:r>
      <w:r>
        <w:rPr>
          <w:rFonts w:ascii="Times New Roman" w:eastAsia="Times New Roman" w:hAnsi="Times New Roman" w:cs="Times New Roman"/>
          <w:color w:val="000000"/>
          <w:sz w:val="24"/>
          <w:szCs w:val="24"/>
          <w:lang w:eastAsia="sk-SK"/>
        </w:rPr>
        <w:t>Ministerstva</w:t>
      </w:r>
      <w:r w:rsidRPr="00C931ED">
        <w:rPr>
          <w:rFonts w:ascii="Times New Roman" w:eastAsia="Times New Roman" w:hAnsi="Times New Roman" w:cs="Times New Roman"/>
          <w:color w:val="000000"/>
          <w:spacing w:val="66"/>
          <w:sz w:val="24"/>
          <w:szCs w:val="24"/>
          <w:lang w:eastAsia="sk-SK"/>
        </w:rPr>
        <w:t xml:space="preserve"> </w:t>
      </w:r>
      <w:r>
        <w:rPr>
          <w:rFonts w:ascii="Times New Roman" w:eastAsia="Times New Roman" w:hAnsi="Times New Roman" w:cs="Times New Roman"/>
          <w:color w:val="000000"/>
          <w:sz w:val="24"/>
          <w:szCs w:val="24"/>
          <w:lang w:eastAsia="sk-SK"/>
        </w:rPr>
        <w:t>vnútra Slovenskej republiky.</w:t>
      </w:r>
      <w:r>
        <w:rPr>
          <w:rFonts w:ascii="Times New Roman" w:eastAsia="Times New Roman" w:hAnsi="Times New Roman" w:cs="Times New Roman"/>
          <w:sz w:val="24"/>
          <w:szCs w:val="24"/>
          <w:lang w:eastAsia="sk-SK"/>
        </w:rPr>
        <w:t xml:space="preserve"> </w:t>
      </w:r>
    </w:p>
    <w:p w:rsidR="00A90F4A" w:rsidRPr="00990529" w:rsidRDefault="00A90F4A" w:rsidP="008A16B1">
      <w:pPr>
        <w:spacing w:after="0" w:line="276" w:lineRule="atLeast"/>
        <w:jc w:val="both"/>
        <w:rPr>
          <w:rFonts w:ascii="Times New Roman" w:hAnsi="Times New Roman" w:cs="Times New Roman"/>
          <w:sz w:val="24"/>
          <w:szCs w:val="24"/>
        </w:rPr>
      </w:pPr>
    </w:p>
    <w:p w:rsidR="00A22F91" w:rsidRPr="00990529" w:rsidRDefault="00606F38" w:rsidP="008A16B1">
      <w:pPr>
        <w:spacing w:after="0" w:line="276" w:lineRule="atLeast"/>
        <w:jc w:val="both"/>
        <w:rPr>
          <w:rFonts w:ascii="Times New Roman" w:hAnsi="Times New Roman" w:cs="Times New Roman"/>
          <w:sz w:val="24"/>
          <w:szCs w:val="24"/>
        </w:rPr>
      </w:pPr>
      <w:r>
        <w:rPr>
          <w:rFonts w:ascii="Times New Roman" w:hAnsi="Times New Roman" w:cs="Times New Roman"/>
          <w:b/>
          <w:sz w:val="24"/>
          <w:szCs w:val="24"/>
        </w:rPr>
        <w:t>K bodu 41</w:t>
      </w:r>
      <w:r w:rsidR="008C664E" w:rsidRPr="00990529">
        <w:rPr>
          <w:rFonts w:ascii="Times New Roman" w:hAnsi="Times New Roman" w:cs="Times New Roman"/>
          <w:b/>
          <w:sz w:val="24"/>
          <w:szCs w:val="24"/>
        </w:rPr>
        <w:t xml:space="preserve">: </w:t>
      </w:r>
    </w:p>
    <w:p w:rsidR="008C664E" w:rsidRPr="00990529" w:rsidRDefault="008C664E"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V rámci tohto ust</w:t>
      </w:r>
      <w:r w:rsidR="00126344" w:rsidRPr="00990529">
        <w:rPr>
          <w:rFonts w:ascii="Times New Roman" w:hAnsi="Times New Roman" w:cs="Times New Roman"/>
          <w:sz w:val="24"/>
          <w:szCs w:val="24"/>
        </w:rPr>
        <w:t>anovenia sa rozširuje možnosť financovania integrovaného záchranného systému o novovzniknuté i</w:t>
      </w:r>
      <w:r w:rsidR="00E52922" w:rsidRPr="00990529">
        <w:rPr>
          <w:rFonts w:ascii="Times New Roman" w:hAnsi="Times New Roman" w:cs="Times New Roman"/>
          <w:sz w:val="24"/>
          <w:szCs w:val="24"/>
        </w:rPr>
        <w:t>ntegrované bezpečnostné centrá</w:t>
      </w:r>
      <w:r w:rsidR="00777B0A" w:rsidRPr="00990529">
        <w:rPr>
          <w:rFonts w:ascii="Times New Roman" w:hAnsi="Times New Roman" w:cs="Times New Roman"/>
          <w:sz w:val="24"/>
          <w:szCs w:val="24"/>
        </w:rPr>
        <w:t xml:space="preserve">. </w:t>
      </w:r>
    </w:p>
    <w:p w:rsidR="00126344" w:rsidRPr="00990529" w:rsidRDefault="00126344" w:rsidP="008A16B1">
      <w:pPr>
        <w:spacing w:after="0" w:line="276" w:lineRule="atLeast"/>
        <w:jc w:val="both"/>
        <w:rPr>
          <w:rFonts w:ascii="Times New Roman" w:hAnsi="Times New Roman" w:cs="Times New Roman"/>
          <w:sz w:val="24"/>
          <w:szCs w:val="24"/>
        </w:rPr>
      </w:pPr>
    </w:p>
    <w:p w:rsidR="00EB33DB" w:rsidRPr="00990529" w:rsidRDefault="00606F38" w:rsidP="00EB33DB">
      <w:pPr>
        <w:spacing w:after="0" w:line="276" w:lineRule="atLeast"/>
        <w:jc w:val="both"/>
        <w:rPr>
          <w:rFonts w:ascii="Times New Roman" w:hAnsi="Times New Roman" w:cs="Times New Roman"/>
          <w:sz w:val="24"/>
          <w:szCs w:val="24"/>
        </w:rPr>
      </w:pPr>
      <w:r>
        <w:rPr>
          <w:rFonts w:ascii="Times New Roman" w:hAnsi="Times New Roman" w:cs="Times New Roman"/>
          <w:b/>
          <w:sz w:val="24"/>
          <w:szCs w:val="24"/>
        </w:rPr>
        <w:t>K bodu 42</w:t>
      </w:r>
      <w:r w:rsidR="00EB33DB" w:rsidRPr="00990529">
        <w:rPr>
          <w:rFonts w:ascii="Times New Roman" w:hAnsi="Times New Roman" w:cs="Times New Roman"/>
          <w:b/>
          <w:sz w:val="24"/>
          <w:szCs w:val="24"/>
        </w:rPr>
        <w:t>:</w:t>
      </w:r>
      <w:r w:rsidR="00EB33DB" w:rsidRPr="00990529">
        <w:rPr>
          <w:rFonts w:ascii="Times New Roman" w:hAnsi="Times New Roman" w:cs="Times New Roman"/>
          <w:sz w:val="24"/>
          <w:szCs w:val="24"/>
        </w:rPr>
        <w:t xml:space="preserve"> </w:t>
      </w:r>
    </w:p>
    <w:p w:rsidR="00871F80" w:rsidRPr="00990529" w:rsidRDefault="00871F80" w:rsidP="008A16B1">
      <w:pPr>
        <w:spacing w:after="0" w:line="276" w:lineRule="atLeast"/>
        <w:jc w:val="both"/>
        <w:rPr>
          <w:rFonts w:ascii="Times New Roman" w:eastAsia="Times New Roman" w:hAnsi="Times New Roman" w:cs="Times New Roman"/>
          <w:bCs/>
          <w:sz w:val="24"/>
          <w:szCs w:val="24"/>
          <w:lang w:eastAsia="sk-SK"/>
        </w:rPr>
      </w:pPr>
      <w:r w:rsidRPr="00990529">
        <w:rPr>
          <w:rFonts w:ascii="Times New Roman" w:eastAsia="Times New Roman" w:hAnsi="Times New Roman" w:cs="Times New Roman"/>
          <w:bCs/>
          <w:sz w:val="24"/>
          <w:szCs w:val="24"/>
          <w:lang w:eastAsia="sk-SK"/>
        </w:rPr>
        <w:t>Ustanovenie sa upravuje v súlade s bodom 7.3. prílohy č. 1 Legislatívnych pravidiel vlády Slovenskej republiky.</w:t>
      </w:r>
    </w:p>
    <w:p w:rsidR="00EB33DB" w:rsidRPr="00990529" w:rsidRDefault="00EB33DB" w:rsidP="008A16B1">
      <w:pPr>
        <w:spacing w:after="0" w:line="276" w:lineRule="atLeast"/>
        <w:jc w:val="both"/>
        <w:rPr>
          <w:rFonts w:ascii="Times New Roman" w:eastAsia="Times New Roman" w:hAnsi="Times New Roman" w:cs="Times New Roman"/>
          <w:bCs/>
          <w:sz w:val="24"/>
          <w:szCs w:val="24"/>
          <w:lang w:eastAsia="sk-SK"/>
        </w:rPr>
      </w:pPr>
    </w:p>
    <w:p w:rsidR="00126344" w:rsidRPr="00990529" w:rsidRDefault="00606F38" w:rsidP="008A16B1">
      <w:pPr>
        <w:spacing w:after="0" w:line="276" w:lineRule="atLeast"/>
        <w:jc w:val="both"/>
        <w:rPr>
          <w:rFonts w:ascii="Times New Roman" w:hAnsi="Times New Roman" w:cs="Times New Roman"/>
          <w:sz w:val="24"/>
          <w:szCs w:val="24"/>
        </w:rPr>
      </w:pPr>
      <w:r>
        <w:rPr>
          <w:rFonts w:ascii="Times New Roman" w:hAnsi="Times New Roman" w:cs="Times New Roman"/>
          <w:b/>
          <w:sz w:val="24"/>
          <w:szCs w:val="24"/>
        </w:rPr>
        <w:t>K bodu 43</w:t>
      </w:r>
      <w:r w:rsidR="00126344" w:rsidRPr="00990529">
        <w:rPr>
          <w:rFonts w:ascii="Times New Roman" w:hAnsi="Times New Roman" w:cs="Times New Roman"/>
          <w:b/>
          <w:sz w:val="24"/>
          <w:szCs w:val="24"/>
        </w:rPr>
        <w:t>:</w:t>
      </w:r>
      <w:r w:rsidR="00126344" w:rsidRPr="00990529">
        <w:rPr>
          <w:rFonts w:ascii="Times New Roman" w:hAnsi="Times New Roman" w:cs="Times New Roman"/>
          <w:sz w:val="24"/>
          <w:szCs w:val="24"/>
        </w:rPr>
        <w:t xml:space="preserve"> </w:t>
      </w:r>
    </w:p>
    <w:p w:rsidR="00A276DB" w:rsidRPr="00990529" w:rsidRDefault="00A276DB" w:rsidP="00A276DB">
      <w:pPr>
        <w:spacing w:after="0" w:line="276" w:lineRule="atLeast"/>
        <w:jc w:val="both"/>
        <w:rPr>
          <w:rFonts w:ascii="Times New Roman" w:eastAsia="Times New Roman" w:hAnsi="Times New Roman" w:cs="Times New Roman"/>
          <w:b/>
          <w:bCs/>
          <w:color w:val="000000"/>
          <w:sz w:val="24"/>
          <w:szCs w:val="24"/>
          <w:lang w:eastAsia="sk-SK"/>
        </w:rPr>
      </w:pPr>
      <w:r w:rsidRPr="00990529">
        <w:rPr>
          <w:rFonts w:ascii="Times New Roman" w:eastAsia="Times New Roman" w:hAnsi="Times New Roman" w:cs="Times New Roman"/>
          <w:bCs/>
          <w:sz w:val="24"/>
          <w:szCs w:val="24"/>
          <w:lang w:eastAsia="sk-SK"/>
        </w:rPr>
        <w:t xml:space="preserve">Zneužívanie jednotného európskeho čísla tiesňového volania 112 a tiež národných </w:t>
      </w:r>
      <w:r w:rsidR="00F149C0">
        <w:rPr>
          <w:rFonts w:ascii="Times New Roman" w:eastAsia="Times New Roman" w:hAnsi="Times New Roman" w:cs="Times New Roman"/>
          <w:bCs/>
          <w:sz w:val="24"/>
          <w:szCs w:val="24"/>
          <w:lang w:eastAsia="sk-SK"/>
        </w:rPr>
        <w:t>čísel</w:t>
      </w:r>
      <w:r w:rsidR="00274B1C" w:rsidRPr="00990529">
        <w:rPr>
          <w:rFonts w:ascii="Times New Roman" w:eastAsia="Times New Roman" w:hAnsi="Times New Roman" w:cs="Times New Roman"/>
          <w:bCs/>
          <w:sz w:val="24"/>
          <w:szCs w:val="24"/>
          <w:lang w:eastAsia="sk-SK"/>
        </w:rPr>
        <w:t xml:space="preserve"> </w:t>
      </w:r>
      <w:r w:rsidRPr="00990529">
        <w:rPr>
          <w:rFonts w:ascii="Times New Roman" w:eastAsia="Times New Roman" w:hAnsi="Times New Roman" w:cs="Times New Roman"/>
          <w:bCs/>
          <w:sz w:val="24"/>
          <w:szCs w:val="24"/>
          <w:lang w:eastAsia="sk-SK"/>
        </w:rPr>
        <w:t>tiesňového volania 150, 155 a 158 neodôvodnenými volaniami alebo neodôvodneným privolaním pomoci zostáva závažným problémom s potenciálom narušiť dostupnosť pomoci v tiesni pre osoby, ktoré neodkladnú pomoc záchranných zložiek potrebujú. Navrhovaná úprava preto rozširuje možnosť sankcionovať osoby dopúšťajúce sa priestupkov na ktoromkoľvek čísle tiesňového volania.</w:t>
      </w:r>
    </w:p>
    <w:p w:rsidR="00B07296" w:rsidRPr="00990529" w:rsidRDefault="00B07296" w:rsidP="00B07296">
      <w:pPr>
        <w:spacing w:after="0" w:line="276" w:lineRule="atLeast"/>
        <w:jc w:val="both"/>
        <w:rPr>
          <w:rFonts w:ascii="Times New Roman" w:hAnsi="Times New Roman" w:cs="Times New Roman"/>
          <w:b/>
          <w:sz w:val="24"/>
          <w:szCs w:val="24"/>
        </w:rPr>
      </w:pPr>
    </w:p>
    <w:p w:rsidR="00B07296" w:rsidRPr="00990529" w:rsidRDefault="00606F38" w:rsidP="00B07296">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44</w:t>
      </w:r>
      <w:r w:rsidR="00B07296" w:rsidRPr="00990529">
        <w:rPr>
          <w:rFonts w:ascii="Times New Roman" w:hAnsi="Times New Roman" w:cs="Times New Roman"/>
          <w:b/>
          <w:sz w:val="24"/>
          <w:szCs w:val="24"/>
        </w:rPr>
        <w:t xml:space="preserve">: </w:t>
      </w:r>
    </w:p>
    <w:p w:rsidR="00B07296" w:rsidRPr="00990529" w:rsidRDefault="00F329CF" w:rsidP="00566965">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Uvedené ustanovenie sa navrhuje vypustiť, pretože r</w:t>
      </w:r>
      <w:r w:rsidR="00847849" w:rsidRPr="00990529">
        <w:rPr>
          <w:rFonts w:ascii="Times New Roman" w:hAnsi="Times New Roman" w:cs="Times New Roman"/>
          <w:sz w:val="24"/>
          <w:szCs w:val="24"/>
        </w:rPr>
        <w:t xml:space="preserve">ozpočtové určenie pokút uložených za priestupky je ustanovené priamo v zákone </w:t>
      </w:r>
      <w:r w:rsidR="00566965" w:rsidRPr="00990529">
        <w:rPr>
          <w:rFonts w:ascii="Times New Roman" w:hAnsi="Times New Roman" w:cs="Times New Roman"/>
          <w:sz w:val="24"/>
          <w:szCs w:val="24"/>
        </w:rPr>
        <w:t xml:space="preserve">Slovenskej národnej rady č. 372/1990 Zb. </w:t>
      </w:r>
      <w:r w:rsidR="00847849" w:rsidRPr="00990529">
        <w:rPr>
          <w:rFonts w:ascii="Times New Roman" w:hAnsi="Times New Roman" w:cs="Times New Roman"/>
          <w:sz w:val="24"/>
          <w:szCs w:val="24"/>
        </w:rPr>
        <w:t>o</w:t>
      </w:r>
      <w:r w:rsidR="00566965" w:rsidRPr="00990529">
        <w:rPr>
          <w:rFonts w:ascii="Times New Roman" w:hAnsi="Times New Roman" w:cs="Times New Roman"/>
          <w:sz w:val="24"/>
          <w:szCs w:val="24"/>
        </w:rPr>
        <w:t> </w:t>
      </w:r>
      <w:r w:rsidR="00847849" w:rsidRPr="00990529">
        <w:rPr>
          <w:rFonts w:ascii="Times New Roman" w:hAnsi="Times New Roman" w:cs="Times New Roman"/>
          <w:sz w:val="24"/>
          <w:szCs w:val="24"/>
        </w:rPr>
        <w:t>priestupkoch</w:t>
      </w:r>
      <w:r w:rsidR="00566965" w:rsidRPr="00990529">
        <w:rPr>
          <w:rFonts w:ascii="Times New Roman" w:hAnsi="Times New Roman" w:cs="Times New Roman"/>
          <w:sz w:val="24"/>
          <w:szCs w:val="24"/>
        </w:rPr>
        <w:t xml:space="preserve"> v znení neskorších predpisov</w:t>
      </w:r>
      <w:r w:rsidR="00847849" w:rsidRPr="00990529">
        <w:rPr>
          <w:rFonts w:ascii="Times New Roman" w:hAnsi="Times New Roman" w:cs="Times New Roman"/>
          <w:sz w:val="24"/>
          <w:szCs w:val="24"/>
        </w:rPr>
        <w:t>.</w:t>
      </w:r>
    </w:p>
    <w:p w:rsidR="00B07296" w:rsidRPr="00990529" w:rsidRDefault="00B07296" w:rsidP="008A16B1">
      <w:pPr>
        <w:spacing w:after="0" w:line="276" w:lineRule="atLeast"/>
        <w:jc w:val="both"/>
        <w:rPr>
          <w:rFonts w:ascii="Times New Roman" w:hAnsi="Times New Roman" w:cs="Times New Roman"/>
          <w:b/>
          <w:sz w:val="24"/>
          <w:szCs w:val="24"/>
        </w:rPr>
      </w:pPr>
    </w:p>
    <w:p w:rsidR="00981507" w:rsidRPr="00990529" w:rsidRDefault="00606F38" w:rsidP="008A16B1">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45</w:t>
      </w:r>
      <w:r w:rsidR="00A276DB" w:rsidRPr="00990529">
        <w:rPr>
          <w:rFonts w:ascii="Times New Roman" w:hAnsi="Times New Roman" w:cs="Times New Roman"/>
          <w:b/>
          <w:sz w:val="24"/>
          <w:szCs w:val="24"/>
        </w:rPr>
        <w:t xml:space="preserve">: </w:t>
      </w:r>
    </w:p>
    <w:p w:rsidR="00A276DB" w:rsidRPr="00990529" w:rsidRDefault="00A276DB"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V súvislosti s akreditáciou ostatných záchranných zložiek bude Ministerstvo vnútra </w:t>
      </w:r>
      <w:r w:rsidR="00B514B3" w:rsidRPr="00990529">
        <w:rPr>
          <w:rFonts w:ascii="Times New Roman" w:hAnsi="Times New Roman" w:cs="Times New Roman"/>
          <w:sz w:val="24"/>
          <w:szCs w:val="24"/>
        </w:rPr>
        <w:t xml:space="preserve">Slovenskej republiky </w:t>
      </w:r>
      <w:r w:rsidRPr="00990529">
        <w:rPr>
          <w:rFonts w:ascii="Times New Roman" w:hAnsi="Times New Roman" w:cs="Times New Roman"/>
          <w:sz w:val="24"/>
          <w:szCs w:val="24"/>
        </w:rPr>
        <w:t>povinne viesť zoznam akreditovaných subjektov, ktorý bude zverejnen</w:t>
      </w:r>
      <w:r w:rsidR="00667CD4" w:rsidRPr="00990529">
        <w:rPr>
          <w:rFonts w:ascii="Times New Roman" w:hAnsi="Times New Roman" w:cs="Times New Roman"/>
          <w:sz w:val="24"/>
          <w:szCs w:val="24"/>
        </w:rPr>
        <w:t>ý</w:t>
      </w:r>
      <w:r w:rsidRPr="00990529">
        <w:rPr>
          <w:rFonts w:ascii="Times New Roman" w:hAnsi="Times New Roman" w:cs="Times New Roman"/>
          <w:sz w:val="24"/>
          <w:szCs w:val="24"/>
        </w:rPr>
        <w:t xml:space="preserve"> na jeho webovom sídle. </w:t>
      </w:r>
    </w:p>
    <w:p w:rsidR="00126344" w:rsidRPr="00990529" w:rsidRDefault="00126344" w:rsidP="008A16B1">
      <w:pPr>
        <w:spacing w:after="0" w:line="276" w:lineRule="atLeast"/>
        <w:jc w:val="both"/>
        <w:rPr>
          <w:rFonts w:ascii="Times New Roman" w:hAnsi="Times New Roman" w:cs="Times New Roman"/>
          <w:sz w:val="24"/>
          <w:szCs w:val="24"/>
        </w:rPr>
      </w:pPr>
    </w:p>
    <w:p w:rsidR="00981507" w:rsidRPr="00990529" w:rsidRDefault="00A276DB" w:rsidP="008A16B1">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4</w:t>
      </w:r>
      <w:r w:rsidR="00606F38">
        <w:rPr>
          <w:rFonts w:ascii="Times New Roman" w:hAnsi="Times New Roman" w:cs="Times New Roman"/>
          <w:b/>
          <w:sz w:val="24"/>
          <w:szCs w:val="24"/>
        </w:rPr>
        <w:t>6</w:t>
      </w:r>
      <w:r w:rsidRPr="00990529">
        <w:rPr>
          <w:rFonts w:ascii="Times New Roman" w:hAnsi="Times New Roman" w:cs="Times New Roman"/>
          <w:b/>
          <w:sz w:val="24"/>
          <w:szCs w:val="24"/>
        </w:rPr>
        <w:t xml:space="preserve">: </w:t>
      </w:r>
    </w:p>
    <w:p w:rsidR="00114E11" w:rsidRPr="00765A22" w:rsidRDefault="00CE4938" w:rsidP="00765A22">
      <w:pPr>
        <w:spacing w:after="108" w:line="262" w:lineRule="auto"/>
        <w:jc w:val="both"/>
        <w:rPr>
          <w:rFonts w:ascii="Times New Roman" w:hAnsi="Times New Roman" w:cs="Times New Roman"/>
          <w:sz w:val="24"/>
          <w:szCs w:val="24"/>
        </w:rPr>
      </w:pPr>
      <w:r w:rsidRPr="00990529">
        <w:rPr>
          <w:rFonts w:ascii="Times New Roman" w:hAnsi="Times New Roman" w:cs="Times New Roman"/>
          <w:sz w:val="24"/>
          <w:szCs w:val="24"/>
        </w:rPr>
        <w:t>Návrh zákona</w:t>
      </w:r>
      <w:r w:rsidR="00A276DB" w:rsidRPr="00990529">
        <w:rPr>
          <w:rFonts w:ascii="Times New Roman" w:hAnsi="Times New Roman" w:cs="Times New Roman"/>
          <w:sz w:val="24"/>
          <w:szCs w:val="24"/>
        </w:rPr>
        <w:t xml:space="preserve"> </w:t>
      </w:r>
      <w:r w:rsidRPr="00990529">
        <w:rPr>
          <w:rFonts w:ascii="Times New Roman" w:hAnsi="Times New Roman" w:cs="Times New Roman"/>
          <w:sz w:val="24"/>
          <w:szCs w:val="24"/>
        </w:rPr>
        <w:t xml:space="preserve">obsahuje aj </w:t>
      </w:r>
      <w:r w:rsidR="00437659" w:rsidRPr="00990529">
        <w:rPr>
          <w:rFonts w:ascii="Times New Roman" w:hAnsi="Times New Roman" w:cs="Times New Roman"/>
          <w:sz w:val="24"/>
          <w:szCs w:val="24"/>
        </w:rPr>
        <w:t xml:space="preserve">potrebné </w:t>
      </w:r>
      <w:r w:rsidR="00A276DB" w:rsidRPr="00990529">
        <w:rPr>
          <w:rFonts w:ascii="Times New Roman" w:hAnsi="Times New Roman" w:cs="Times New Roman"/>
          <w:sz w:val="24"/>
          <w:szCs w:val="24"/>
        </w:rPr>
        <w:t>prechodné ustanovenia k </w:t>
      </w:r>
      <w:r w:rsidR="00777B0A" w:rsidRPr="00990529">
        <w:rPr>
          <w:rFonts w:ascii="Times New Roman" w:hAnsi="Times New Roman" w:cs="Times New Roman"/>
          <w:sz w:val="24"/>
          <w:szCs w:val="24"/>
        </w:rPr>
        <w:t>úpravám</w:t>
      </w:r>
      <w:r w:rsidR="00A276DB" w:rsidRPr="00990529">
        <w:rPr>
          <w:rFonts w:ascii="Times New Roman" w:hAnsi="Times New Roman" w:cs="Times New Roman"/>
          <w:sz w:val="24"/>
          <w:szCs w:val="24"/>
        </w:rPr>
        <w:t xml:space="preserve"> súvisiaci</w:t>
      </w:r>
      <w:r w:rsidRPr="00990529">
        <w:rPr>
          <w:rFonts w:ascii="Times New Roman" w:hAnsi="Times New Roman" w:cs="Times New Roman"/>
          <w:sz w:val="24"/>
          <w:szCs w:val="24"/>
        </w:rPr>
        <w:t>m</w:t>
      </w:r>
      <w:r w:rsidR="00A276DB" w:rsidRPr="00990529">
        <w:rPr>
          <w:rFonts w:ascii="Times New Roman" w:hAnsi="Times New Roman" w:cs="Times New Roman"/>
          <w:sz w:val="24"/>
          <w:szCs w:val="24"/>
        </w:rPr>
        <w:t xml:space="preserve"> s akreditáciou a odbornou spôsobilosťou. </w:t>
      </w:r>
      <w:r w:rsidR="00114E11">
        <w:rPr>
          <w:rFonts w:ascii="Times New Roman" w:hAnsi="Times New Roman" w:cs="Times New Roman"/>
          <w:sz w:val="24"/>
          <w:szCs w:val="24"/>
        </w:rPr>
        <w:t>P</w:t>
      </w:r>
      <w:r w:rsidR="00114E11" w:rsidRPr="00BC5834">
        <w:rPr>
          <w:rFonts w:ascii="Times New Roman" w:hAnsi="Times New Roman" w:cs="Times New Roman"/>
          <w:sz w:val="24"/>
          <w:szCs w:val="24"/>
        </w:rPr>
        <w:t>rávnické osoby a fyzické osoby</w:t>
      </w:r>
      <w:r w:rsidR="00114E11" w:rsidRPr="00114E11">
        <w:rPr>
          <w:rFonts w:ascii="Times New Roman" w:hAnsi="Times New Roman" w:cs="Times New Roman"/>
          <w:sz w:val="24"/>
          <w:szCs w:val="24"/>
        </w:rPr>
        <w:t>-podnikatelia</w:t>
      </w:r>
      <w:r w:rsidR="00114E11" w:rsidRPr="00BC5834">
        <w:rPr>
          <w:rFonts w:ascii="Times New Roman" w:hAnsi="Times New Roman" w:cs="Times New Roman"/>
          <w:sz w:val="24"/>
          <w:szCs w:val="24"/>
        </w:rPr>
        <w:t xml:space="preserve">, </w:t>
      </w:r>
      <w:r w:rsidR="00114E11" w:rsidRPr="00AB2D16">
        <w:rPr>
          <w:rFonts w:ascii="Times New Roman" w:hAnsi="Times New Roman" w:cs="Times New Roman"/>
          <w:sz w:val="24"/>
          <w:szCs w:val="24"/>
        </w:rPr>
        <w:t>ktorých predmetom činnosti je poskytovanie pomoci pri ochrane života, zdravia a majetku</w:t>
      </w:r>
      <w:r w:rsidR="00114E11">
        <w:rPr>
          <w:rFonts w:ascii="Times New Roman" w:hAnsi="Times New Roman" w:cs="Times New Roman"/>
          <w:sz w:val="24"/>
          <w:szCs w:val="24"/>
        </w:rPr>
        <w:t>,</w:t>
      </w:r>
      <w:r w:rsidR="00AB2D16">
        <w:rPr>
          <w:rFonts w:ascii="Times New Roman" w:hAnsi="Times New Roman" w:cs="Times New Roman"/>
          <w:sz w:val="24"/>
          <w:szCs w:val="24"/>
        </w:rPr>
        <w:t xml:space="preserve"> </w:t>
      </w:r>
      <w:r w:rsidR="00765A22" w:rsidRPr="00D1361B">
        <w:rPr>
          <w:rFonts w:ascii="Times New Roman" w:hAnsi="Times New Roman" w:cs="Times New Roman"/>
          <w:sz w:val="24"/>
          <w:szCs w:val="24"/>
        </w:rPr>
        <w:t xml:space="preserve">poskytujú odbornú, zdravotnú, technickú a ďalšiu potrebnú pomoc v tiesni na základe vyzvania koordinačným strediskom alebo operačným strediskom tiesňového volania, alebo na základe pokynu </w:t>
      </w:r>
      <w:r w:rsidR="00765A22">
        <w:rPr>
          <w:rFonts w:ascii="Times New Roman" w:hAnsi="Times New Roman" w:cs="Times New Roman"/>
          <w:sz w:val="24"/>
          <w:szCs w:val="24"/>
        </w:rPr>
        <w:t xml:space="preserve">svojho dispečerského pracoviska </w:t>
      </w:r>
      <w:r w:rsidR="00114E11" w:rsidRPr="00765A22">
        <w:rPr>
          <w:rFonts w:ascii="Times New Roman" w:hAnsi="Times New Roman" w:cs="Times New Roman"/>
          <w:sz w:val="24"/>
          <w:szCs w:val="24"/>
        </w:rPr>
        <w:t>aj bez akreditácie podľa § 16b</w:t>
      </w:r>
      <w:r w:rsidR="00803F06">
        <w:rPr>
          <w:rFonts w:ascii="Times New Roman" w:hAnsi="Times New Roman" w:cs="Times New Roman"/>
          <w:sz w:val="24"/>
          <w:szCs w:val="24"/>
        </w:rPr>
        <w:t xml:space="preserve"> </w:t>
      </w:r>
      <w:r w:rsidR="00803F06" w:rsidRPr="00765A22">
        <w:rPr>
          <w:rFonts w:ascii="Times New Roman" w:hAnsi="Times New Roman" w:cs="Times New Roman"/>
          <w:sz w:val="24"/>
          <w:szCs w:val="24"/>
        </w:rPr>
        <w:t>najneskôr do 31. marca 2024</w:t>
      </w:r>
      <w:r w:rsidR="00114E11" w:rsidRPr="00765A22">
        <w:rPr>
          <w:rFonts w:ascii="Times New Roman" w:hAnsi="Times New Roman" w:cs="Times New Roman"/>
          <w:sz w:val="24"/>
          <w:szCs w:val="24"/>
        </w:rPr>
        <w:t xml:space="preserve">. </w:t>
      </w:r>
    </w:p>
    <w:p w:rsidR="00114E11" w:rsidRPr="00D1361B" w:rsidRDefault="001C51D4" w:rsidP="00803F06">
      <w:pPr>
        <w:spacing w:after="108" w:line="262" w:lineRule="auto"/>
        <w:jc w:val="both"/>
        <w:rPr>
          <w:rFonts w:ascii="Times New Roman" w:hAnsi="Times New Roman" w:cs="Times New Roman"/>
          <w:sz w:val="24"/>
          <w:szCs w:val="24"/>
        </w:rPr>
      </w:pPr>
      <w:r>
        <w:rPr>
          <w:rFonts w:ascii="Times New Roman" w:hAnsi="Times New Roman" w:cs="Times New Roman"/>
          <w:sz w:val="24"/>
          <w:szCs w:val="24"/>
        </w:rPr>
        <w:t>O</w:t>
      </w:r>
      <w:r w:rsidR="00114E11" w:rsidRPr="00803F06">
        <w:rPr>
          <w:rFonts w:ascii="Times New Roman" w:hAnsi="Times New Roman" w:cs="Times New Roman"/>
          <w:sz w:val="24"/>
          <w:szCs w:val="24"/>
        </w:rPr>
        <w:t>p</w:t>
      </w:r>
      <w:r>
        <w:rPr>
          <w:rFonts w:ascii="Times New Roman" w:hAnsi="Times New Roman" w:cs="Times New Roman"/>
          <w:sz w:val="24"/>
          <w:szCs w:val="24"/>
        </w:rPr>
        <w:t xml:space="preserve">erátor koordinačného strediska, ktorý vykonáva štátnu službu k 31. marcu 2023, </w:t>
      </w:r>
      <w:r w:rsidR="00114E11" w:rsidRPr="00803F06">
        <w:rPr>
          <w:rFonts w:ascii="Times New Roman" w:hAnsi="Times New Roman" w:cs="Times New Roman"/>
          <w:sz w:val="24"/>
          <w:szCs w:val="24"/>
        </w:rPr>
        <w:t>musí získať odbornú spôsobilosť najneskôr do 30. júna 2024.</w:t>
      </w:r>
    </w:p>
    <w:p w:rsidR="00114E11" w:rsidRPr="00990529" w:rsidRDefault="00114E11" w:rsidP="008A16B1">
      <w:pPr>
        <w:spacing w:after="0" w:line="276" w:lineRule="atLeast"/>
        <w:jc w:val="both"/>
        <w:rPr>
          <w:rFonts w:ascii="Times New Roman" w:hAnsi="Times New Roman" w:cs="Times New Roman"/>
          <w:sz w:val="24"/>
          <w:szCs w:val="24"/>
        </w:rPr>
      </w:pPr>
    </w:p>
    <w:p w:rsidR="008D2F6E" w:rsidRPr="00990529" w:rsidRDefault="00606F38" w:rsidP="008D2F6E">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lastRenderedPageBreak/>
        <w:t>K bodu 47</w:t>
      </w:r>
      <w:r w:rsidR="008D2F6E" w:rsidRPr="00990529">
        <w:rPr>
          <w:rFonts w:ascii="Times New Roman" w:hAnsi="Times New Roman" w:cs="Times New Roman"/>
          <w:b/>
          <w:sz w:val="24"/>
          <w:szCs w:val="24"/>
        </w:rPr>
        <w:t xml:space="preserve">: </w:t>
      </w:r>
    </w:p>
    <w:p w:rsidR="009D501D" w:rsidRPr="00990529" w:rsidRDefault="007B44E6"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Navrhuje sa aktualizovať odkaz na transpozičnú </w:t>
      </w:r>
      <w:r w:rsidR="009D501D" w:rsidRPr="00990529">
        <w:rPr>
          <w:rFonts w:ascii="Times New Roman" w:hAnsi="Times New Roman" w:cs="Times New Roman"/>
          <w:sz w:val="24"/>
          <w:szCs w:val="24"/>
        </w:rPr>
        <w:t xml:space="preserve">prílohu. </w:t>
      </w:r>
    </w:p>
    <w:p w:rsidR="009D501D" w:rsidRPr="00990529" w:rsidRDefault="009D501D" w:rsidP="008A16B1">
      <w:pPr>
        <w:spacing w:after="0" w:line="276" w:lineRule="atLeast"/>
        <w:jc w:val="both"/>
        <w:rPr>
          <w:rFonts w:ascii="Times New Roman" w:hAnsi="Times New Roman" w:cs="Times New Roman"/>
          <w:sz w:val="24"/>
          <w:szCs w:val="24"/>
        </w:rPr>
      </w:pPr>
    </w:p>
    <w:p w:rsidR="00A276DB" w:rsidRPr="00990529" w:rsidRDefault="00A276DB" w:rsidP="008A16B1">
      <w:pPr>
        <w:spacing w:after="0" w:line="276" w:lineRule="atLeast"/>
        <w:jc w:val="both"/>
        <w:rPr>
          <w:rFonts w:ascii="Times New Roman" w:hAnsi="Times New Roman" w:cs="Times New Roman"/>
          <w:b/>
          <w:sz w:val="24"/>
          <w:szCs w:val="24"/>
        </w:rPr>
      </w:pPr>
      <w:r w:rsidRPr="00990529">
        <w:rPr>
          <w:rFonts w:ascii="Times New Roman" w:hAnsi="Times New Roman" w:cs="Times New Roman"/>
          <w:b/>
          <w:sz w:val="24"/>
          <w:szCs w:val="24"/>
        </w:rPr>
        <w:t>K bodu 4</w:t>
      </w:r>
      <w:r w:rsidR="00606F38">
        <w:rPr>
          <w:rFonts w:ascii="Times New Roman" w:hAnsi="Times New Roman" w:cs="Times New Roman"/>
          <w:b/>
          <w:sz w:val="24"/>
          <w:szCs w:val="24"/>
        </w:rPr>
        <w:t>8</w:t>
      </w:r>
      <w:r w:rsidRPr="00990529">
        <w:rPr>
          <w:rFonts w:ascii="Times New Roman" w:hAnsi="Times New Roman" w:cs="Times New Roman"/>
          <w:b/>
          <w:sz w:val="24"/>
          <w:szCs w:val="24"/>
        </w:rPr>
        <w:t>:</w:t>
      </w:r>
    </w:p>
    <w:p w:rsidR="00A276DB" w:rsidRPr="00990529" w:rsidRDefault="00A276DB"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 xml:space="preserve">Legislatívno-technická úprava. </w:t>
      </w:r>
      <w:r w:rsidR="004A1F05" w:rsidRPr="00990529">
        <w:rPr>
          <w:rFonts w:ascii="Times New Roman" w:hAnsi="Times New Roman" w:cs="Times New Roman"/>
          <w:sz w:val="24"/>
          <w:szCs w:val="24"/>
        </w:rPr>
        <w:t>Zosúladenie so zaužívanou terminológiou</w:t>
      </w:r>
      <w:r w:rsidR="00A711E0" w:rsidRPr="00990529">
        <w:rPr>
          <w:rFonts w:ascii="Times New Roman" w:hAnsi="Times New Roman" w:cs="Times New Roman"/>
          <w:sz w:val="24"/>
          <w:szCs w:val="24"/>
        </w:rPr>
        <w:t xml:space="preserve"> používanou v iných všeobecne záväzných právnych predpisoch.</w:t>
      </w:r>
      <w:r w:rsidR="004A1F05" w:rsidRPr="00990529">
        <w:rPr>
          <w:rFonts w:ascii="Times New Roman" w:hAnsi="Times New Roman" w:cs="Times New Roman"/>
          <w:sz w:val="24"/>
          <w:szCs w:val="24"/>
        </w:rPr>
        <w:t xml:space="preserve"> </w:t>
      </w:r>
    </w:p>
    <w:p w:rsidR="008A16B1" w:rsidRPr="00990529" w:rsidRDefault="008A16B1" w:rsidP="008A16B1">
      <w:pPr>
        <w:spacing w:after="0" w:line="276" w:lineRule="atLeast"/>
        <w:jc w:val="both"/>
        <w:rPr>
          <w:rFonts w:ascii="Times New Roman" w:hAnsi="Times New Roman" w:cs="Times New Roman"/>
          <w:sz w:val="24"/>
          <w:szCs w:val="24"/>
        </w:rPr>
      </w:pPr>
    </w:p>
    <w:p w:rsidR="00A84444" w:rsidRPr="00990529" w:rsidRDefault="00606F38" w:rsidP="008A16B1">
      <w:pPr>
        <w:spacing w:after="0" w:line="276" w:lineRule="atLeast"/>
        <w:jc w:val="both"/>
        <w:rPr>
          <w:rFonts w:ascii="Times New Roman" w:hAnsi="Times New Roman" w:cs="Times New Roman"/>
          <w:b/>
          <w:sz w:val="24"/>
          <w:szCs w:val="24"/>
        </w:rPr>
      </w:pPr>
      <w:r>
        <w:rPr>
          <w:rFonts w:ascii="Times New Roman" w:hAnsi="Times New Roman" w:cs="Times New Roman"/>
          <w:b/>
          <w:sz w:val="24"/>
          <w:szCs w:val="24"/>
        </w:rPr>
        <w:t>K bodu 49</w:t>
      </w:r>
      <w:r w:rsidR="00A84444" w:rsidRPr="00990529">
        <w:rPr>
          <w:rFonts w:ascii="Times New Roman" w:hAnsi="Times New Roman" w:cs="Times New Roman"/>
          <w:b/>
          <w:sz w:val="24"/>
          <w:szCs w:val="24"/>
        </w:rPr>
        <w:t>:</w:t>
      </w:r>
    </w:p>
    <w:p w:rsidR="00A84444" w:rsidRPr="00990529" w:rsidRDefault="00732BA9" w:rsidP="008A16B1">
      <w:pPr>
        <w:spacing w:after="0" w:line="276" w:lineRule="atLeast"/>
        <w:jc w:val="both"/>
        <w:rPr>
          <w:rFonts w:ascii="Times New Roman" w:hAnsi="Times New Roman" w:cs="Times New Roman"/>
          <w:sz w:val="24"/>
          <w:szCs w:val="24"/>
        </w:rPr>
      </w:pPr>
      <w:r w:rsidRPr="00990529">
        <w:rPr>
          <w:rFonts w:ascii="Times New Roman" w:hAnsi="Times New Roman" w:cs="Times New Roman"/>
          <w:sz w:val="24"/>
          <w:szCs w:val="24"/>
        </w:rPr>
        <w:t>Aktualizuje sa zoznam prebratých právne záväzných aktov Európskej únie.</w:t>
      </w:r>
      <w:r w:rsidR="00D474C4" w:rsidRPr="00990529">
        <w:rPr>
          <w:rFonts w:ascii="Times New Roman" w:hAnsi="Times New Roman" w:cs="Times New Roman"/>
          <w:sz w:val="24"/>
          <w:szCs w:val="24"/>
        </w:rPr>
        <w:t xml:space="preserve"> </w:t>
      </w:r>
      <w:r w:rsidR="00983909" w:rsidRPr="00990529">
        <w:rPr>
          <w:rFonts w:ascii="Times New Roman" w:hAnsi="Times New Roman" w:cs="Times New Roman"/>
          <w:sz w:val="24"/>
          <w:szCs w:val="24"/>
        </w:rPr>
        <w:t>Čl. 26 smernice Európskeho parlamentu a Rady </w:t>
      </w:r>
      <w:hyperlink r:id="rId21" w:tooltip="Directive 2002/22/EC of the European Parliament and of the Council of 7 March 2002 on universal service and users' rights relating to electronic communications networks and services " w:history="1">
        <w:r w:rsidR="00983909" w:rsidRPr="00990529">
          <w:rPr>
            <w:rFonts w:ascii="Times New Roman" w:hAnsi="Times New Roman" w:cs="Times New Roman"/>
            <w:sz w:val="24"/>
            <w:szCs w:val="24"/>
          </w:rPr>
          <w:t>2002/22/ES</w:t>
        </w:r>
      </w:hyperlink>
      <w:r w:rsidR="00983909" w:rsidRPr="00990529">
        <w:rPr>
          <w:rFonts w:ascii="Times New Roman" w:hAnsi="Times New Roman" w:cs="Times New Roman"/>
          <w:sz w:val="24"/>
          <w:szCs w:val="24"/>
        </w:rPr>
        <w:t> zo 7. marca 2002 o univerzálnej službe a právach užívateľov týkajúcich sa elektronických komunikačných sietí a služieb (Smernica univerzálnej služby) (Ú. v. ES L 108, 24. 4. 2002)</w:t>
      </w:r>
      <w:r w:rsidR="00C74CDD" w:rsidRPr="00990529">
        <w:rPr>
          <w:rFonts w:ascii="Times New Roman" w:hAnsi="Times New Roman" w:cs="Times New Roman"/>
          <w:sz w:val="24"/>
          <w:szCs w:val="24"/>
        </w:rPr>
        <w:t xml:space="preserve"> bol nahradený novou s</w:t>
      </w:r>
      <w:r w:rsidR="00E52922" w:rsidRPr="00990529">
        <w:rPr>
          <w:rFonts w:ascii="Times New Roman" w:hAnsi="Times New Roman" w:cs="Times New Roman"/>
          <w:sz w:val="24"/>
          <w:szCs w:val="24"/>
        </w:rPr>
        <w:t>mernicou</w:t>
      </w:r>
      <w:r w:rsidR="00E07D7E" w:rsidRPr="00990529">
        <w:rPr>
          <w:rFonts w:ascii="Times New Roman" w:hAnsi="Times New Roman" w:cs="Times New Roman"/>
          <w:sz w:val="24"/>
          <w:szCs w:val="24"/>
        </w:rPr>
        <w:t xml:space="preserve"> Európskeho parlamentu a Rady (EÚ) 2018/1972 z 11. decembra 2018, ktorou sa stanovuje európsky kódex elektronických komunikácií (prepracované znenie) (Ú. v. EÚ L 321, 17. 12. 2018)</w:t>
      </w:r>
      <w:r w:rsidR="005F3F45" w:rsidRPr="00990529">
        <w:rPr>
          <w:rFonts w:ascii="Times New Roman" w:hAnsi="Times New Roman" w:cs="Times New Roman"/>
          <w:sz w:val="24"/>
          <w:szCs w:val="24"/>
        </w:rPr>
        <w:t>.</w:t>
      </w:r>
    </w:p>
    <w:p w:rsidR="00981507" w:rsidRPr="00990529" w:rsidRDefault="00981507" w:rsidP="008A16B1">
      <w:pPr>
        <w:spacing w:after="0" w:line="276" w:lineRule="atLeast"/>
        <w:jc w:val="both"/>
        <w:rPr>
          <w:rFonts w:ascii="Times New Roman" w:hAnsi="Times New Roman" w:cs="Times New Roman"/>
          <w:sz w:val="24"/>
          <w:szCs w:val="24"/>
        </w:rPr>
      </w:pPr>
    </w:p>
    <w:p w:rsidR="00AA4B6E" w:rsidRPr="00990529" w:rsidRDefault="00C7455B" w:rsidP="00AA4B6E">
      <w:pPr>
        <w:spacing w:after="0" w:line="240" w:lineRule="auto"/>
        <w:jc w:val="both"/>
        <w:rPr>
          <w:rFonts w:ascii="Times New Roman" w:hAnsi="Times New Roman" w:cs="Times New Roman"/>
          <w:b/>
          <w:sz w:val="24"/>
          <w:szCs w:val="24"/>
        </w:rPr>
      </w:pPr>
      <w:r w:rsidRPr="00990529">
        <w:rPr>
          <w:rFonts w:ascii="Times New Roman" w:hAnsi="Times New Roman" w:cs="Times New Roman"/>
          <w:b/>
          <w:sz w:val="24"/>
          <w:szCs w:val="24"/>
        </w:rPr>
        <w:t>K čl. II:</w:t>
      </w:r>
    </w:p>
    <w:p w:rsidR="00AA4B6E" w:rsidRPr="00990529" w:rsidRDefault="00AA4B6E" w:rsidP="00AA4B6E">
      <w:pPr>
        <w:spacing w:after="0" w:line="240" w:lineRule="auto"/>
        <w:jc w:val="both"/>
        <w:rPr>
          <w:rFonts w:ascii="Times New Roman" w:hAnsi="Times New Roman" w:cs="Times New Roman"/>
          <w:sz w:val="24"/>
          <w:szCs w:val="24"/>
        </w:rPr>
      </w:pPr>
    </w:p>
    <w:p w:rsidR="0001192C" w:rsidRDefault="00C7455B" w:rsidP="0001192C">
      <w:pPr>
        <w:spacing w:after="240" w:line="240" w:lineRule="auto"/>
        <w:jc w:val="both"/>
        <w:rPr>
          <w:rFonts w:ascii="Times New Roman" w:hAnsi="Times New Roman" w:cs="Times New Roman"/>
          <w:sz w:val="24"/>
          <w:szCs w:val="24"/>
        </w:rPr>
      </w:pPr>
      <w:r w:rsidRPr="00990529">
        <w:rPr>
          <w:rFonts w:ascii="Times New Roman" w:hAnsi="Times New Roman" w:cs="Times New Roman"/>
          <w:sz w:val="24"/>
          <w:szCs w:val="24"/>
        </w:rPr>
        <w:t xml:space="preserve">Navrhuje </w:t>
      </w:r>
      <w:r w:rsidR="009539C9" w:rsidRPr="00990529">
        <w:rPr>
          <w:rFonts w:ascii="Times New Roman" w:hAnsi="Times New Roman" w:cs="Times New Roman"/>
          <w:sz w:val="24"/>
          <w:szCs w:val="24"/>
        </w:rPr>
        <w:t>sa účinnosť 1. apríla 2023</w:t>
      </w:r>
      <w:r w:rsidRPr="00990529">
        <w:rPr>
          <w:rFonts w:ascii="Times New Roman" w:hAnsi="Times New Roman" w:cs="Times New Roman"/>
          <w:sz w:val="24"/>
          <w:szCs w:val="24"/>
        </w:rPr>
        <w:t xml:space="preserve"> z</w:t>
      </w:r>
      <w:r w:rsidR="00981507" w:rsidRPr="00990529">
        <w:rPr>
          <w:rFonts w:ascii="Times New Roman" w:hAnsi="Times New Roman" w:cs="Times New Roman"/>
          <w:sz w:val="24"/>
          <w:szCs w:val="24"/>
        </w:rPr>
        <w:t> </w:t>
      </w:r>
      <w:r w:rsidRPr="00990529">
        <w:rPr>
          <w:rFonts w:ascii="Times New Roman" w:hAnsi="Times New Roman" w:cs="Times New Roman"/>
          <w:sz w:val="24"/>
          <w:szCs w:val="24"/>
        </w:rPr>
        <w:t>dôvodu</w:t>
      </w:r>
      <w:r w:rsidR="00981507" w:rsidRPr="00990529">
        <w:rPr>
          <w:rFonts w:ascii="Times New Roman" w:hAnsi="Times New Roman" w:cs="Times New Roman"/>
          <w:sz w:val="24"/>
          <w:szCs w:val="24"/>
        </w:rPr>
        <w:t xml:space="preserve"> </w:t>
      </w:r>
      <w:r w:rsidR="007F1F76" w:rsidRPr="00990529">
        <w:rPr>
          <w:rFonts w:ascii="Times New Roman" w:hAnsi="Times New Roman" w:cs="Times New Roman"/>
          <w:sz w:val="24"/>
          <w:szCs w:val="24"/>
        </w:rPr>
        <w:t xml:space="preserve">plnenia </w:t>
      </w:r>
      <w:r w:rsidR="00981507" w:rsidRPr="00990529">
        <w:rPr>
          <w:rFonts w:ascii="Times New Roman" w:hAnsi="Times New Roman" w:cs="Times New Roman"/>
          <w:sz w:val="24"/>
          <w:szCs w:val="24"/>
        </w:rPr>
        <w:t xml:space="preserve">míľnikov Plánu </w:t>
      </w:r>
      <w:r w:rsidR="007F1F76" w:rsidRPr="00990529">
        <w:rPr>
          <w:rFonts w:ascii="Times New Roman" w:hAnsi="Times New Roman" w:cs="Times New Roman"/>
          <w:sz w:val="24"/>
          <w:szCs w:val="24"/>
        </w:rPr>
        <w:t xml:space="preserve">obnovy a odolnosti </w:t>
      </w:r>
      <w:r w:rsidR="002C50A1" w:rsidRPr="00990529">
        <w:rPr>
          <w:rFonts w:ascii="Times New Roman" w:hAnsi="Times New Roman" w:cs="Times New Roman"/>
          <w:sz w:val="24"/>
          <w:szCs w:val="24"/>
        </w:rPr>
        <w:t>Slovenske</w:t>
      </w:r>
      <w:r w:rsidR="009539C9" w:rsidRPr="00990529">
        <w:rPr>
          <w:rFonts w:ascii="Times New Roman" w:hAnsi="Times New Roman" w:cs="Times New Roman"/>
          <w:sz w:val="24"/>
          <w:szCs w:val="24"/>
        </w:rPr>
        <w:t>j republiky okrem čl. I</w:t>
      </w:r>
      <w:r w:rsidR="00C321D4" w:rsidRPr="00990529">
        <w:rPr>
          <w:rFonts w:ascii="Times New Roman" w:hAnsi="Times New Roman" w:cs="Times New Roman"/>
          <w:sz w:val="24"/>
          <w:szCs w:val="24"/>
        </w:rPr>
        <w:t xml:space="preserve"> bodu 13</w:t>
      </w:r>
      <w:r w:rsidR="002C50A1" w:rsidRPr="00990529">
        <w:rPr>
          <w:rFonts w:ascii="Times New Roman" w:hAnsi="Times New Roman" w:cs="Times New Roman"/>
          <w:sz w:val="24"/>
          <w:szCs w:val="24"/>
        </w:rPr>
        <w:t xml:space="preserve">, ktorý si vyžaduje dlhšiu </w:t>
      </w:r>
      <w:proofErr w:type="spellStart"/>
      <w:r w:rsidR="002C50A1" w:rsidRPr="00990529">
        <w:rPr>
          <w:rFonts w:ascii="Times New Roman" w:hAnsi="Times New Roman" w:cs="Times New Roman"/>
          <w:sz w:val="24"/>
          <w:szCs w:val="24"/>
        </w:rPr>
        <w:t>legisvakanciu</w:t>
      </w:r>
      <w:proofErr w:type="spellEnd"/>
      <w:r w:rsidR="0039500F" w:rsidRPr="00990529">
        <w:rPr>
          <w:rFonts w:ascii="Times New Roman" w:hAnsi="Times New Roman" w:cs="Times New Roman"/>
          <w:sz w:val="24"/>
          <w:szCs w:val="24"/>
        </w:rPr>
        <w:t xml:space="preserve"> a nevyplýva z Plánu obnovy a odolnosti Slovenskej republiky</w:t>
      </w:r>
      <w:r w:rsidR="00E52922" w:rsidRPr="00990529">
        <w:rPr>
          <w:rFonts w:ascii="Times New Roman" w:hAnsi="Times New Roman" w:cs="Times New Roman"/>
          <w:sz w:val="24"/>
          <w:szCs w:val="24"/>
        </w:rPr>
        <w:t>.</w:t>
      </w:r>
    </w:p>
    <w:p w:rsidR="002A7955" w:rsidRDefault="002A7955" w:rsidP="0001192C">
      <w:pPr>
        <w:spacing w:after="240" w:line="240" w:lineRule="auto"/>
        <w:jc w:val="both"/>
        <w:rPr>
          <w:rFonts w:ascii="Times New Roman" w:hAnsi="Times New Roman" w:cs="Times New Roman"/>
          <w:sz w:val="24"/>
          <w:szCs w:val="24"/>
        </w:rPr>
      </w:pPr>
    </w:p>
    <w:p w:rsidR="002A7955" w:rsidRDefault="002A7955" w:rsidP="002A795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Bratislave, 9. </w:t>
      </w:r>
      <w:r w:rsidR="00771D1C">
        <w:rPr>
          <w:rFonts w:ascii="Times New Roman" w:hAnsi="Times New Roman" w:cs="Times New Roman"/>
          <w:sz w:val="24"/>
          <w:szCs w:val="24"/>
        </w:rPr>
        <w:t xml:space="preserve">novembra </w:t>
      </w:r>
      <w:r>
        <w:rPr>
          <w:rFonts w:ascii="Times New Roman" w:hAnsi="Times New Roman" w:cs="Times New Roman"/>
          <w:sz w:val="24"/>
          <w:szCs w:val="24"/>
        </w:rPr>
        <w:t>2022.</w:t>
      </w:r>
    </w:p>
    <w:p w:rsidR="002A7955" w:rsidRDefault="002A7955" w:rsidP="002A7955">
      <w:pPr>
        <w:spacing w:after="0" w:line="276" w:lineRule="auto"/>
        <w:jc w:val="center"/>
        <w:rPr>
          <w:rFonts w:ascii="Times New Roman" w:hAnsi="Times New Roman" w:cs="Times New Roman"/>
          <w:b/>
          <w:sz w:val="24"/>
          <w:szCs w:val="24"/>
        </w:rPr>
      </w:pPr>
    </w:p>
    <w:p w:rsidR="002A7955" w:rsidRDefault="002A7955" w:rsidP="002A7955">
      <w:pPr>
        <w:spacing w:after="0" w:line="276" w:lineRule="auto"/>
        <w:jc w:val="center"/>
        <w:rPr>
          <w:rFonts w:ascii="Times New Roman" w:hAnsi="Times New Roman" w:cs="Times New Roman"/>
          <w:b/>
          <w:sz w:val="24"/>
          <w:szCs w:val="24"/>
        </w:rPr>
      </w:pPr>
    </w:p>
    <w:p w:rsidR="002A7955" w:rsidRDefault="002A7955" w:rsidP="002A7955">
      <w:pPr>
        <w:spacing w:after="0" w:line="276" w:lineRule="auto"/>
        <w:jc w:val="center"/>
        <w:rPr>
          <w:rFonts w:ascii="Times New Roman" w:hAnsi="Times New Roman" w:cs="Times New Roman"/>
          <w:b/>
          <w:sz w:val="24"/>
          <w:szCs w:val="24"/>
        </w:rPr>
      </w:pPr>
    </w:p>
    <w:p w:rsidR="002A7955" w:rsidRDefault="002A7955" w:rsidP="002A7955">
      <w:pPr>
        <w:spacing w:after="0" w:line="276" w:lineRule="auto"/>
        <w:jc w:val="center"/>
        <w:rPr>
          <w:rFonts w:ascii="Times New Roman" w:hAnsi="Times New Roman" w:cs="Times New Roman"/>
          <w:b/>
          <w:sz w:val="24"/>
          <w:szCs w:val="24"/>
        </w:rPr>
      </w:pPr>
    </w:p>
    <w:p w:rsidR="002A7955" w:rsidRDefault="002A7955" w:rsidP="002A7955">
      <w:pPr>
        <w:spacing w:after="0" w:line="276" w:lineRule="auto"/>
        <w:jc w:val="center"/>
        <w:rPr>
          <w:rFonts w:ascii="Times New Roman" w:hAnsi="Times New Roman" w:cs="Times New Roman"/>
          <w:b/>
          <w:sz w:val="24"/>
          <w:szCs w:val="24"/>
        </w:rPr>
      </w:pPr>
    </w:p>
    <w:p w:rsidR="002A7955" w:rsidRPr="00E710A2" w:rsidRDefault="002A7955" w:rsidP="002A795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Eduard</w:t>
      </w:r>
      <w:r w:rsidRPr="00E710A2">
        <w:rPr>
          <w:rFonts w:ascii="Times New Roman" w:hAnsi="Times New Roman" w:cs="Times New Roman"/>
          <w:b/>
          <w:sz w:val="24"/>
          <w:szCs w:val="24"/>
        </w:rPr>
        <w:t xml:space="preserve">  </w:t>
      </w:r>
      <w:r>
        <w:rPr>
          <w:rFonts w:ascii="Times New Roman" w:hAnsi="Times New Roman" w:cs="Times New Roman"/>
          <w:b/>
          <w:sz w:val="24"/>
          <w:szCs w:val="24"/>
        </w:rPr>
        <w:t>H e g e r</w:t>
      </w:r>
      <w:r w:rsidR="00E422F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422F7">
        <w:rPr>
          <w:rFonts w:ascii="Times New Roman" w:hAnsi="Times New Roman" w:cs="Times New Roman"/>
          <w:b/>
          <w:sz w:val="24"/>
          <w:szCs w:val="24"/>
        </w:rPr>
        <w:t>v. r.</w:t>
      </w:r>
    </w:p>
    <w:p w:rsidR="002A7955" w:rsidRDefault="002A7955" w:rsidP="002A795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rsidR="002A7955" w:rsidRDefault="002A7955" w:rsidP="002A7955">
      <w:pPr>
        <w:spacing w:after="0" w:line="276" w:lineRule="auto"/>
        <w:jc w:val="center"/>
        <w:rPr>
          <w:rFonts w:ascii="Times New Roman" w:hAnsi="Times New Roman" w:cs="Times New Roman"/>
          <w:sz w:val="24"/>
          <w:szCs w:val="24"/>
        </w:rPr>
      </w:pPr>
    </w:p>
    <w:p w:rsidR="002A7955" w:rsidRDefault="002A7955" w:rsidP="002A7955">
      <w:pPr>
        <w:spacing w:after="0" w:line="276" w:lineRule="auto"/>
        <w:jc w:val="center"/>
        <w:rPr>
          <w:rFonts w:ascii="Times New Roman" w:hAnsi="Times New Roman" w:cs="Times New Roman"/>
          <w:sz w:val="24"/>
          <w:szCs w:val="24"/>
        </w:rPr>
      </w:pPr>
    </w:p>
    <w:p w:rsidR="002A7955" w:rsidRDefault="002A7955" w:rsidP="002A7955">
      <w:pPr>
        <w:spacing w:after="0" w:line="276" w:lineRule="auto"/>
        <w:jc w:val="center"/>
        <w:rPr>
          <w:rFonts w:ascii="Times New Roman" w:hAnsi="Times New Roman" w:cs="Times New Roman"/>
          <w:sz w:val="24"/>
          <w:szCs w:val="24"/>
        </w:rPr>
      </w:pPr>
    </w:p>
    <w:p w:rsidR="002A7955" w:rsidRDefault="002A7955" w:rsidP="002A7955">
      <w:pPr>
        <w:spacing w:after="0" w:line="276" w:lineRule="auto"/>
        <w:jc w:val="center"/>
        <w:rPr>
          <w:rFonts w:ascii="Times New Roman" w:hAnsi="Times New Roman" w:cs="Times New Roman"/>
          <w:sz w:val="24"/>
          <w:szCs w:val="24"/>
        </w:rPr>
      </w:pPr>
    </w:p>
    <w:p w:rsidR="002A7955" w:rsidRDefault="002A7955" w:rsidP="002A7955">
      <w:pPr>
        <w:spacing w:after="0" w:line="276" w:lineRule="auto"/>
        <w:jc w:val="center"/>
        <w:rPr>
          <w:rFonts w:ascii="Times New Roman" w:hAnsi="Times New Roman" w:cs="Times New Roman"/>
          <w:sz w:val="24"/>
          <w:szCs w:val="24"/>
        </w:rPr>
      </w:pPr>
    </w:p>
    <w:p w:rsidR="002A7955" w:rsidRPr="00E710A2" w:rsidRDefault="002A7955" w:rsidP="002A7955">
      <w:pPr>
        <w:spacing w:after="0" w:line="276" w:lineRule="auto"/>
        <w:jc w:val="center"/>
        <w:rPr>
          <w:rFonts w:ascii="Times New Roman" w:hAnsi="Times New Roman" w:cs="Times New Roman"/>
          <w:b/>
          <w:sz w:val="24"/>
          <w:szCs w:val="24"/>
        </w:rPr>
      </w:pPr>
      <w:r w:rsidRPr="00E710A2">
        <w:rPr>
          <w:rFonts w:ascii="Times New Roman" w:hAnsi="Times New Roman" w:cs="Times New Roman"/>
          <w:b/>
          <w:sz w:val="24"/>
          <w:szCs w:val="24"/>
        </w:rPr>
        <w:t>Roman  M i k u l e c</w:t>
      </w:r>
      <w:r w:rsidR="00E422F7">
        <w:rPr>
          <w:rFonts w:ascii="Times New Roman" w:hAnsi="Times New Roman" w:cs="Times New Roman"/>
          <w:b/>
          <w:sz w:val="24"/>
          <w:szCs w:val="24"/>
        </w:rPr>
        <w:t>, v. r.</w:t>
      </w:r>
      <w:bookmarkStart w:id="0" w:name="_GoBack"/>
      <w:bookmarkEnd w:id="0"/>
      <w:r>
        <w:rPr>
          <w:rFonts w:ascii="Times New Roman" w:hAnsi="Times New Roman" w:cs="Times New Roman"/>
          <w:b/>
          <w:sz w:val="24"/>
          <w:szCs w:val="24"/>
        </w:rPr>
        <w:t xml:space="preserve"> </w:t>
      </w:r>
    </w:p>
    <w:p w:rsidR="002A7955" w:rsidRPr="006273E5" w:rsidRDefault="002A7955" w:rsidP="002A79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vnútra Slovenskej republiky</w:t>
      </w:r>
    </w:p>
    <w:p w:rsidR="002A7955" w:rsidRPr="00990529" w:rsidRDefault="002A7955" w:rsidP="0001192C">
      <w:pPr>
        <w:spacing w:after="240" w:line="240" w:lineRule="auto"/>
        <w:jc w:val="both"/>
        <w:rPr>
          <w:rFonts w:ascii="Times New Roman" w:hAnsi="Times New Roman" w:cs="Times New Roman"/>
          <w:sz w:val="24"/>
          <w:szCs w:val="24"/>
        </w:rPr>
      </w:pPr>
    </w:p>
    <w:sectPr w:rsidR="002A7955" w:rsidRPr="00990529" w:rsidSect="004C5F3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8DB" w:rsidRDefault="007208DB" w:rsidP="00CD7EE8">
      <w:pPr>
        <w:spacing w:after="0" w:line="240" w:lineRule="auto"/>
      </w:pPr>
      <w:r>
        <w:separator/>
      </w:r>
    </w:p>
  </w:endnote>
  <w:endnote w:type="continuationSeparator" w:id="0">
    <w:p w:rsidR="007208DB" w:rsidRDefault="007208DB" w:rsidP="00CD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Default="00715EC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15ECD" w:rsidRDefault="00715EC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Default="00715ECD">
    <w:pPr>
      <w:pStyle w:val="Pta"/>
      <w:jc w:val="right"/>
    </w:pPr>
    <w:r>
      <w:fldChar w:fldCharType="begin"/>
    </w:r>
    <w:r>
      <w:instrText>PAGE   \* MERGEFORMAT</w:instrText>
    </w:r>
    <w:r>
      <w:fldChar w:fldCharType="separate"/>
    </w:r>
    <w:r w:rsidR="00E422F7">
      <w:rPr>
        <w:noProof/>
      </w:rPr>
      <w:t>16</w:t>
    </w:r>
    <w:r>
      <w:fldChar w:fldCharType="end"/>
    </w:r>
  </w:p>
  <w:p w:rsidR="00715ECD" w:rsidRDefault="00715ECD">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Default="00715ECD">
    <w:pPr>
      <w:pStyle w:val="Pta"/>
      <w:jc w:val="right"/>
    </w:pPr>
    <w:r>
      <w:fldChar w:fldCharType="begin"/>
    </w:r>
    <w:r>
      <w:instrText>PAGE   \* MERGEFORMAT</w:instrText>
    </w:r>
    <w:r>
      <w:fldChar w:fldCharType="separate"/>
    </w:r>
    <w:r w:rsidR="00E422F7">
      <w:rPr>
        <w:noProof/>
      </w:rPr>
      <w:t>20</w:t>
    </w:r>
    <w:r>
      <w:fldChar w:fldCharType="end"/>
    </w:r>
  </w:p>
  <w:p w:rsidR="00715ECD" w:rsidRDefault="00715EC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186258"/>
      <w:docPartObj>
        <w:docPartGallery w:val="Page Numbers (Bottom of Page)"/>
        <w:docPartUnique/>
      </w:docPartObj>
    </w:sdtPr>
    <w:sdtEndPr/>
    <w:sdtContent>
      <w:p w:rsidR="00715ECD" w:rsidRDefault="00715ECD">
        <w:pPr>
          <w:pStyle w:val="Pta"/>
          <w:jc w:val="center"/>
        </w:pPr>
        <w:r>
          <w:fldChar w:fldCharType="begin"/>
        </w:r>
        <w:r>
          <w:instrText>PAGE   \* MERGEFORMAT</w:instrText>
        </w:r>
        <w:r>
          <w:fldChar w:fldCharType="separate"/>
        </w:r>
        <w:r w:rsidR="00E422F7">
          <w:rPr>
            <w:noProof/>
          </w:rPr>
          <w:t>27</w:t>
        </w:r>
        <w:r>
          <w:fldChar w:fldCharType="end"/>
        </w:r>
      </w:p>
    </w:sdtContent>
  </w:sdt>
  <w:p w:rsidR="00715ECD" w:rsidRDefault="00715E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8DB" w:rsidRDefault="007208DB" w:rsidP="00CD7EE8">
      <w:pPr>
        <w:spacing w:after="0" w:line="240" w:lineRule="auto"/>
      </w:pPr>
      <w:r>
        <w:separator/>
      </w:r>
    </w:p>
  </w:footnote>
  <w:footnote w:type="continuationSeparator" w:id="0">
    <w:p w:rsidR="007208DB" w:rsidRDefault="007208DB" w:rsidP="00CD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Default="00715ECD" w:rsidP="00715ECD">
    <w:pPr>
      <w:pStyle w:val="Hlavika"/>
      <w:jc w:val="right"/>
      <w:rPr>
        <w:sz w:val="24"/>
        <w:szCs w:val="24"/>
      </w:rPr>
    </w:pPr>
    <w:r>
      <w:rPr>
        <w:sz w:val="24"/>
        <w:szCs w:val="24"/>
      </w:rPr>
      <w:t>Príloha č. 2</w:t>
    </w:r>
  </w:p>
  <w:p w:rsidR="00715ECD" w:rsidRPr="00EB59C8" w:rsidRDefault="00715ECD" w:rsidP="00715EC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Pr="0024067A" w:rsidRDefault="00715ECD">
    <w:pPr>
      <w:pStyle w:val="Hlavika"/>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ECD" w:rsidRPr="000A15AE" w:rsidRDefault="00715ECD" w:rsidP="00715EC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547"/>
    <w:multiLevelType w:val="hybridMultilevel"/>
    <w:tmpl w:val="43E046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59E4BE6"/>
    <w:multiLevelType w:val="hybridMultilevel"/>
    <w:tmpl w:val="78EEE670"/>
    <w:lvl w:ilvl="0" w:tplc="4648BC62">
      <w:numFmt w:val="bullet"/>
      <w:lvlText w:val="•"/>
      <w:lvlJc w:val="left"/>
      <w:pPr>
        <w:ind w:left="1065" w:hanging="705"/>
      </w:pPr>
      <w:rPr>
        <w:rFonts w:ascii="Times" w:eastAsiaTheme="minorHAnsi"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7C4174B"/>
    <w:multiLevelType w:val="hybridMultilevel"/>
    <w:tmpl w:val="FB9C17EC"/>
    <w:lvl w:ilvl="0" w:tplc="38BC05F0">
      <w:start w:val="1"/>
      <w:numFmt w:val="lowerLetter"/>
      <w:lvlText w:val="%1)"/>
      <w:lvlJc w:val="left"/>
      <w:pPr>
        <w:ind w:left="28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0BABF6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C58336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E66462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E221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76D6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2CB3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88DBD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2C22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C776C4A"/>
    <w:multiLevelType w:val="hybridMultilevel"/>
    <w:tmpl w:val="522CE2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0CE51A6"/>
    <w:multiLevelType w:val="hybridMultilevel"/>
    <w:tmpl w:val="4302F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2AC7EBF"/>
    <w:multiLevelType w:val="hybridMultilevel"/>
    <w:tmpl w:val="870C7E70"/>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6" w15:restartNumberingAfterBreak="0">
    <w:nsid w:val="657222EB"/>
    <w:multiLevelType w:val="hybridMultilevel"/>
    <w:tmpl w:val="297015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6"/>
  </w:num>
  <w:num w:numId="2">
    <w:abstractNumId w:val="2"/>
  </w:num>
  <w:num w:numId="3">
    <w:abstractNumId w:val="8"/>
  </w:num>
  <w:num w:numId="4">
    <w:abstractNumId w:val="4"/>
  </w:num>
  <w:num w:numId="5">
    <w:abstractNumId w:val="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7A"/>
    <w:rsid w:val="00007EE1"/>
    <w:rsid w:val="00010B45"/>
    <w:rsid w:val="0001192C"/>
    <w:rsid w:val="00042390"/>
    <w:rsid w:val="00042EE9"/>
    <w:rsid w:val="0005161B"/>
    <w:rsid w:val="00052022"/>
    <w:rsid w:val="0006756F"/>
    <w:rsid w:val="00074753"/>
    <w:rsid w:val="00077713"/>
    <w:rsid w:val="00084DFD"/>
    <w:rsid w:val="0009418A"/>
    <w:rsid w:val="000942A9"/>
    <w:rsid w:val="0009596C"/>
    <w:rsid w:val="000A55AC"/>
    <w:rsid w:val="000B3A72"/>
    <w:rsid w:val="000C6302"/>
    <w:rsid w:val="000D657A"/>
    <w:rsid w:val="000E2990"/>
    <w:rsid w:val="000F1E83"/>
    <w:rsid w:val="000F4E29"/>
    <w:rsid w:val="00104E67"/>
    <w:rsid w:val="00110530"/>
    <w:rsid w:val="00114E11"/>
    <w:rsid w:val="00120C33"/>
    <w:rsid w:val="00126344"/>
    <w:rsid w:val="001274F7"/>
    <w:rsid w:val="0013789B"/>
    <w:rsid w:val="00145088"/>
    <w:rsid w:val="00150373"/>
    <w:rsid w:val="00174E21"/>
    <w:rsid w:val="00196072"/>
    <w:rsid w:val="001B3447"/>
    <w:rsid w:val="001B37E3"/>
    <w:rsid w:val="001C24B6"/>
    <w:rsid w:val="001C51D4"/>
    <w:rsid w:val="001C7D24"/>
    <w:rsid w:val="001E4B3B"/>
    <w:rsid w:val="001F4A0F"/>
    <w:rsid w:val="001F52C1"/>
    <w:rsid w:val="002142F2"/>
    <w:rsid w:val="002167B1"/>
    <w:rsid w:val="00217097"/>
    <w:rsid w:val="002214F6"/>
    <w:rsid w:val="00226454"/>
    <w:rsid w:val="00227939"/>
    <w:rsid w:val="00232243"/>
    <w:rsid w:val="00233E44"/>
    <w:rsid w:val="002533E7"/>
    <w:rsid w:val="00257240"/>
    <w:rsid w:val="002713C7"/>
    <w:rsid w:val="00274B1C"/>
    <w:rsid w:val="00277662"/>
    <w:rsid w:val="00284238"/>
    <w:rsid w:val="002842A7"/>
    <w:rsid w:val="00284B05"/>
    <w:rsid w:val="00293B39"/>
    <w:rsid w:val="00296DA1"/>
    <w:rsid w:val="002972D0"/>
    <w:rsid w:val="002A03E5"/>
    <w:rsid w:val="002A0E83"/>
    <w:rsid w:val="002A1F8B"/>
    <w:rsid w:val="002A3884"/>
    <w:rsid w:val="002A7955"/>
    <w:rsid w:val="002B09CC"/>
    <w:rsid w:val="002B1541"/>
    <w:rsid w:val="002B53BF"/>
    <w:rsid w:val="002C4E7D"/>
    <w:rsid w:val="002C50A1"/>
    <w:rsid w:val="002D0204"/>
    <w:rsid w:val="002D5082"/>
    <w:rsid w:val="002E0940"/>
    <w:rsid w:val="002F6EB9"/>
    <w:rsid w:val="002F780B"/>
    <w:rsid w:val="00304D04"/>
    <w:rsid w:val="0030579C"/>
    <w:rsid w:val="00315746"/>
    <w:rsid w:val="00316279"/>
    <w:rsid w:val="00322277"/>
    <w:rsid w:val="003303A5"/>
    <w:rsid w:val="00332FBA"/>
    <w:rsid w:val="00336EFE"/>
    <w:rsid w:val="00341C69"/>
    <w:rsid w:val="003646CC"/>
    <w:rsid w:val="00383DA1"/>
    <w:rsid w:val="0038662E"/>
    <w:rsid w:val="00390A2A"/>
    <w:rsid w:val="00393BAA"/>
    <w:rsid w:val="0039500F"/>
    <w:rsid w:val="00395053"/>
    <w:rsid w:val="003B4F89"/>
    <w:rsid w:val="003C1241"/>
    <w:rsid w:val="003D4D16"/>
    <w:rsid w:val="003D60D0"/>
    <w:rsid w:val="003E140E"/>
    <w:rsid w:val="003E5793"/>
    <w:rsid w:val="003F6A7F"/>
    <w:rsid w:val="0040183E"/>
    <w:rsid w:val="004071D1"/>
    <w:rsid w:val="00417823"/>
    <w:rsid w:val="0042166D"/>
    <w:rsid w:val="00425BC9"/>
    <w:rsid w:val="00430F3A"/>
    <w:rsid w:val="00437659"/>
    <w:rsid w:val="004566DC"/>
    <w:rsid w:val="00467F57"/>
    <w:rsid w:val="00475E43"/>
    <w:rsid w:val="00482D28"/>
    <w:rsid w:val="00492075"/>
    <w:rsid w:val="004A1F05"/>
    <w:rsid w:val="004B73E1"/>
    <w:rsid w:val="004C44A7"/>
    <w:rsid w:val="004C5F30"/>
    <w:rsid w:val="004D0758"/>
    <w:rsid w:val="004D6D19"/>
    <w:rsid w:val="004E35BB"/>
    <w:rsid w:val="004E428B"/>
    <w:rsid w:val="004E77E6"/>
    <w:rsid w:val="005022B1"/>
    <w:rsid w:val="0051230A"/>
    <w:rsid w:val="00512FEC"/>
    <w:rsid w:val="00515927"/>
    <w:rsid w:val="005159CC"/>
    <w:rsid w:val="00521879"/>
    <w:rsid w:val="00525BDD"/>
    <w:rsid w:val="00525CAF"/>
    <w:rsid w:val="0053070D"/>
    <w:rsid w:val="00531F96"/>
    <w:rsid w:val="00532549"/>
    <w:rsid w:val="0053410E"/>
    <w:rsid w:val="00547501"/>
    <w:rsid w:val="00552229"/>
    <w:rsid w:val="00553528"/>
    <w:rsid w:val="00561C16"/>
    <w:rsid w:val="00566965"/>
    <w:rsid w:val="00587869"/>
    <w:rsid w:val="00592E61"/>
    <w:rsid w:val="00593840"/>
    <w:rsid w:val="005A2EC4"/>
    <w:rsid w:val="005A6BA2"/>
    <w:rsid w:val="005B03B8"/>
    <w:rsid w:val="005B083B"/>
    <w:rsid w:val="005B1B9B"/>
    <w:rsid w:val="005B33FC"/>
    <w:rsid w:val="005B62D1"/>
    <w:rsid w:val="005B7EB4"/>
    <w:rsid w:val="005C30EF"/>
    <w:rsid w:val="005C6F52"/>
    <w:rsid w:val="005E032A"/>
    <w:rsid w:val="005E4750"/>
    <w:rsid w:val="005E5028"/>
    <w:rsid w:val="005E616B"/>
    <w:rsid w:val="005F3F45"/>
    <w:rsid w:val="005F4358"/>
    <w:rsid w:val="00604457"/>
    <w:rsid w:val="00606F38"/>
    <w:rsid w:val="00615ABD"/>
    <w:rsid w:val="00621F5A"/>
    <w:rsid w:val="006329C5"/>
    <w:rsid w:val="00633252"/>
    <w:rsid w:val="006343BD"/>
    <w:rsid w:val="0064369F"/>
    <w:rsid w:val="00667CD4"/>
    <w:rsid w:val="00672B67"/>
    <w:rsid w:val="00677627"/>
    <w:rsid w:val="006831E4"/>
    <w:rsid w:val="00683AC7"/>
    <w:rsid w:val="00684A4B"/>
    <w:rsid w:val="00694E30"/>
    <w:rsid w:val="006A51E1"/>
    <w:rsid w:val="006B6EE7"/>
    <w:rsid w:val="006C4E88"/>
    <w:rsid w:val="006C58C9"/>
    <w:rsid w:val="006C7A3D"/>
    <w:rsid w:val="006D6047"/>
    <w:rsid w:val="006D6975"/>
    <w:rsid w:val="0070622D"/>
    <w:rsid w:val="00710810"/>
    <w:rsid w:val="00715ECD"/>
    <w:rsid w:val="007200F5"/>
    <w:rsid w:val="007208DB"/>
    <w:rsid w:val="0073263D"/>
    <w:rsid w:val="00732BA9"/>
    <w:rsid w:val="00750BD2"/>
    <w:rsid w:val="00750EE6"/>
    <w:rsid w:val="00752250"/>
    <w:rsid w:val="00765A22"/>
    <w:rsid w:val="00770E06"/>
    <w:rsid w:val="00771D1C"/>
    <w:rsid w:val="00777B0A"/>
    <w:rsid w:val="0078219B"/>
    <w:rsid w:val="00790EB0"/>
    <w:rsid w:val="007962B8"/>
    <w:rsid w:val="00796CC3"/>
    <w:rsid w:val="00797C8B"/>
    <w:rsid w:val="007A2603"/>
    <w:rsid w:val="007A2D48"/>
    <w:rsid w:val="007A2F98"/>
    <w:rsid w:val="007A5FD9"/>
    <w:rsid w:val="007B44E6"/>
    <w:rsid w:val="007E0BDE"/>
    <w:rsid w:val="007E6767"/>
    <w:rsid w:val="007F0BAD"/>
    <w:rsid w:val="007F1212"/>
    <w:rsid w:val="007F1F76"/>
    <w:rsid w:val="008010FA"/>
    <w:rsid w:val="00803F06"/>
    <w:rsid w:val="008056A5"/>
    <w:rsid w:val="0080772E"/>
    <w:rsid w:val="00807D43"/>
    <w:rsid w:val="00815A77"/>
    <w:rsid w:val="00847849"/>
    <w:rsid w:val="00851728"/>
    <w:rsid w:val="00861801"/>
    <w:rsid w:val="00863CC6"/>
    <w:rsid w:val="00870F43"/>
    <w:rsid w:val="00871F80"/>
    <w:rsid w:val="00873BA5"/>
    <w:rsid w:val="00882689"/>
    <w:rsid w:val="00887D76"/>
    <w:rsid w:val="00891299"/>
    <w:rsid w:val="00897A44"/>
    <w:rsid w:val="008A16B1"/>
    <w:rsid w:val="008A4EF6"/>
    <w:rsid w:val="008A7C08"/>
    <w:rsid w:val="008C0582"/>
    <w:rsid w:val="008C0A30"/>
    <w:rsid w:val="008C45E1"/>
    <w:rsid w:val="008C664E"/>
    <w:rsid w:val="008D003D"/>
    <w:rsid w:val="008D2F6E"/>
    <w:rsid w:val="008E1FD8"/>
    <w:rsid w:val="008E21BE"/>
    <w:rsid w:val="008F1418"/>
    <w:rsid w:val="008F43A5"/>
    <w:rsid w:val="0090599C"/>
    <w:rsid w:val="0093001B"/>
    <w:rsid w:val="00930EE5"/>
    <w:rsid w:val="00932175"/>
    <w:rsid w:val="0093262C"/>
    <w:rsid w:val="00950426"/>
    <w:rsid w:val="009539C9"/>
    <w:rsid w:val="00975409"/>
    <w:rsid w:val="00976502"/>
    <w:rsid w:val="00981507"/>
    <w:rsid w:val="00983909"/>
    <w:rsid w:val="00984AC1"/>
    <w:rsid w:val="00990529"/>
    <w:rsid w:val="0099229F"/>
    <w:rsid w:val="009A704F"/>
    <w:rsid w:val="009C0E22"/>
    <w:rsid w:val="009C1401"/>
    <w:rsid w:val="009C6AC5"/>
    <w:rsid w:val="009D3FF9"/>
    <w:rsid w:val="009D501D"/>
    <w:rsid w:val="009D6F6F"/>
    <w:rsid w:val="009D739D"/>
    <w:rsid w:val="009F088F"/>
    <w:rsid w:val="00A00260"/>
    <w:rsid w:val="00A04497"/>
    <w:rsid w:val="00A229C0"/>
    <w:rsid w:val="00A22F91"/>
    <w:rsid w:val="00A23A3E"/>
    <w:rsid w:val="00A276DB"/>
    <w:rsid w:val="00A42541"/>
    <w:rsid w:val="00A4463F"/>
    <w:rsid w:val="00A53449"/>
    <w:rsid w:val="00A546C4"/>
    <w:rsid w:val="00A6726D"/>
    <w:rsid w:val="00A711E0"/>
    <w:rsid w:val="00A747A1"/>
    <w:rsid w:val="00A80725"/>
    <w:rsid w:val="00A84444"/>
    <w:rsid w:val="00A848D8"/>
    <w:rsid w:val="00A90F4A"/>
    <w:rsid w:val="00A9160A"/>
    <w:rsid w:val="00A94BF8"/>
    <w:rsid w:val="00AA018D"/>
    <w:rsid w:val="00AA2E5F"/>
    <w:rsid w:val="00AA4929"/>
    <w:rsid w:val="00AA4B6E"/>
    <w:rsid w:val="00AB2D16"/>
    <w:rsid w:val="00AB7A57"/>
    <w:rsid w:val="00AC151F"/>
    <w:rsid w:val="00AC2957"/>
    <w:rsid w:val="00AC4285"/>
    <w:rsid w:val="00AD34A7"/>
    <w:rsid w:val="00AE13E3"/>
    <w:rsid w:val="00AE2A4B"/>
    <w:rsid w:val="00AF29E2"/>
    <w:rsid w:val="00B04AA9"/>
    <w:rsid w:val="00B07023"/>
    <w:rsid w:val="00B07296"/>
    <w:rsid w:val="00B2153E"/>
    <w:rsid w:val="00B25AB0"/>
    <w:rsid w:val="00B37B57"/>
    <w:rsid w:val="00B40FBC"/>
    <w:rsid w:val="00B51463"/>
    <w:rsid w:val="00B514B3"/>
    <w:rsid w:val="00B62C59"/>
    <w:rsid w:val="00B77E6D"/>
    <w:rsid w:val="00B804CC"/>
    <w:rsid w:val="00B81F0E"/>
    <w:rsid w:val="00B833B6"/>
    <w:rsid w:val="00B837AB"/>
    <w:rsid w:val="00B8614D"/>
    <w:rsid w:val="00B94A9F"/>
    <w:rsid w:val="00BA6DD0"/>
    <w:rsid w:val="00BB18AA"/>
    <w:rsid w:val="00BB6DC4"/>
    <w:rsid w:val="00BB744C"/>
    <w:rsid w:val="00BD3445"/>
    <w:rsid w:val="00BD736F"/>
    <w:rsid w:val="00BE6550"/>
    <w:rsid w:val="00BF1AA6"/>
    <w:rsid w:val="00BF3A62"/>
    <w:rsid w:val="00C062E1"/>
    <w:rsid w:val="00C321D4"/>
    <w:rsid w:val="00C3385E"/>
    <w:rsid w:val="00C33E4B"/>
    <w:rsid w:val="00C371D8"/>
    <w:rsid w:val="00C45817"/>
    <w:rsid w:val="00C551EB"/>
    <w:rsid w:val="00C64474"/>
    <w:rsid w:val="00C66ECD"/>
    <w:rsid w:val="00C711E4"/>
    <w:rsid w:val="00C728DE"/>
    <w:rsid w:val="00C729BA"/>
    <w:rsid w:val="00C73C43"/>
    <w:rsid w:val="00C7455B"/>
    <w:rsid w:val="00C74CDD"/>
    <w:rsid w:val="00C84783"/>
    <w:rsid w:val="00C95C0A"/>
    <w:rsid w:val="00CA2AD9"/>
    <w:rsid w:val="00CA50CE"/>
    <w:rsid w:val="00CA7647"/>
    <w:rsid w:val="00CB23D8"/>
    <w:rsid w:val="00CD39AD"/>
    <w:rsid w:val="00CD3DDD"/>
    <w:rsid w:val="00CD58B0"/>
    <w:rsid w:val="00CD6A7F"/>
    <w:rsid w:val="00CD7EE8"/>
    <w:rsid w:val="00CE1789"/>
    <w:rsid w:val="00CE300A"/>
    <w:rsid w:val="00CE4938"/>
    <w:rsid w:val="00CE77B2"/>
    <w:rsid w:val="00D20BAA"/>
    <w:rsid w:val="00D21B10"/>
    <w:rsid w:val="00D27AC3"/>
    <w:rsid w:val="00D31237"/>
    <w:rsid w:val="00D31AB3"/>
    <w:rsid w:val="00D34367"/>
    <w:rsid w:val="00D474C4"/>
    <w:rsid w:val="00D508E7"/>
    <w:rsid w:val="00D517FB"/>
    <w:rsid w:val="00D5765B"/>
    <w:rsid w:val="00D57B68"/>
    <w:rsid w:val="00D64F84"/>
    <w:rsid w:val="00D81B06"/>
    <w:rsid w:val="00D82B6B"/>
    <w:rsid w:val="00D8501A"/>
    <w:rsid w:val="00DA0C01"/>
    <w:rsid w:val="00DA2835"/>
    <w:rsid w:val="00DA36A6"/>
    <w:rsid w:val="00DA438D"/>
    <w:rsid w:val="00DA60CA"/>
    <w:rsid w:val="00DD2AB9"/>
    <w:rsid w:val="00E02020"/>
    <w:rsid w:val="00E04A1E"/>
    <w:rsid w:val="00E07D7E"/>
    <w:rsid w:val="00E24B96"/>
    <w:rsid w:val="00E25925"/>
    <w:rsid w:val="00E271D6"/>
    <w:rsid w:val="00E274BA"/>
    <w:rsid w:val="00E27C11"/>
    <w:rsid w:val="00E3188D"/>
    <w:rsid w:val="00E422F7"/>
    <w:rsid w:val="00E5173B"/>
    <w:rsid w:val="00E52922"/>
    <w:rsid w:val="00E54E4E"/>
    <w:rsid w:val="00E557F7"/>
    <w:rsid w:val="00E623CF"/>
    <w:rsid w:val="00E6402F"/>
    <w:rsid w:val="00E6616B"/>
    <w:rsid w:val="00E700DE"/>
    <w:rsid w:val="00E749DA"/>
    <w:rsid w:val="00E76F07"/>
    <w:rsid w:val="00E77717"/>
    <w:rsid w:val="00E778EE"/>
    <w:rsid w:val="00E8221E"/>
    <w:rsid w:val="00E86050"/>
    <w:rsid w:val="00E87792"/>
    <w:rsid w:val="00E93028"/>
    <w:rsid w:val="00E947FD"/>
    <w:rsid w:val="00EB0DB9"/>
    <w:rsid w:val="00EB33DB"/>
    <w:rsid w:val="00EC1D09"/>
    <w:rsid w:val="00ED08E5"/>
    <w:rsid w:val="00ED23E7"/>
    <w:rsid w:val="00ED2547"/>
    <w:rsid w:val="00ED2D6D"/>
    <w:rsid w:val="00EE42E2"/>
    <w:rsid w:val="00EF1D06"/>
    <w:rsid w:val="00F02183"/>
    <w:rsid w:val="00F1350F"/>
    <w:rsid w:val="00F149C0"/>
    <w:rsid w:val="00F329CF"/>
    <w:rsid w:val="00F429E0"/>
    <w:rsid w:val="00F447CF"/>
    <w:rsid w:val="00F53094"/>
    <w:rsid w:val="00F54F2C"/>
    <w:rsid w:val="00F64072"/>
    <w:rsid w:val="00F67010"/>
    <w:rsid w:val="00F67CE2"/>
    <w:rsid w:val="00F711B9"/>
    <w:rsid w:val="00F87DCA"/>
    <w:rsid w:val="00F93B25"/>
    <w:rsid w:val="00F9794C"/>
    <w:rsid w:val="00FA03D9"/>
    <w:rsid w:val="00FB0006"/>
    <w:rsid w:val="00FC3731"/>
    <w:rsid w:val="00FC3EB1"/>
    <w:rsid w:val="00FD6567"/>
    <w:rsid w:val="00FE2EFC"/>
    <w:rsid w:val="00FF0D16"/>
    <w:rsid w:val="00FF10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A1F7"/>
  <w15:docId w15:val="{BF165815-B5BF-4AB3-8636-81EA0AB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192C"/>
  </w:style>
  <w:style w:type="paragraph" w:styleId="Nadpis1">
    <w:name w:val="heading 1"/>
    <w:basedOn w:val="Normlny"/>
    <w:link w:val="Nadpis1Char"/>
    <w:uiPriority w:val="9"/>
    <w:qFormat/>
    <w:rsid w:val="00566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66965"/>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unhideWhenUsed/>
    <w:rsid w:val="0001192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FE2EFC"/>
    <w:pPr>
      <w:ind w:left="720"/>
      <w:contextualSpacing/>
    </w:pPr>
  </w:style>
  <w:style w:type="character" w:customStyle="1" w:styleId="OdsekzoznamuChar">
    <w:name w:val="Odsek zoznamu Char"/>
    <w:link w:val="Odsekzoznamu"/>
    <w:uiPriority w:val="34"/>
    <w:qFormat/>
    <w:locked/>
    <w:rsid w:val="00FE2EFC"/>
  </w:style>
  <w:style w:type="character" w:styleId="Hypertextovprepojenie">
    <w:name w:val="Hyperlink"/>
    <w:basedOn w:val="Predvolenpsmoodseku"/>
    <w:uiPriority w:val="99"/>
    <w:unhideWhenUsed/>
    <w:rsid w:val="00561C16"/>
    <w:rPr>
      <w:color w:val="0000FF"/>
      <w:u w:val="single"/>
    </w:rPr>
  </w:style>
  <w:style w:type="paragraph" w:styleId="Textbubliny">
    <w:name w:val="Balloon Text"/>
    <w:basedOn w:val="Normlny"/>
    <w:link w:val="TextbublinyChar"/>
    <w:uiPriority w:val="99"/>
    <w:semiHidden/>
    <w:unhideWhenUsed/>
    <w:rsid w:val="00E07D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7D7E"/>
    <w:rPr>
      <w:rFonts w:ascii="Segoe UI" w:hAnsi="Segoe UI" w:cs="Segoe UI"/>
      <w:sz w:val="18"/>
      <w:szCs w:val="18"/>
    </w:rPr>
  </w:style>
  <w:style w:type="character" w:styleId="Zstupntext">
    <w:name w:val="Placeholder Text"/>
    <w:basedOn w:val="Predvolenpsmoodseku"/>
    <w:uiPriority w:val="99"/>
    <w:semiHidden/>
    <w:rsid w:val="00515927"/>
    <w:rPr>
      <w:rFonts w:ascii="Times New Roman" w:hAnsi="Times New Roman"/>
      <w:color w:val="808080"/>
    </w:rPr>
  </w:style>
  <w:style w:type="paragraph" w:styleId="Hlavika">
    <w:name w:val="header"/>
    <w:basedOn w:val="Normlny"/>
    <w:link w:val="HlavikaChar"/>
    <w:uiPriority w:val="99"/>
    <w:unhideWhenUsed/>
    <w:rsid w:val="00CD7E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7EE8"/>
  </w:style>
  <w:style w:type="paragraph" w:styleId="Pta">
    <w:name w:val="footer"/>
    <w:basedOn w:val="Normlny"/>
    <w:link w:val="PtaChar"/>
    <w:uiPriority w:val="99"/>
    <w:unhideWhenUsed/>
    <w:rsid w:val="00CD7EE8"/>
    <w:pPr>
      <w:tabs>
        <w:tab w:val="center" w:pos="4536"/>
        <w:tab w:val="right" w:pos="9072"/>
      </w:tabs>
      <w:spacing w:after="0" w:line="240" w:lineRule="auto"/>
    </w:pPr>
  </w:style>
  <w:style w:type="character" w:customStyle="1" w:styleId="PtaChar">
    <w:name w:val="Päta Char"/>
    <w:basedOn w:val="Predvolenpsmoodseku"/>
    <w:link w:val="Pta"/>
    <w:uiPriority w:val="99"/>
    <w:rsid w:val="00CD7EE8"/>
  </w:style>
  <w:style w:type="table" w:customStyle="1" w:styleId="Mriekatabuky1">
    <w:name w:val="Mriežka tabuľky1"/>
    <w:basedOn w:val="Normlnatabuka"/>
    <w:next w:val="Mriekatabuky"/>
    <w:uiPriority w:val="59"/>
    <w:rsid w:val="0071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715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715ECD"/>
    <w:rPr>
      <w:rFonts w:cs="Times New Roman"/>
    </w:rPr>
  </w:style>
  <w:style w:type="character" w:customStyle="1" w:styleId="TextkomentraChar">
    <w:name w:val="Text komentára Char"/>
    <w:basedOn w:val="Predvolenpsmoodseku"/>
    <w:link w:val="Textkomentra"/>
    <w:uiPriority w:val="99"/>
    <w:semiHidden/>
    <w:rsid w:val="00715ECD"/>
    <w:rPr>
      <w:sz w:val="20"/>
      <w:szCs w:val="20"/>
    </w:rPr>
  </w:style>
  <w:style w:type="paragraph" w:styleId="Textkomentra">
    <w:name w:val="annotation text"/>
    <w:basedOn w:val="Normlny"/>
    <w:link w:val="TextkomentraChar"/>
    <w:uiPriority w:val="99"/>
    <w:semiHidden/>
    <w:unhideWhenUsed/>
    <w:rsid w:val="00715ECD"/>
    <w:pPr>
      <w:spacing w:line="240" w:lineRule="auto"/>
    </w:pPr>
    <w:rPr>
      <w:sz w:val="20"/>
      <w:szCs w:val="20"/>
    </w:rPr>
  </w:style>
  <w:style w:type="character" w:customStyle="1" w:styleId="PredmetkomentraChar">
    <w:name w:val="Predmet komentára Char"/>
    <w:basedOn w:val="TextkomentraChar"/>
    <w:link w:val="Predmetkomentra"/>
    <w:uiPriority w:val="99"/>
    <w:semiHidden/>
    <w:rsid w:val="00715ECD"/>
    <w:rPr>
      <w:b/>
      <w:bCs/>
      <w:sz w:val="20"/>
      <w:szCs w:val="20"/>
    </w:rPr>
  </w:style>
  <w:style w:type="paragraph" w:styleId="Predmetkomentra">
    <w:name w:val="annotation subject"/>
    <w:basedOn w:val="Textkomentra"/>
    <w:next w:val="Textkomentra"/>
    <w:link w:val="PredmetkomentraChar"/>
    <w:uiPriority w:val="99"/>
    <w:semiHidden/>
    <w:unhideWhenUsed/>
    <w:rsid w:val="00715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in2out@mhsr.sk" TargetMode="External"/><Relationship Id="rId13" Type="http://schemas.openxmlformats.org/officeDocument/2006/relationships/header" Target="header3.xml"/><Relationship Id="rId18" Type="http://schemas.openxmlformats.org/officeDocument/2006/relationships/hyperlink" Target="https://eur-lex.europa.eu/legal-content/SK/TXT/?uri=NIM:202108280&amp;qid=1659011415496" TargetMode="External"/><Relationship Id="rId3" Type="http://schemas.openxmlformats.org/officeDocument/2006/relationships/styles" Target="styles.xml"/><Relationship Id="rId21" Type="http://schemas.openxmlformats.org/officeDocument/2006/relationships/hyperlink" Target="http://eur-lex.europa.eu/LexUriServ/LexUriServ.do?uri=CELEX:32002L0022:SK: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ur-lex.europa.eu/legal-content/SK/TXT/?uri=NIM:202108280&amp;qid=1659011415496" TargetMode="External"/><Relationship Id="rId2" Type="http://schemas.openxmlformats.org/officeDocument/2006/relationships/numbering" Target="numbering.xml"/><Relationship Id="rId16" Type="http://schemas.openxmlformats.org/officeDocument/2006/relationships/hyperlink" Target="https://eur-lex.europa.eu/legal-content/SK/TXT/?uri=NIM:202108280&amp;qid=1659011415496" TargetMode="External"/><Relationship Id="rId20" Type="http://schemas.openxmlformats.org/officeDocument/2006/relationships/hyperlink" Target="https://www.slov-lex.sk/pravne-predpisy/SK/ZZ/2002/129/2018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slov-lex.sk/pravne-predpisy/SK/ZZ/2004/57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193AF-004F-4347-B719-5B08A5D5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11568</Words>
  <Characters>65943</Characters>
  <Application>Microsoft Office Word</Application>
  <DocSecurity>0</DocSecurity>
  <Lines>549</Lines>
  <Paragraphs>154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 SR</dc:creator>
  <cp:lastModifiedBy>Nataša Wiedemannová</cp:lastModifiedBy>
  <cp:revision>9</cp:revision>
  <cp:lastPrinted>2022-11-11T06:58:00Z</cp:lastPrinted>
  <dcterms:created xsi:type="dcterms:W3CDTF">2022-11-08T08:35:00Z</dcterms:created>
  <dcterms:modified xsi:type="dcterms:W3CDTF">2022-11-11T06:59:00Z</dcterms:modified>
</cp:coreProperties>
</file>