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9655D" w14:textId="77777777" w:rsidR="003E3812" w:rsidRDefault="003E3812" w:rsidP="00C604DA">
      <w:pPr>
        <w:spacing w:before="240" w:line="276" w:lineRule="auto"/>
        <w:jc w:val="center"/>
        <w:rPr>
          <w:b/>
          <w:spacing w:val="20"/>
        </w:rPr>
      </w:pPr>
    </w:p>
    <w:p w14:paraId="47C6DD7B" w14:textId="77777777" w:rsidR="003E3812" w:rsidRDefault="003E3812" w:rsidP="00C604DA">
      <w:pPr>
        <w:spacing w:before="240" w:line="276" w:lineRule="auto"/>
        <w:jc w:val="center"/>
        <w:rPr>
          <w:b/>
          <w:spacing w:val="20"/>
        </w:rPr>
      </w:pPr>
    </w:p>
    <w:p w14:paraId="2B3DDF0D" w14:textId="77777777" w:rsidR="003E3812" w:rsidRDefault="003E3812" w:rsidP="00C604DA">
      <w:pPr>
        <w:spacing w:before="240" w:line="276" w:lineRule="auto"/>
        <w:jc w:val="center"/>
        <w:rPr>
          <w:b/>
          <w:spacing w:val="20"/>
        </w:rPr>
      </w:pPr>
    </w:p>
    <w:p w14:paraId="1EF6F30E" w14:textId="77777777" w:rsidR="003E3812" w:rsidRDefault="003E3812" w:rsidP="00C604DA">
      <w:pPr>
        <w:spacing w:before="240" w:line="276" w:lineRule="auto"/>
        <w:jc w:val="center"/>
        <w:rPr>
          <w:b/>
          <w:spacing w:val="20"/>
        </w:rPr>
      </w:pPr>
    </w:p>
    <w:p w14:paraId="115DFE3F" w14:textId="77777777" w:rsidR="003E3812" w:rsidRDefault="003E3812" w:rsidP="00C604DA">
      <w:pPr>
        <w:spacing w:before="240" w:line="276" w:lineRule="auto"/>
        <w:jc w:val="center"/>
        <w:rPr>
          <w:b/>
          <w:spacing w:val="20"/>
        </w:rPr>
      </w:pPr>
    </w:p>
    <w:p w14:paraId="4354EB88" w14:textId="77777777" w:rsidR="003E3812" w:rsidRDefault="003E3812" w:rsidP="00C604DA">
      <w:pPr>
        <w:spacing w:before="240" w:line="276" w:lineRule="auto"/>
        <w:jc w:val="center"/>
        <w:rPr>
          <w:b/>
          <w:spacing w:val="20"/>
        </w:rPr>
      </w:pPr>
    </w:p>
    <w:p w14:paraId="48B19916" w14:textId="77777777" w:rsidR="003E3812" w:rsidRDefault="003E3812" w:rsidP="00C604DA">
      <w:pPr>
        <w:spacing w:before="240" w:line="276" w:lineRule="auto"/>
        <w:jc w:val="center"/>
        <w:rPr>
          <w:b/>
          <w:spacing w:val="20"/>
        </w:rPr>
      </w:pPr>
    </w:p>
    <w:p w14:paraId="475EFCEA" w14:textId="2D8EF0A3" w:rsidR="00486F76" w:rsidRPr="003E3812" w:rsidRDefault="00486F76" w:rsidP="00C604DA">
      <w:pPr>
        <w:spacing w:before="240" w:line="276" w:lineRule="auto"/>
        <w:jc w:val="center"/>
        <w:rPr>
          <w:b/>
        </w:rPr>
      </w:pPr>
      <w:r w:rsidRPr="003E3812">
        <w:rPr>
          <w:b/>
        </w:rPr>
        <w:t>z</w:t>
      </w:r>
      <w:r w:rsidR="0003296F">
        <w:rPr>
          <w:b/>
        </w:rPr>
        <w:t> 8</w:t>
      </w:r>
      <w:r w:rsidR="00076286" w:rsidRPr="003E3812">
        <w:rPr>
          <w:b/>
        </w:rPr>
        <w:t xml:space="preserve">. </w:t>
      </w:r>
      <w:r w:rsidR="0003296F">
        <w:rPr>
          <w:b/>
        </w:rPr>
        <w:t>novem</w:t>
      </w:r>
      <w:r w:rsidR="00076286" w:rsidRPr="003E3812">
        <w:rPr>
          <w:b/>
        </w:rPr>
        <w:t>bra</w:t>
      </w:r>
      <w:r w:rsidRPr="003E3812">
        <w:rPr>
          <w:b/>
        </w:rPr>
        <w:t xml:space="preserve"> 2022,</w:t>
      </w:r>
    </w:p>
    <w:p w14:paraId="40F348EB" w14:textId="71E2AF75" w:rsidR="00486F76" w:rsidRPr="003E3812" w:rsidRDefault="00486F76" w:rsidP="00080598">
      <w:pPr>
        <w:spacing w:before="240" w:line="276" w:lineRule="auto"/>
        <w:jc w:val="center"/>
      </w:pPr>
      <w:bookmarkStart w:id="0" w:name="_Hlk112060754"/>
      <w:r w:rsidRPr="003E3812">
        <w:rPr>
          <w:b/>
          <w:bCs/>
        </w:rPr>
        <w:t>ktorým sa mení a dopĺňa zákon Národnej rady Slovenskej republiky č. 300/1993 Z. z. o mene a priezvisku v znení neskorších predpisov</w:t>
      </w:r>
      <w:r w:rsidR="00080598" w:rsidRPr="003E3812">
        <w:rPr>
          <w:b/>
          <w:bCs/>
        </w:rPr>
        <w:t xml:space="preserve"> </w:t>
      </w:r>
      <w:bookmarkStart w:id="1" w:name="_Hlk112060629"/>
      <w:r w:rsidR="00080598" w:rsidRPr="003E3812">
        <w:rPr>
          <w:b/>
          <w:bCs/>
        </w:rPr>
        <w:t>a ktorým sa menia niektoré zákony</w:t>
      </w:r>
      <w:bookmarkEnd w:id="0"/>
      <w:bookmarkEnd w:id="1"/>
    </w:p>
    <w:p w14:paraId="50412FB2" w14:textId="77777777" w:rsidR="00486F76" w:rsidRPr="003E3812" w:rsidRDefault="00486F76" w:rsidP="00C604DA">
      <w:pPr>
        <w:spacing w:before="240" w:line="276" w:lineRule="auto"/>
        <w:ind w:firstLine="708"/>
        <w:jc w:val="center"/>
      </w:pPr>
      <w:r w:rsidRPr="003E3812">
        <w:t>Národná rada Slovenskej republiky sa uzniesla na tomto zákone:</w:t>
      </w:r>
    </w:p>
    <w:p w14:paraId="08A2CE29" w14:textId="77777777" w:rsidR="00486F76" w:rsidRPr="003E3812" w:rsidRDefault="00486F76" w:rsidP="00C604DA">
      <w:pPr>
        <w:spacing w:before="240" w:line="276" w:lineRule="auto"/>
        <w:jc w:val="center"/>
        <w:rPr>
          <w:b/>
          <w:bCs/>
        </w:rPr>
      </w:pPr>
      <w:r w:rsidRPr="003E3812">
        <w:rPr>
          <w:b/>
          <w:bCs/>
        </w:rPr>
        <w:t>Čl. I</w:t>
      </w:r>
    </w:p>
    <w:p w14:paraId="68CBC00D" w14:textId="77777777" w:rsidR="00486F76" w:rsidRPr="003E3812" w:rsidRDefault="00486F76" w:rsidP="00C604DA">
      <w:pPr>
        <w:spacing w:before="240" w:after="240" w:line="276" w:lineRule="auto"/>
        <w:ind w:firstLine="709"/>
        <w:jc w:val="both"/>
        <w:rPr>
          <w:bCs/>
        </w:rPr>
      </w:pPr>
      <w:r w:rsidRPr="003E3812">
        <w:rPr>
          <w:bCs/>
        </w:rPr>
        <w:t>Zákon Národnej rady Slovenskej republiky č. 300/1993 Z. z. o mene a priezvisku v znení zákona Národnej rady Slovenskej republiky č. 154/1994 Z. z., zákona č. 198/2002 Z. z., zákona č. 515/2003 Z. z., zákona č. 36/2005 Z. z., zákona č. 13/2006 Z. z., zákona č. 344/2007 Z. z., zákona č. 564/2008 Z. z., zákona č. 204/2011 Z. z., zákona č. 124/2015 Z. z. a zákona č. 310/2021 Z. z. sa mení a dopĺňa takto:</w:t>
      </w:r>
    </w:p>
    <w:p w14:paraId="6B93A5A9" w14:textId="77777777" w:rsidR="00486F76" w:rsidRPr="003E3812" w:rsidRDefault="00486F76" w:rsidP="00C604DA">
      <w:pPr>
        <w:spacing w:before="240" w:after="240" w:line="276" w:lineRule="auto"/>
        <w:jc w:val="both"/>
        <w:rPr>
          <w:bCs/>
        </w:rPr>
      </w:pPr>
      <w:r w:rsidRPr="003E3812">
        <w:rPr>
          <w:bCs/>
        </w:rPr>
        <w:t>1. § 4a znie:</w:t>
      </w:r>
    </w:p>
    <w:p w14:paraId="1E407105" w14:textId="4F57F075" w:rsidR="00841590" w:rsidRPr="003E3812" w:rsidRDefault="00486F76" w:rsidP="001E2D13">
      <w:pPr>
        <w:pStyle w:val="Odsekzoznamu"/>
        <w:spacing w:before="240" w:after="120"/>
        <w:ind w:left="0"/>
        <w:jc w:val="center"/>
        <w:rPr>
          <w:rFonts w:ascii="Times New Roman" w:hAnsi="Times New Roman"/>
          <w:sz w:val="24"/>
          <w:szCs w:val="24"/>
        </w:rPr>
      </w:pPr>
      <w:r w:rsidRPr="003E3812">
        <w:rPr>
          <w:rFonts w:ascii="Times New Roman" w:hAnsi="Times New Roman"/>
          <w:sz w:val="24"/>
          <w:szCs w:val="24"/>
        </w:rPr>
        <w:t>„</w:t>
      </w:r>
      <w:r w:rsidR="00841590" w:rsidRPr="003E3812">
        <w:rPr>
          <w:rFonts w:ascii="Times New Roman" w:hAnsi="Times New Roman"/>
          <w:sz w:val="24"/>
          <w:szCs w:val="24"/>
        </w:rPr>
        <w:t>§ 4a</w:t>
      </w:r>
    </w:p>
    <w:p w14:paraId="7BB0AAFE" w14:textId="77777777" w:rsidR="00841590" w:rsidRPr="003E3812" w:rsidRDefault="00841590" w:rsidP="001E2D13">
      <w:pPr>
        <w:pStyle w:val="Odsekzoznamu"/>
        <w:spacing w:before="240" w:after="120"/>
        <w:ind w:left="0"/>
        <w:jc w:val="center"/>
        <w:rPr>
          <w:rFonts w:ascii="Times New Roman" w:hAnsi="Times New Roman"/>
          <w:sz w:val="24"/>
          <w:szCs w:val="24"/>
        </w:rPr>
      </w:pPr>
    </w:p>
    <w:p w14:paraId="1A4736AA" w14:textId="0C5B1BA6" w:rsidR="00486F76" w:rsidRPr="003E3812" w:rsidRDefault="00486F76" w:rsidP="00C604DA">
      <w:pPr>
        <w:pStyle w:val="Odsekzoznamu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3E3812">
        <w:rPr>
          <w:rFonts w:ascii="Times New Roman" w:hAnsi="Times New Roman"/>
          <w:sz w:val="24"/>
          <w:szCs w:val="24"/>
        </w:rPr>
        <w:t>Ak je dieťa štátnym občanom aj iného štátu, pri zápise narodenia do knihy narodení sa môže zapísať priezvisko alebo priezviská (ďalej len „priezvisko“) v súlade s jeho právnym poriadkom alebo tradíciou. Pri zápise priezviska preukazuje rodič dieťaťa tieto skutočnosti verejnou listinou vyhotovenou iným štátom, ktorého je dieťa štátnym občanom.“.</w:t>
      </w:r>
    </w:p>
    <w:p w14:paraId="3908CB62" w14:textId="77777777" w:rsidR="00486F76" w:rsidRPr="003E3812" w:rsidRDefault="00486F76" w:rsidP="00C604DA">
      <w:pPr>
        <w:spacing w:before="240" w:line="276" w:lineRule="auto"/>
        <w:jc w:val="both"/>
        <w:rPr>
          <w:bCs/>
        </w:rPr>
      </w:pPr>
      <w:r w:rsidRPr="003E3812">
        <w:rPr>
          <w:bCs/>
        </w:rPr>
        <w:t>2. V § 6 sa odsek 3 dopĺňa písmenom i), ktoré znie:</w:t>
      </w:r>
    </w:p>
    <w:p w14:paraId="216F4E36" w14:textId="77777777" w:rsidR="00486F76" w:rsidRPr="003E3812" w:rsidRDefault="00486F76" w:rsidP="00C604DA">
      <w:pPr>
        <w:spacing w:before="240" w:line="276" w:lineRule="auto"/>
        <w:jc w:val="both"/>
        <w:rPr>
          <w:bCs/>
        </w:rPr>
      </w:pPr>
      <w:r w:rsidRPr="003E3812">
        <w:rPr>
          <w:bCs/>
        </w:rPr>
        <w:t>„i) manželov, ktorí si pri uzavretí manželstva ponechali svoje doterajšie priezviská, na iné spoločné priezvisko; zmena priezviska sa vzťahuje aj na priezvisko spoločných maloletých detí, aj keď neboli zahrnuté do žiadosti.“</w:t>
      </w:r>
      <w:r w:rsidR="00FC3027" w:rsidRPr="003E3812">
        <w:rPr>
          <w:bCs/>
        </w:rPr>
        <w:t>.</w:t>
      </w:r>
    </w:p>
    <w:p w14:paraId="2B2CB42E" w14:textId="6436ACF1" w:rsidR="00BA627E" w:rsidRPr="003E3812" w:rsidRDefault="00486F76" w:rsidP="00C604DA">
      <w:pPr>
        <w:spacing w:before="240" w:line="276" w:lineRule="auto"/>
        <w:jc w:val="both"/>
        <w:rPr>
          <w:bCs/>
        </w:rPr>
      </w:pPr>
      <w:r w:rsidRPr="003E3812">
        <w:rPr>
          <w:bCs/>
        </w:rPr>
        <w:t>3. V § 7 ods. 1 písm. a) sa na konci čiarka nahrádza bodkočiarkou a pripájajú sa slová „takto zmeniť meno možno len raz,“.</w:t>
      </w:r>
    </w:p>
    <w:p w14:paraId="216FC9E1" w14:textId="77777777" w:rsidR="0090471E" w:rsidRPr="00293EB5" w:rsidRDefault="0090471E" w:rsidP="0090471E">
      <w:pPr>
        <w:spacing w:before="240" w:line="276" w:lineRule="auto"/>
        <w:jc w:val="center"/>
        <w:rPr>
          <w:b/>
          <w:bCs/>
        </w:rPr>
      </w:pPr>
      <w:r w:rsidRPr="00293EB5">
        <w:rPr>
          <w:b/>
          <w:bCs/>
        </w:rPr>
        <w:lastRenderedPageBreak/>
        <w:t>Čl. II</w:t>
      </w:r>
    </w:p>
    <w:p w14:paraId="58A08CFC" w14:textId="77777777" w:rsidR="0090471E" w:rsidRPr="00293EB5" w:rsidRDefault="0090471E" w:rsidP="0090471E">
      <w:pPr>
        <w:spacing w:before="240" w:line="276" w:lineRule="auto"/>
        <w:jc w:val="both"/>
        <w:rPr>
          <w:bCs/>
        </w:rPr>
      </w:pPr>
      <w:r w:rsidRPr="00293EB5">
        <w:rPr>
          <w:bCs/>
        </w:rPr>
        <w:t>Zákon Národnej rady Slovenskej republiky č. 154/1994 Z. z. o matrikách v znení zákona Národnej rady Slovenskej republiky č. 222/1996 Z. z., zákona č. 416/2001 Z. z., zákona č. 198/2002 Z. z., zákona č. 515/2003 Z. z., zákona č. 36/2005 Z. z., zákona č. 14/2006 Z. z., zákona č. 335/2007 Z. z., zákona č. 204/2011 Z. z., zákona č. 124/2015 Z. z. a zákona č. 310/2021 Z. z. sa mení takto:</w:t>
      </w:r>
    </w:p>
    <w:p w14:paraId="209579D6" w14:textId="224D8DFE" w:rsidR="0090471E" w:rsidRPr="00293EB5" w:rsidRDefault="0090471E" w:rsidP="0090471E">
      <w:pPr>
        <w:spacing w:before="240" w:line="276" w:lineRule="auto"/>
        <w:jc w:val="both"/>
        <w:rPr>
          <w:bCs/>
        </w:rPr>
      </w:pPr>
      <w:r w:rsidRPr="00293EB5">
        <w:rPr>
          <w:bCs/>
        </w:rPr>
        <w:t>§ 30 sa vypúšťa vrátane poznámky pod čiarou k odkazu 18a.</w:t>
      </w:r>
    </w:p>
    <w:p w14:paraId="5B1E4665" w14:textId="702133F4" w:rsidR="00EE622E" w:rsidRPr="00293EB5" w:rsidRDefault="009D0B97" w:rsidP="00C604DA">
      <w:pPr>
        <w:pStyle w:val="Zkladntext3"/>
        <w:spacing w:before="240"/>
        <w:jc w:val="center"/>
        <w:rPr>
          <w:b/>
          <w:bCs/>
        </w:rPr>
      </w:pPr>
      <w:r w:rsidRPr="00293EB5">
        <w:rPr>
          <w:b/>
          <w:bCs/>
        </w:rPr>
        <w:t>Čl. III</w:t>
      </w:r>
    </w:p>
    <w:p w14:paraId="68ACCC3B" w14:textId="5BEF341A" w:rsidR="00EE622E" w:rsidRPr="00293EB5" w:rsidRDefault="00EE622E" w:rsidP="00C604DA">
      <w:pPr>
        <w:pStyle w:val="Zkladntext3"/>
        <w:spacing w:before="240"/>
        <w:rPr>
          <w:shd w:val="clear" w:color="auto" w:fill="FFFFFF"/>
        </w:rPr>
      </w:pPr>
      <w:r w:rsidRPr="00293EB5">
        <w:rPr>
          <w:shd w:val="clear" w:color="auto" w:fill="FFFFFF"/>
        </w:rPr>
        <w:t xml:space="preserve">Zákon Národnej rady Slovenskej republiky č. 145/1995 Z. z. 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</w:t>
      </w:r>
      <w:r w:rsidRPr="00293EB5">
        <w:rPr>
          <w:shd w:val="clear" w:color="auto" w:fill="FFFFFF"/>
        </w:rPr>
        <w:lastRenderedPageBreak/>
        <w:t>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 264/2022 Z. z., zákona č. 265/2022 Z. z.</w:t>
      </w:r>
      <w:r w:rsidR="00B33865" w:rsidRPr="00293EB5">
        <w:rPr>
          <w:shd w:val="clear" w:color="auto" w:fill="FFFFFF"/>
        </w:rPr>
        <w:t>,</w:t>
      </w:r>
      <w:r w:rsidRPr="00293EB5">
        <w:rPr>
          <w:shd w:val="clear" w:color="auto" w:fill="FFFFFF"/>
        </w:rPr>
        <w:t xml:space="preserve"> zákona č. 266/2022 Z. z. </w:t>
      </w:r>
      <w:r w:rsidR="001E2D13" w:rsidRPr="00293EB5">
        <w:rPr>
          <w:shd w:val="clear" w:color="auto" w:fill="FFFFFF"/>
        </w:rPr>
        <w:t>a zákona č. 325/2022 Z. z.</w:t>
      </w:r>
      <w:r w:rsidR="00B33865" w:rsidRPr="00293EB5">
        <w:rPr>
          <w:shd w:val="clear" w:color="auto" w:fill="FFFFFF"/>
        </w:rPr>
        <w:t xml:space="preserve"> </w:t>
      </w:r>
      <w:r w:rsidR="00335ACE" w:rsidRPr="00293EB5">
        <w:rPr>
          <w:shd w:val="clear" w:color="auto" w:fill="FFFFFF"/>
        </w:rPr>
        <w:t xml:space="preserve">sa mení </w:t>
      </w:r>
      <w:r w:rsidRPr="00293EB5">
        <w:rPr>
          <w:shd w:val="clear" w:color="auto" w:fill="FFFFFF"/>
        </w:rPr>
        <w:t>takto:</w:t>
      </w:r>
    </w:p>
    <w:p w14:paraId="234B0F72" w14:textId="77777777" w:rsidR="00F933B6" w:rsidRPr="00293EB5" w:rsidRDefault="00F933B6" w:rsidP="00F933B6">
      <w:pPr>
        <w:pStyle w:val="Odsekzoznamu"/>
        <w:spacing w:after="120" w:line="360" w:lineRule="auto"/>
        <w:ind w:left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3375F77A" w14:textId="3F5B0E94" w:rsidR="00F933B6" w:rsidRPr="00293EB5" w:rsidRDefault="00F933B6" w:rsidP="00293EB5">
      <w:pPr>
        <w:pStyle w:val="Odsekzoznamu"/>
        <w:spacing w:before="24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EB5">
        <w:rPr>
          <w:rFonts w:ascii="Times New Roman" w:hAnsi="Times New Roman"/>
          <w:sz w:val="24"/>
          <w:szCs w:val="24"/>
        </w:rPr>
        <w:t>1. V prílohe sadzobníku správnych poplatkov časti II Vnútorná správa položke 18 sa vypúšťajú písmená a) a e).</w:t>
      </w:r>
    </w:p>
    <w:p w14:paraId="5D93321D" w14:textId="7FB6996F" w:rsidR="00F933B6" w:rsidRPr="00293EB5" w:rsidRDefault="00F933B6" w:rsidP="00293EB5">
      <w:pPr>
        <w:pStyle w:val="Odsekzoznamu"/>
        <w:spacing w:before="24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EB5">
        <w:rPr>
          <w:rFonts w:ascii="Times New Roman" w:hAnsi="Times New Roman"/>
          <w:sz w:val="24"/>
          <w:szCs w:val="24"/>
        </w:rPr>
        <w:t>Doterajšie písmená b) až d) sa označujú ako písmená a) až c) a doterajšie písmená f) až h) sa označujú ako písmená d) až f).</w:t>
      </w:r>
    </w:p>
    <w:p w14:paraId="72F67BB1" w14:textId="77777777" w:rsidR="00F933B6" w:rsidRPr="00293EB5" w:rsidRDefault="00F933B6" w:rsidP="00293EB5">
      <w:pPr>
        <w:pStyle w:val="Odsekzoznamu"/>
        <w:spacing w:before="24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EB5">
        <w:rPr>
          <w:rFonts w:ascii="Times New Roman" w:hAnsi="Times New Roman"/>
          <w:sz w:val="24"/>
          <w:szCs w:val="24"/>
        </w:rPr>
        <w:t>2. V prílohe sadzobníku správnych poplatkov časti II Vnútorná správa položke 18 písmeno a) znie:</w:t>
      </w:r>
    </w:p>
    <w:p w14:paraId="74F42A7C" w14:textId="77777777" w:rsidR="00F933B6" w:rsidRPr="00293EB5" w:rsidRDefault="00F933B6" w:rsidP="00293EB5">
      <w:pPr>
        <w:pStyle w:val="Odsekzoznamu"/>
        <w:spacing w:before="24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EB5">
        <w:rPr>
          <w:rFonts w:ascii="Times New Roman" w:hAnsi="Times New Roman"/>
          <w:sz w:val="24"/>
          <w:szCs w:val="24"/>
        </w:rPr>
        <w:lastRenderedPageBreak/>
        <w:t>„a) Uzavretie manželstva medzi štátnymi občanmi Slovenskej republiky pred matričným úradom, v ktorého obvode nemá ani jeden zo snúbencov trvalý pobyt..........................................................20 eur“.</w:t>
      </w:r>
    </w:p>
    <w:p w14:paraId="560EDA8C" w14:textId="77777777" w:rsidR="00F933B6" w:rsidRPr="00293EB5" w:rsidRDefault="00F933B6" w:rsidP="00293EB5">
      <w:pPr>
        <w:pStyle w:val="Odsekzoznamu"/>
        <w:spacing w:before="24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EB5">
        <w:rPr>
          <w:rFonts w:ascii="Times New Roman" w:hAnsi="Times New Roman"/>
          <w:sz w:val="24"/>
          <w:szCs w:val="24"/>
        </w:rPr>
        <w:t>3. V prílohe sadzobníku správnych poplatkov časti II Vnútorná správa položke 18 písmene f) sa nad slovom „pobyt“ vypúšťa odkaz 16 vrátane poznámky pod čiarou k odkazu 16.</w:t>
      </w:r>
    </w:p>
    <w:p w14:paraId="12E2FE4F" w14:textId="77777777" w:rsidR="00F933B6" w:rsidRPr="00293EB5" w:rsidRDefault="00F933B6" w:rsidP="00293EB5">
      <w:pPr>
        <w:pStyle w:val="Odsekzoznamu"/>
        <w:spacing w:before="24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EB5">
        <w:rPr>
          <w:rFonts w:ascii="Times New Roman" w:hAnsi="Times New Roman"/>
          <w:sz w:val="24"/>
          <w:szCs w:val="24"/>
        </w:rPr>
        <w:t>4. V prílohe sadzobníku správnych poplatkov časti II Vnútorná správa položke 18 časti Oslobodenie druhom bode sa slová „podľa písmen a) a b)“ nahrádzajú slovami „podľa písmena a)“.</w:t>
      </w:r>
    </w:p>
    <w:p w14:paraId="2942E12F" w14:textId="77777777" w:rsidR="00F933B6" w:rsidRPr="00293EB5" w:rsidRDefault="00F933B6" w:rsidP="00293EB5">
      <w:pPr>
        <w:pStyle w:val="Odsekzoznamu"/>
        <w:spacing w:before="24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EB5">
        <w:rPr>
          <w:rFonts w:ascii="Times New Roman" w:hAnsi="Times New Roman"/>
          <w:sz w:val="24"/>
          <w:szCs w:val="24"/>
        </w:rPr>
        <w:t>5. V prílohe sadzobníku správnych poplatkov časti II Vnútorná správa položke 18 časti Poznámky druhý bod znie:</w:t>
      </w:r>
    </w:p>
    <w:p w14:paraId="05C5A2AB" w14:textId="77777777" w:rsidR="00F933B6" w:rsidRPr="00293EB5" w:rsidRDefault="00F933B6" w:rsidP="00293EB5">
      <w:pPr>
        <w:pStyle w:val="Odsekzoznamu"/>
        <w:spacing w:before="24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EB5">
        <w:rPr>
          <w:rFonts w:ascii="Times New Roman" w:hAnsi="Times New Roman"/>
          <w:sz w:val="24"/>
          <w:szCs w:val="24"/>
        </w:rPr>
        <w:t>„2. Poplatok podľa tejto položky vyberie matričný úrad, ktorý vykonáva zápis uzavretia manželstva do matriky; to platí aj v prípade, ak sa manželstvo uzatvára pred orgánom registrovanej cirkvi alebo náboženskej spoločnosti.“.</w:t>
      </w:r>
    </w:p>
    <w:p w14:paraId="09FE1E64" w14:textId="77777777" w:rsidR="00F933B6" w:rsidRPr="00293EB5" w:rsidRDefault="00F933B6" w:rsidP="00293EB5">
      <w:pPr>
        <w:pStyle w:val="Odsekzoznamu"/>
        <w:spacing w:before="24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EB5">
        <w:rPr>
          <w:rFonts w:ascii="Times New Roman" w:hAnsi="Times New Roman"/>
          <w:sz w:val="24"/>
          <w:szCs w:val="24"/>
        </w:rPr>
        <w:t>6. V prílohe sadzobníku správnych poplatkov časti II Vnútorná správa položke 18 časti Poznámky tretí bod znie:</w:t>
      </w:r>
    </w:p>
    <w:p w14:paraId="74E09281" w14:textId="77777777" w:rsidR="00F933B6" w:rsidRPr="00293EB5" w:rsidRDefault="00F933B6" w:rsidP="00293EB5">
      <w:pPr>
        <w:pStyle w:val="Odsekzoznamu"/>
        <w:spacing w:before="24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3EB5">
        <w:rPr>
          <w:rFonts w:ascii="Times New Roman" w:hAnsi="Times New Roman"/>
          <w:sz w:val="24"/>
          <w:szCs w:val="24"/>
        </w:rPr>
        <w:t>„3. Ak sa vyberie poplatok podľa písmena f) tejto položky, poplatok podľa písmena d) alebo e) tejto položky sa nevyberie.“.</w:t>
      </w:r>
    </w:p>
    <w:p w14:paraId="425ED6E0" w14:textId="5556D0A3" w:rsidR="003E0B6F" w:rsidRPr="00293EB5" w:rsidRDefault="00F933B6" w:rsidP="00293EB5">
      <w:pPr>
        <w:pStyle w:val="Zkladntext3"/>
        <w:spacing w:before="240" w:line="276" w:lineRule="auto"/>
        <w:rPr>
          <w:shd w:val="clear" w:color="auto" w:fill="FFFFFF"/>
        </w:rPr>
      </w:pPr>
      <w:r w:rsidRPr="00293EB5">
        <w:t>7. V prílohe sadzobníku správnych poplatkov časti II Vnútorná správa položke 18 časti Poznámky sa vypúšťa štvrtý bod a piaty bod.</w:t>
      </w:r>
      <w:r w:rsidR="003E0B6F" w:rsidRPr="00293EB5">
        <w:rPr>
          <w:shd w:val="clear" w:color="auto" w:fill="FFFFFF"/>
        </w:rPr>
        <w:t> </w:t>
      </w:r>
    </w:p>
    <w:p w14:paraId="465A96AE" w14:textId="7E8EDDA5" w:rsidR="00841590" w:rsidRPr="00293EB5" w:rsidRDefault="00841590" w:rsidP="00841590">
      <w:pPr>
        <w:spacing w:before="240"/>
        <w:jc w:val="center"/>
        <w:rPr>
          <w:b/>
        </w:rPr>
      </w:pPr>
      <w:r w:rsidRPr="00293EB5">
        <w:rPr>
          <w:b/>
        </w:rPr>
        <w:t xml:space="preserve">Čl. </w:t>
      </w:r>
      <w:r w:rsidR="0090471E" w:rsidRPr="00293EB5">
        <w:rPr>
          <w:b/>
        </w:rPr>
        <w:t>IV</w:t>
      </w:r>
    </w:p>
    <w:p w14:paraId="1C537671" w14:textId="480F5F61" w:rsidR="00841590" w:rsidRPr="00293EB5" w:rsidRDefault="00841590" w:rsidP="00293EB5">
      <w:pPr>
        <w:pStyle w:val="Zkladntext3"/>
        <w:spacing w:before="240" w:line="276" w:lineRule="auto"/>
        <w:ind w:firstLine="425"/>
      </w:pPr>
      <w:r w:rsidRPr="00293EB5">
        <w:t xml:space="preserve">Zákon č. 36/2005 Z. z. o rodine a o zmene a doplnení niektorých zákonov v znení uznesenia Ústavného súdu Slovenskej republiky č. 297/2005 Z. z., nálezu Ústavného súdu Slovenskej republiky č. 615/2006 Z. z., zákona č. 201/2008 Z. z., zákona č. 217/2010 Z. z., nálezu Ústavného súdu Slovenskej republiky č. 290/2011 Z. z., zákona č. 125/2013 Z. z., zákona č. 124/2015 Z. z., zákona č. 175/2015 Z. z., zákona č. 125/2016 Z. z., zákona č. 2/2017 Z. z. </w:t>
      </w:r>
      <w:r w:rsidR="001D3ED5" w:rsidRPr="00293EB5">
        <w:t>a zákona č. 338/2022 Z. z.</w:t>
      </w:r>
      <w:r w:rsidRPr="00293EB5">
        <w:t xml:space="preserve"> sa mení takto:</w:t>
      </w:r>
    </w:p>
    <w:p w14:paraId="48F38FBD" w14:textId="10CAF537" w:rsidR="00841590" w:rsidRPr="00293EB5" w:rsidRDefault="001E15A6" w:rsidP="00293EB5">
      <w:pPr>
        <w:pStyle w:val="Zkladntext3"/>
        <w:numPr>
          <w:ilvl w:val="1"/>
          <w:numId w:val="1"/>
        </w:numPr>
        <w:tabs>
          <w:tab w:val="clear" w:pos="360"/>
          <w:tab w:val="num" w:pos="284"/>
        </w:tabs>
        <w:spacing w:before="240" w:line="276" w:lineRule="auto"/>
        <w:ind w:left="425" w:hanging="425"/>
      </w:pPr>
      <w:r w:rsidRPr="00293EB5">
        <w:t>§ 4 vrátane nadpisu znie:</w:t>
      </w:r>
    </w:p>
    <w:p w14:paraId="67FAFCAB" w14:textId="77777777" w:rsidR="001E15A6" w:rsidRPr="00293EB5" w:rsidRDefault="001E15A6" w:rsidP="00293EB5">
      <w:pPr>
        <w:spacing w:before="240" w:line="276" w:lineRule="auto"/>
        <w:ind w:left="425"/>
        <w:jc w:val="center"/>
      </w:pPr>
      <w:r w:rsidRPr="00293EB5">
        <w:t>„§ 4</w:t>
      </w:r>
    </w:p>
    <w:p w14:paraId="22BC0B5B" w14:textId="77777777" w:rsidR="001E15A6" w:rsidRPr="00293EB5" w:rsidRDefault="001E15A6" w:rsidP="00293EB5">
      <w:pPr>
        <w:spacing w:before="240" w:after="120" w:line="276" w:lineRule="auto"/>
        <w:ind w:left="425"/>
        <w:jc w:val="center"/>
      </w:pPr>
      <w:r w:rsidRPr="00293EB5">
        <w:t>Uzavretie manželstva pred matričným úradom</w:t>
      </w:r>
    </w:p>
    <w:p w14:paraId="230C76BB" w14:textId="77777777" w:rsidR="001E15A6" w:rsidRPr="00293EB5" w:rsidRDefault="001E15A6" w:rsidP="00293EB5">
      <w:pPr>
        <w:shd w:val="clear" w:color="auto" w:fill="FFFFFF"/>
        <w:spacing w:before="240" w:after="240" w:line="276" w:lineRule="auto"/>
        <w:ind w:left="425"/>
        <w:jc w:val="both"/>
        <w:rPr>
          <w:lang w:eastAsia="sk-SK"/>
        </w:rPr>
      </w:pPr>
      <w:r w:rsidRPr="00293EB5">
        <w:rPr>
          <w:lang w:eastAsia="sk-SK"/>
        </w:rPr>
        <w:t>(1) Vyhlásenie o uzavretí manželstva urobia snúbenci na ktoromkoľvek matričnom úrade pred starostom alebo primátorom, alebo povereným poslancom obecného zastupiteľstva alebo mestského zastupiteľstva za prítomnosti matrikára.</w:t>
      </w:r>
    </w:p>
    <w:p w14:paraId="3033A127" w14:textId="77777777" w:rsidR="001E15A6" w:rsidRPr="00293EB5" w:rsidRDefault="001E15A6" w:rsidP="00293EB5">
      <w:pPr>
        <w:shd w:val="clear" w:color="auto" w:fill="FFFFFF"/>
        <w:spacing w:before="240" w:after="240" w:line="276" w:lineRule="auto"/>
        <w:ind w:left="425"/>
        <w:jc w:val="both"/>
        <w:rPr>
          <w:lang w:eastAsia="sk-SK"/>
        </w:rPr>
      </w:pPr>
      <w:r w:rsidRPr="00293EB5">
        <w:rPr>
          <w:lang w:eastAsia="sk-SK"/>
        </w:rPr>
        <w:lastRenderedPageBreak/>
        <w:t>(2) Matričný úrad, v ktorého obvode sa uzatvára manželstvo, môže povoliť uzavretie manželstva na ktoromkoľvek inom vhodnom mieste vo svojom obvode.</w:t>
      </w:r>
    </w:p>
    <w:p w14:paraId="5C7719AC" w14:textId="5FF62190" w:rsidR="00841590" w:rsidRPr="00293EB5" w:rsidRDefault="001E15A6" w:rsidP="00293EB5">
      <w:pPr>
        <w:shd w:val="clear" w:color="auto" w:fill="FFFFFF"/>
        <w:spacing w:before="240" w:after="120" w:line="276" w:lineRule="auto"/>
        <w:ind w:left="425"/>
        <w:jc w:val="both"/>
        <w:rPr>
          <w:lang w:eastAsia="sk-SK"/>
        </w:rPr>
      </w:pPr>
      <w:r w:rsidRPr="00293EB5">
        <w:rPr>
          <w:lang w:eastAsia="sk-SK"/>
        </w:rPr>
        <w:t>(3) Ak je život jedného zo snúbencov priamo ohrozený, manželstvo možno uzavrieť na ktoromkoľvek mieste. Povolenie podľa odseku 2 sa nevyžaduje.“.</w:t>
      </w:r>
    </w:p>
    <w:p w14:paraId="6020CF66" w14:textId="41575F66" w:rsidR="00841590" w:rsidRPr="00293EB5" w:rsidRDefault="00841590" w:rsidP="00293EB5">
      <w:pPr>
        <w:pStyle w:val="Zkladntext3"/>
        <w:numPr>
          <w:ilvl w:val="1"/>
          <w:numId w:val="1"/>
        </w:numPr>
        <w:spacing w:before="240" w:line="276" w:lineRule="auto"/>
      </w:pPr>
      <w:r w:rsidRPr="00293EB5">
        <w:t>V § 6 ods.</w:t>
      </w:r>
      <w:r w:rsidR="00B33865" w:rsidRPr="00293EB5">
        <w:t xml:space="preserve"> </w:t>
      </w:r>
      <w:r w:rsidRPr="00293EB5">
        <w:t xml:space="preserve">3 </w:t>
      </w:r>
      <w:r w:rsidR="00B33865" w:rsidRPr="00293EB5">
        <w:t>písmeno</w:t>
      </w:r>
      <w:r w:rsidRPr="00293EB5">
        <w:t xml:space="preserve"> c) znie:</w:t>
      </w:r>
    </w:p>
    <w:p w14:paraId="65C155D1" w14:textId="0AF8778D" w:rsidR="00841590" w:rsidRPr="00293EB5" w:rsidRDefault="00841590" w:rsidP="00293EB5">
      <w:pPr>
        <w:pStyle w:val="Zkladntext3"/>
        <w:spacing w:before="240" w:line="276" w:lineRule="auto"/>
        <w:ind w:left="360"/>
      </w:pPr>
      <w:r w:rsidRPr="00293EB5">
        <w:t>„</w:t>
      </w:r>
      <w:r w:rsidR="00B33865" w:rsidRPr="00293EB5">
        <w:t xml:space="preserve">c) </w:t>
      </w:r>
      <w:r w:rsidRPr="00293EB5">
        <w:t xml:space="preserve">priezvisko jedného z nich bude ich spoločným priezviskom a jeden z nich si zároveň ponechá svoje doterajšie priezvisko; snúbenec, ktorý už má dve priezviská, uvedie, ktoré z doterajších priezvisk </w:t>
      </w:r>
      <w:r w:rsidR="002820D2" w:rsidRPr="00293EB5">
        <w:t>si ponechá</w:t>
      </w:r>
      <w:r w:rsidRPr="00293EB5">
        <w:t xml:space="preserve"> po uzavretí manželstva</w:t>
      </w:r>
      <w:r w:rsidR="002820D2" w:rsidRPr="00293EB5">
        <w:t>.</w:t>
      </w:r>
      <w:r w:rsidR="0003296F" w:rsidRPr="00293EB5">
        <w:t>“.</w:t>
      </w:r>
    </w:p>
    <w:p w14:paraId="450623FE" w14:textId="77777777" w:rsidR="00841590" w:rsidRPr="00293EB5" w:rsidRDefault="00841590" w:rsidP="00293EB5">
      <w:pPr>
        <w:pStyle w:val="Zkladntext3"/>
        <w:numPr>
          <w:ilvl w:val="1"/>
          <w:numId w:val="1"/>
        </w:numPr>
        <w:spacing w:before="240" w:line="276" w:lineRule="auto"/>
        <w:rPr>
          <w:b/>
        </w:rPr>
      </w:pPr>
      <w:r w:rsidRPr="00293EB5">
        <w:t>V § 8 ods. 1 druhá veta znie:</w:t>
      </w:r>
    </w:p>
    <w:p w14:paraId="6B978CE1" w14:textId="6FC57948" w:rsidR="002820D2" w:rsidRPr="00293EB5" w:rsidRDefault="00841590" w:rsidP="00293EB5">
      <w:pPr>
        <w:pStyle w:val="Zkladntext3"/>
        <w:spacing w:before="240" w:line="276" w:lineRule="auto"/>
        <w:ind w:left="360"/>
      </w:pPr>
      <w:r w:rsidRPr="00293EB5">
        <w:t>„V žiadosti podľa prvej vety musia byť uvedené dôležité dôvody k povoleniu uzavretia manželstva zástupcom jedného zo snúbencov.“</w:t>
      </w:r>
      <w:r w:rsidR="0003296F" w:rsidRPr="00293EB5">
        <w:t>.</w:t>
      </w:r>
    </w:p>
    <w:p w14:paraId="63BD5FBD" w14:textId="36D50487" w:rsidR="002820D2" w:rsidRPr="00293EB5" w:rsidRDefault="002820D2" w:rsidP="00293EB5">
      <w:pPr>
        <w:pStyle w:val="Zkladntext3"/>
        <w:numPr>
          <w:ilvl w:val="1"/>
          <w:numId w:val="1"/>
        </w:numPr>
        <w:spacing w:before="240" w:line="276" w:lineRule="auto"/>
      </w:pPr>
      <w:r w:rsidRPr="00293EB5">
        <w:t>V § 17 písm. c) sa vypúšťajú slová „pred nepríslušným matričným úradom s výnimkou podľa § 4 ods. 2 a 3 alebo ak bolo vyhláseni</w:t>
      </w:r>
      <w:r w:rsidR="0003296F" w:rsidRPr="00293EB5">
        <w:t>e o uzavretí manželstva urobené“</w:t>
      </w:r>
      <w:r w:rsidRPr="00293EB5">
        <w:t>.</w:t>
      </w:r>
    </w:p>
    <w:p w14:paraId="3A9B91A4" w14:textId="627D0772" w:rsidR="00335ACE" w:rsidRPr="00293EB5" w:rsidRDefault="00EE622E" w:rsidP="00293EB5">
      <w:pPr>
        <w:pStyle w:val="Zkladntext3"/>
        <w:spacing w:before="240" w:line="276" w:lineRule="auto"/>
        <w:jc w:val="center"/>
        <w:rPr>
          <w:b/>
          <w:bCs/>
        </w:rPr>
      </w:pPr>
      <w:r w:rsidRPr="00293EB5">
        <w:rPr>
          <w:b/>
          <w:bCs/>
        </w:rPr>
        <w:t xml:space="preserve">Čl. </w:t>
      </w:r>
      <w:r w:rsidR="0090471E" w:rsidRPr="00293EB5">
        <w:rPr>
          <w:b/>
          <w:bCs/>
        </w:rPr>
        <w:t>V</w:t>
      </w:r>
    </w:p>
    <w:p w14:paraId="2833AD7D" w14:textId="77777777" w:rsidR="009D0B97" w:rsidRPr="00293EB5" w:rsidRDefault="009D0B97" w:rsidP="00293EB5">
      <w:pPr>
        <w:pStyle w:val="Zkladntext3"/>
        <w:spacing w:before="240" w:line="276" w:lineRule="auto"/>
        <w:ind w:firstLine="708"/>
      </w:pPr>
      <w:r w:rsidRPr="00293EB5">
        <w:t>Tento zákon nadobúda účinnosť 1. januára 2023.</w:t>
      </w:r>
    </w:p>
    <w:p w14:paraId="61935765" w14:textId="77777777" w:rsidR="009D0B97" w:rsidRPr="00293EB5" w:rsidRDefault="009D0B97" w:rsidP="00293EB5">
      <w:pPr>
        <w:pStyle w:val="Zkladntext3"/>
        <w:spacing w:before="240" w:line="276" w:lineRule="auto"/>
      </w:pPr>
    </w:p>
    <w:p w14:paraId="6C8CA65D" w14:textId="77777777" w:rsidR="009D0B97" w:rsidRPr="00293EB5" w:rsidRDefault="009D0B97" w:rsidP="00293EB5">
      <w:pPr>
        <w:pStyle w:val="Zkladntext3"/>
        <w:spacing w:before="240" w:line="276" w:lineRule="auto"/>
        <w:ind w:left="360"/>
      </w:pPr>
    </w:p>
    <w:p w14:paraId="2C2CA9DF" w14:textId="73882CF4" w:rsidR="003E3812" w:rsidRPr="00293EB5" w:rsidRDefault="009D0B97" w:rsidP="00293EB5">
      <w:pPr>
        <w:tabs>
          <w:tab w:val="left" w:pos="142"/>
        </w:tabs>
        <w:spacing w:before="240" w:line="276" w:lineRule="auto"/>
        <w:jc w:val="both"/>
        <w:rPr>
          <w:rFonts w:eastAsiaTheme="minorHAnsi"/>
          <w:lang w:eastAsia="en-US"/>
        </w:rPr>
      </w:pPr>
      <w:r w:rsidRPr="00293EB5">
        <w:t xml:space="preserve">  </w:t>
      </w:r>
    </w:p>
    <w:p w14:paraId="487DA7FA" w14:textId="77777777" w:rsidR="003E3812" w:rsidRPr="00293EB5" w:rsidRDefault="003E3812" w:rsidP="00293EB5">
      <w:pPr>
        <w:spacing w:before="240" w:line="276" w:lineRule="auto"/>
        <w:ind w:firstLine="426"/>
        <w:jc w:val="center"/>
        <w:rPr>
          <w:lang w:eastAsia="en-US"/>
        </w:rPr>
      </w:pPr>
      <w:r w:rsidRPr="00293EB5">
        <w:rPr>
          <w:lang w:eastAsia="en-US"/>
        </w:rPr>
        <w:t>prezidentka  Slovenskej republiky</w:t>
      </w:r>
    </w:p>
    <w:p w14:paraId="17A2051A" w14:textId="77777777" w:rsidR="003E3812" w:rsidRPr="00293EB5" w:rsidRDefault="003E3812" w:rsidP="00293EB5">
      <w:pPr>
        <w:spacing w:before="240" w:line="276" w:lineRule="auto"/>
        <w:ind w:firstLine="426"/>
        <w:jc w:val="center"/>
        <w:rPr>
          <w:lang w:eastAsia="en-US"/>
        </w:rPr>
      </w:pPr>
    </w:p>
    <w:p w14:paraId="16217F37" w14:textId="77777777" w:rsidR="003E3812" w:rsidRPr="00293EB5" w:rsidRDefault="003E3812" w:rsidP="00293EB5">
      <w:pPr>
        <w:spacing w:before="240" w:line="276" w:lineRule="auto"/>
        <w:ind w:firstLine="426"/>
        <w:jc w:val="center"/>
        <w:rPr>
          <w:lang w:eastAsia="en-US"/>
        </w:rPr>
      </w:pPr>
    </w:p>
    <w:p w14:paraId="1E1A1595" w14:textId="77777777" w:rsidR="003E3812" w:rsidRPr="00293EB5" w:rsidRDefault="003E3812" w:rsidP="00293EB5">
      <w:pPr>
        <w:spacing w:before="240" w:line="276" w:lineRule="auto"/>
        <w:ind w:firstLine="426"/>
        <w:jc w:val="center"/>
        <w:rPr>
          <w:lang w:eastAsia="en-US"/>
        </w:rPr>
      </w:pPr>
    </w:p>
    <w:p w14:paraId="69BABC3C" w14:textId="77777777" w:rsidR="003E3812" w:rsidRPr="00293EB5" w:rsidRDefault="003E3812" w:rsidP="00293EB5">
      <w:pPr>
        <w:spacing w:before="240" w:line="276" w:lineRule="auto"/>
        <w:ind w:firstLine="426"/>
        <w:jc w:val="center"/>
        <w:rPr>
          <w:lang w:eastAsia="en-US"/>
        </w:rPr>
      </w:pPr>
      <w:r w:rsidRPr="00293EB5">
        <w:rPr>
          <w:lang w:eastAsia="en-US"/>
        </w:rPr>
        <w:t>predseda Národnej rady Slovenskej republiky</w:t>
      </w:r>
    </w:p>
    <w:p w14:paraId="3BD43219" w14:textId="77777777" w:rsidR="003E3812" w:rsidRPr="00293EB5" w:rsidRDefault="003E3812" w:rsidP="00293EB5">
      <w:pPr>
        <w:spacing w:before="240" w:line="276" w:lineRule="auto"/>
        <w:ind w:firstLine="426"/>
        <w:jc w:val="center"/>
        <w:rPr>
          <w:lang w:eastAsia="en-US"/>
        </w:rPr>
      </w:pPr>
    </w:p>
    <w:p w14:paraId="3CA7C4F0" w14:textId="77777777" w:rsidR="003E3812" w:rsidRPr="00293EB5" w:rsidRDefault="003E3812" w:rsidP="00293EB5">
      <w:pPr>
        <w:spacing w:before="240" w:line="276" w:lineRule="auto"/>
        <w:ind w:firstLine="426"/>
        <w:jc w:val="center"/>
        <w:rPr>
          <w:lang w:eastAsia="en-US"/>
        </w:rPr>
      </w:pPr>
    </w:p>
    <w:p w14:paraId="0B3AF4EC" w14:textId="77777777" w:rsidR="003E3812" w:rsidRPr="00293EB5" w:rsidRDefault="003E3812" w:rsidP="00293EB5">
      <w:pPr>
        <w:spacing w:before="240" w:line="276" w:lineRule="auto"/>
        <w:ind w:firstLine="426"/>
        <w:jc w:val="center"/>
        <w:rPr>
          <w:lang w:eastAsia="en-US"/>
        </w:rPr>
      </w:pPr>
    </w:p>
    <w:p w14:paraId="6FD2AB04" w14:textId="77777777" w:rsidR="003E3812" w:rsidRPr="00293EB5" w:rsidRDefault="003E3812" w:rsidP="00293EB5">
      <w:pPr>
        <w:spacing w:before="240" w:line="276" w:lineRule="auto"/>
        <w:ind w:firstLine="426"/>
        <w:jc w:val="center"/>
        <w:rPr>
          <w:lang w:eastAsia="en-US"/>
        </w:rPr>
      </w:pPr>
      <w:r w:rsidRPr="00293EB5">
        <w:rPr>
          <w:lang w:eastAsia="en-US"/>
        </w:rPr>
        <w:t>predseda vlády Slovenskej republiky</w:t>
      </w:r>
    </w:p>
    <w:p w14:paraId="040A9099" w14:textId="6A251ABC" w:rsidR="0027160D" w:rsidRPr="00293EB5" w:rsidRDefault="0027160D" w:rsidP="00293EB5">
      <w:pPr>
        <w:spacing w:before="240" w:after="240" w:line="276" w:lineRule="auto"/>
        <w:jc w:val="both"/>
      </w:pPr>
      <w:bookmarkStart w:id="2" w:name="_GoBack"/>
      <w:bookmarkEnd w:id="2"/>
    </w:p>
    <w:sectPr w:rsidR="0027160D" w:rsidRPr="00293EB5" w:rsidSect="003E381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B4556" w14:textId="77777777" w:rsidR="003E3812" w:rsidRDefault="003E3812" w:rsidP="003E3812">
      <w:r>
        <w:separator/>
      </w:r>
    </w:p>
  </w:endnote>
  <w:endnote w:type="continuationSeparator" w:id="0">
    <w:p w14:paraId="6C104570" w14:textId="77777777" w:rsidR="003E3812" w:rsidRDefault="003E3812" w:rsidP="003E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257751"/>
      <w:docPartObj>
        <w:docPartGallery w:val="Page Numbers (Bottom of Page)"/>
        <w:docPartUnique/>
      </w:docPartObj>
    </w:sdtPr>
    <w:sdtEndPr/>
    <w:sdtContent>
      <w:p w14:paraId="6B4FA5F2" w14:textId="513CDED0" w:rsidR="003E3812" w:rsidRDefault="003E381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EB5">
          <w:rPr>
            <w:noProof/>
          </w:rPr>
          <w:t>5</w:t>
        </w:r>
        <w:r>
          <w:fldChar w:fldCharType="end"/>
        </w:r>
      </w:p>
    </w:sdtContent>
  </w:sdt>
  <w:p w14:paraId="64B31BCF" w14:textId="77777777" w:rsidR="003E3812" w:rsidRDefault="003E38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46F5B" w14:textId="77777777" w:rsidR="003E3812" w:rsidRDefault="003E3812" w:rsidP="003E3812">
      <w:r>
        <w:separator/>
      </w:r>
    </w:p>
  </w:footnote>
  <w:footnote w:type="continuationSeparator" w:id="0">
    <w:p w14:paraId="2AABA1D7" w14:textId="77777777" w:rsidR="003E3812" w:rsidRDefault="003E3812" w:rsidP="003E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69AD"/>
    <w:multiLevelType w:val="hybridMultilevel"/>
    <w:tmpl w:val="7ED4F486"/>
    <w:lvl w:ilvl="0" w:tplc="A2169C6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84045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441637EE"/>
    <w:multiLevelType w:val="hybridMultilevel"/>
    <w:tmpl w:val="52F016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833C73"/>
    <w:multiLevelType w:val="hybridMultilevel"/>
    <w:tmpl w:val="DCD2EAAC"/>
    <w:lvl w:ilvl="0" w:tplc="09986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76"/>
    <w:rsid w:val="0003296F"/>
    <w:rsid w:val="000710A3"/>
    <w:rsid w:val="00076286"/>
    <w:rsid w:val="00080598"/>
    <w:rsid w:val="001D3ED5"/>
    <w:rsid w:val="001E15A6"/>
    <w:rsid w:val="001E2D13"/>
    <w:rsid w:val="0021395B"/>
    <w:rsid w:val="0027160D"/>
    <w:rsid w:val="002820D2"/>
    <w:rsid w:val="00293EB5"/>
    <w:rsid w:val="002C5111"/>
    <w:rsid w:val="00335ACE"/>
    <w:rsid w:val="003A5E99"/>
    <w:rsid w:val="003E0B6F"/>
    <w:rsid w:val="003E3812"/>
    <w:rsid w:val="00486F76"/>
    <w:rsid w:val="004A68D1"/>
    <w:rsid w:val="005938C0"/>
    <w:rsid w:val="006B3827"/>
    <w:rsid w:val="0074659A"/>
    <w:rsid w:val="00756C65"/>
    <w:rsid w:val="00772239"/>
    <w:rsid w:val="00783909"/>
    <w:rsid w:val="00841590"/>
    <w:rsid w:val="0090471E"/>
    <w:rsid w:val="009D0B97"/>
    <w:rsid w:val="00B33865"/>
    <w:rsid w:val="00BA627E"/>
    <w:rsid w:val="00C604DA"/>
    <w:rsid w:val="00D310F7"/>
    <w:rsid w:val="00E27CF4"/>
    <w:rsid w:val="00EB1376"/>
    <w:rsid w:val="00EE622E"/>
    <w:rsid w:val="00F933B6"/>
    <w:rsid w:val="00FC3027"/>
    <w:rsid w:val="00FC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797B"/>
  <w15:chartTrackingRefBased/>
  <w15:docId w15:val="{E6884021-9125-4808-ACE6-35180752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6F7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kladntext3">
    <w:name w:val="Body Text 3"/>
    <w:basedOn w:val="Normlny"/>
    <w:link w:val="Zkladntext3Char"/>
    <w:uiPriority w:val="99"/>
    <w:rsid w:val="009D0B97"/>
    <w:pPr>
      <w:jc w:val="both"/>
    </w:pPr>
    <w:rPr>
      <w:rFonts w:eastAsia="MS Mincho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D0B97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EE622E"/>
    <w:rPr>
      <w:color w:val="0000FF"/>
      <w:u w:val="single"/>
    </w:rPr>
  </w:style>
  <w:style w:type="paragraph" w:styleId="Revzia">
    <w:name w:val="Revision"/>
    <w:hidden/>
    <w:uiPriority w:val="99"/>
    <w:semiHidden/>
    <w:rsid w:val="00080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wspan">
    <w:name w:val="awspan"/>
    <w:basedOn w:val="Predvolenpsmoodseku"/>
    <w:qFormat/>
    <w:rsid w:val="0027160D"/>
  </w:style>
  <w:style w:type="paragraph" w:styleId="Textbubliny">
    <w:name w:val="Balloon Text"/>
    <w:basedOn w:val="Normlny"/>
    <w:link w:val="TextbublinyChar"/>
    <w:uiPriority w:val="99"/>
    <w:semiHidden/>
    <w:unhideWhenUsed/>
    <w:rsid w:val="008415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1590"/>
    <w:rPr>
      <w:rFonts w:ascii="Segoe UI" w:eastAsia="Times New Roman" w:hAnsi="Segoe UI" w:cs="Segoe UI"/>
      <w:sz w:val="18"/>
      <w:szCs w:val="18"/>
      <w:lang w:eastAsia="en-GB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33B6"/>
    <w:pPr>
      <w:spacing w:after="26"/>
      <w:ind w:left="10" w:hanging="10"/>
    </w:pPr>
    <w:rPr>
      <w:color w:val="000000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33B6"/>
    <w:rPr>
      <w:rFonts w:ascii="Times New Roman" w:eastAsia="Times New Roman" w:hAnsi="Times New Roman" w:cs="Times New Roman"/>
      <w:color w:val="000000"/>
      <w:sz w:val="20"/>
      <w:szCs w:val="20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3E38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381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3E38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381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2E85D-DCC0-48E0-BA56-22B5CBBC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Partičková</dc:creator>
  <cp:keywords/>
  <dc:description/>
  <cp:lastModifiedBy>Janišová, Anežka</cp:lastModifiedBy>
  <cp:revision>4</cp:revision>
  <cp:lastPrinted>2022-11-10T08:15:00Z</cp:lastPrinted>
  <dcterms:created xsi:type="dcterms:W3CDTF">2022-10-27T07:04:00Z</dcterms:created>
  <dcterms:modified xsi:type="dcterms:W3CDTF">2022-11-10T08:21:00Z</dcterms:modified>
</cp:coreProperties>
</file>