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2E8" w:rsidRPr="006272E8" w:rsidRDefault="006272E8" w:rsidP="006272E8">
      <w:pPr>
        <w:jc w:val="center"/>
        <w:rPr>
          <w:b/>
          <w:bCs/>
          <w:color w:val="000000" w:themeColor="text1"/>
          <w:sz w:val="28"/>
        </w:rPr>
      </w:pPr>
      <w:r w:rsidRPr="006272E8">
        <w:rPr>
          <w:b/>
          <w:bCs/>
          <w:color w:val="000000" w:themeColor="text1"/>
          <w:sz w:val="28"/>
        </w:rPr>
        <w:t>Dôvodová správa</w:t>
      </w:r>
    </w:p>
    <w:p w:rsidR="006272E8" w:rsidRPr="006272E8" w:rsidRDefault="006272E8" w:rsidP="006272E8">
      <w:pPr>
        <w:jc w:val="center"/>
        <w:outlineLvl w:val="0"/>
      </w:pPr>
    </w:p>
    <w:p w:rsidR="006272E8" w:rsidRPr="006272E8" w:rsidRDefault="006272E8" w:rsidP="006272E8">
      <w:pPr>
        <w:jc w:val="both"/>
        <w:rPr>
          <w:b/>
          <w:bCs/>
          <w:color w:val="000000" w:themeColor="text1"/>
        </w:rPr>
      </w:pPr>
    </w:p>
    <w:p w:rsidR="00982087" w:rsidRPr="006272E8" w:rsidRDefault="00982087" w:rsidP="00982087">
      <w:pPr>
        <w:keepNext/>
        <w:keepLines/>
        <w:outlineLvl w:val="4"/>
        <w:rPr>
          <w:rFonts w:eastAsiaTheme="majorEastAsia"/>
          <w:b/>
          <w:color w:val="000000" w:themeColor="text1"/>
        </w:rPr>
      </w:pPr>
      <w:r w:rsidRPr="006272E8">
        <w:rPr>
          <w:rFonts w:eastAsiaTheme="majorEastAsia"/>
          <w:b/>
          <w:color w:val="000000" w:themeColor="text1"/>
        </w:rPr>
        <w:t>A. Všeobecná časť</w:t>
      </w:r>
    </w:p>
    <w:p w:rsidR="00982087" w:rsidRPr="006272E8" w:rsidRDefault="00982087" w:rsidP="00982087">
      <w:pPr>
        <w:spacing w:after="200"/>
        <w:rPr>
          <w:b/>
          <w:color w:val="000000" w:themeColor="text1"/>
        </w:rPr>
      </w:pPr>
    </w:p>
    <w:p w:rsidR="00982087" w:rsidRPr="005804D0" w:rsidRDefault="00982087" w:rsidP="00982087">
      <w:pPr>
        <w:ind w:firstLine="708"/>
        <w:jc w:val="both"/>
        <w:rPr>
          <w:rFonts w:eastAsia="Calibri"/>
          <w:color w:val="000000"/>
        </w:rPr>
      </w:pPr>
      <w:r w:rsidRPr="005804D0">
        <w:rPr>
          <w:rFonts w:eastAsia="Calibri"/>
          <w:color w:val="000000"/>
        </w:rPr>
        <w:t xml:space="preserve">Národný bezpečnostný úrad, ako ústredný organ štátnej správy pre kybernetickú bezpečnosť predkladá </w:t>
      </w:r>
      <w:bookmarkStart w:id="0" w:name="_GoBack"/>
      <w:bookmarkEnd w:id="0"/>
      <w:r w:rsidRPr="005804D0">
        <w:rPr>
          <w:rFonts w:eastAsia="Calibri"/>
          <w:color w:val="000000"/>
        </w:rPr>
        <w:t>„Návrh zákona, ktorým sa mení a dopĺňa zákon č. 69/2018 Z. z. o kybernetickej bezpečnosti a o zmene a doplnení niektorých zákonov v znení neskorších predpisov“ (ďalej len „návrh zákona“) ako iniciatívny materiál.</w:t>
      </w:r>
    </w:p>
    <w:p w:rsidR="00982087" w:rsidRPr="005804D0" w:rsidRDefault="00982087" w:rsidP="00982087">
      <w:pPr>
        <w:ind w:firstLine="708"/>
        <w:jc w:val="both"/>
        <w:rPr>
          <w:rFonts w:eastAsia="Calibri"/>
          <w:color w:val="000000"/>
        </w:rPr>
      </w:pPr>
    </w:p>
    <w:p w:rsidR="00982087" w:rsidRPr="000C6CC7" w:rsidRDefault="00982087" w:rsidP="00982087">
      <w:pPr>
        <w:pStyle w:val="Odsekzoznamu"/>
        <w:spacing w:after="0" w:line="240" w:lineRule="auto"/>
        <w:ind w:left="0" w:firstLine="708"/>
        <w:jc w:val="both"/>
        <w:rPr>
          <w:rFonts w:ascii="Times New Roman" w:hAnsi="Times New Roman" w:cs="Times New Roman"/>
          <w:sz w:val="24"/>
          <w:szCs w:val="24"/>
        </w:rPr>
      </w:pPr>
      <w:r w:rsidRPr="000C6CC7">
        <w:rPr>
          <w:rFonts w:ascii="Times New Roman" w:hAnsi="Times New Roman" w:cs="Times New Roman"/>
          <w:sz w:val="24"/>
          <w:szCs w:val="24"/>
        </w:rPr>
        <w:t xml:space="preserve">Cieľom návrhu zákona je reflektovať niektoré otázky aplikačnej praxe v súvislosti s výkonom blokovania. </w:t>
      </w:r>
      <w:r w:rsidRPr="000C6CC7">
        <w:rPr>
          <w:rFonts w:ascii="Times New Roman" w:eastAsia="Calibri" w:hAnsi="Times New Roman" w:cs="Times New Roman"/>
          <w:color w:val="000000"/>
          <w:sz w:val="24"/>
          <w:szCs w:val="24"/>
        </w:rPr>
        <w:t>Cieľom predkladaného návrhu zákona aj naďalej umožniť Národnému bezpečnostnému úradu</w:t>
      </w:r>
      <w:r w:rsidRPr="000C6CC7">
        <w:rPr>
          <w:rFonts w:ascii="Times New Roman" w:hAnsi="Times New Roman" w:cs="Times New Roman"/>
          <w:sz w:val="24"/>
          <w:szCs w:val="24"/>
        </w:rPr>
        <w:t xml:space="preserve"> na základe odôvodnen</w:t>
      </w:r>
      <w:r>
        <w:rPr>
          <w:rFonts w:ascii="Times New Roman" w:hAnsi="Times New Roman" w:cs="Times New Roman"/>
          <w:sz w:val="24"/>
          <w:szCs w:val="24"/>
        </w:rPr>
        <w:t>ého návrhu určitých subjektov a predchádzajúceho súhlasu súdu</w:t>
      </w:r>
      <w:r w:rsidRPr="000C6CC7">
        <w:rPr>
          <w:rFonts w:ascii="Times New Roman" w:hAnsi="Times New Roman" w:cs="Times New Roman"/>
          <w:sz w:val="24"/>
          <w:szCs w:val="24"/>
        </w:rPr>
        <w:t xml:space="preserve"> rozhodnúť o blokovaní, ak zistí, </w:t>
      </w:r>
      <w:r>
        <w:rPr>
          <w:rFonts w:ascii="Times New Roman" w:hAnsi="Times New Roman" w:cs="Times New Roman"/>
          <w:sz w:val="24"/>
          <w:szCs w:val="24"/>
        </w:rPr>
        <w:t xml:space="preserve">že </w:t>
      </w:r>
      <w:r w:rsidRPr="000C6CC7">
        <w:rPr>
          <w:rFonts w:ascii="Times New Roman" w:hAnsi="Times New Roman" w:cs="Times New Roman"/>
          <w:sz w:val="24"/>
          <w:szCs w:val="24"/>
        </w:rPr>
        <w:t xml:space="preserve">škodlivý obsah má alebo môže mať za následok poškodenie alebo ohrozenie bezpečnostných, zahraničnopolitických alebo hospodárskych záujmov Slovenskej republiky </w:t>
      </w:r>
      <w:r>
        <w:rPr>
          <w:rFonts w:ascii="Times New Roman" w:hAnsi="Times New Roman" w:cs="Times New Roman"/>
          <w:sz w:val="24"/>
          <w:szCs w:val="24"/>
        </w:rPr>
        <w:t xml:space="preserve">a je formou </w:t>
      </w:r>
      <w:r w:rsidRPr="000C6CC7">
        <w:rPr>
          <w:rFonts w:ascii="Times New Roman" w:hAnsi="Times New Roman" w:cs="Times New Roman"/>
          <w:sz w:val="24"/>
          <w:szCs w:val="24"/>
        </w:rPr>
        <w:t>hybridnej hrozby</w:t>
      </w:r>
      <w:r>
        <w:rPr>
          <w:rFonts w:ascii="Times New Roman" w:hAnsi="Times New Roman" w:cs="Times New Roman"/>
          <w:sz w:val="24"/>
          <w:szCs w:val="24"/>
        </w:rPr>
        <w:t>. Ide</w:t>
      </w:r>
      <w:r w:rsidRPr="000C6CC7">
        <w:rPr>
          <w:rFonts w:ascii="Times New Roman" w:hAnsi="Times New Roman" w:cs="Times New Roman"/>
          <w:sz w:val="24"/>
          <w:szCs w:val="24"/>
        </w:rPr>
        <w:t xml:space="preserve"> napríklad</w:t>
      </w:r>
      <w:r>
        <w:rPr>
          <w:rFonts w:ascii="Times New Roman" w:hAnsi="Times New Roman" w:cs="Times New Roman"/>
          <w:sz w:val="24"/>
          <w:szCs w:val="24"/>
        </w:rPr>
        <w:t xml:space="preserve"> o</w:t>
      </w:r>
      <w:r w:rsidRPr="000C6CC7">
        <w:rPr>
          <w:rFonts w:ascii="Times New Roman" w:hAnsi="Times New Roman" w:cs="Times New Roman"/>
          <w:sz w:val="24"/>
          <w:szCs w:val="24"/>
        </w:rPr>
        <w:t>:</w:t>
      </w:r>
    </w:p>
    <w:p w:rsidR="00982087" w:rsidRPr="00933771" w:rsidRDefault="00982087" w:rsidP="00982087">
      <w:pPr>
        <w:pStyle w:val="Normlnywebov"/>
        <w:numPr>
          <w:ilvl w:val="0"/>
          <w:numId w:val="8"/>
        </w:numPr>
        <w:spacing w:before="0" w:beforeAutospacing="0" w:after="0" w:afterAutospacing="0"/>
        <w:jc w:val="both"/>
        <w:rPr>
          <w:rFonts w:eastAsiaTheme="minorHAnsi"/>
          <w:lang w:eastAsia="en-US"/>
        </w:rPr>
      </w:pPr>
      <w:r w:rsidRPr="00933771">
        <w:rPr>
          <w:rFonts w:eastAsiaTheme="minorHAnsi"/>
          <w:lang w:eastAsia="en-US"/>
        </w:rPr>
        <w:t xml:space="preserve">oslabenie demokratických inštitútov ústavného zriadenia, </w:t>
      </w:r>
    </w:p>
    <w:p w:rsidR="00982087" w:rsidRPr="00933771" w:rsidRDefault="00982087" w:rsidP="00982087">
      <w:pPr>
        <w:pStyle w:val="Normlnywebov"/>
        <w:numPr>
          <w:ilvl w:val="0"/>
          <w:numId w:val="8"/>
        </w:numPr>
        <w:spacing w:before="0" w:beforeAutospacing="0" w:after="0" w:afterAutospacing="0"/>
        <w:jc w:val="both"/>
        <w:rPr>
          <w:rFonts w:eastAsiaTheme="minorHAnsi"/>
          <w:lang w:eastAsia="en-US"/>
        </w:rPr>
      </w:pPr>
      <w:r w:rsidRPr="00933771">
        <w:rPr>
          <w:rFonts w:eastAsiaTheme="minorHAnsi"/>
          <w:lang w:eastAsia="en-US"/>
        </w:rPr>
        <w:t xml:space="preserve">cielenú politickú destabilizáciu, </w:t>
      </w:r>
    </w:p>
    <w:p w:rsidR="00982087" w:rsidRPr="00933771" w:rsidRDefault="00982087" w:rsidP="00982087">
      <w:pPr>
        <w:pStyle w:val="Normlnywebov"/>
        <w:numPr>
          <w:ilvl w:val="0"/>
          <w:numId w:val="8"/>
        </w:numPr>
        <w:spacing w:before="0" w:beforeAutospacing="0" w:after="0" w:afterAutospacing="0"/>
        <w:jc w:val="both"/>
        <w:rPr>
          <w:rFonts w:eastAsiaTheme="minorHAnsi"/>
          <w:lang w:eastAsia="en-US"/>
        </w:rPr>
      </w:pPr>
      <w:r w:rsidRPr="00933771">
        <w:rPr>
          <w:rFonts w:eastAsiaTheme="minorHAnsi"/>
          <w:lang w:eastAsia="en-US"/>
        </w:rPr>
        <w:t xml:space="preserve">spochybnenie základných demokratických hodnôt, </w:t>
      </w:r>
    </w:p>
    <w:p w:rsidR="00982087" w:rsidRPr="00933771" w:rsidRDefault="00982087" w:rsidP="00982087">
      <w:pPr>
        <w:pStyle w:val="Normlnywebov"/>
        <w:numPr>
          <w:ilvl w:val="0"/>
          <w:numId w:val="8"/>
        </w:numPr>
        <w:spacing w:before="0" w:beforeAutospacing="0" w:after="0" w:afterAutospacing="0"/>
        <w:jc w:val="both"/>
        <w:rPr>
          <w:rFonts w:eastAsiaTheme="minorHAnsi"/>
          <w:lang w:eastAsia="en-US"/>
        </w:rPr>
      </w:pPr>
      <w:r w:rsidRPr="00933771">
        <w:rPr>
          <w:rFonts w:eastAsiaTheme="minorHAnsi"/>
          <w:lang w:eastAsia="en-US"/>
        </w:rPr>
        <w:t xml:space="preserve">zásadné sťaženie fungovania orgánov verejnej moci a prijímania ich rozhodnutí, </w:t>
      </w:r>
    </w:p>
    <w:p w:rsidR="00982087" w:rsidRPr="00933771" w:rsidRDefault="00982087" w:rsidP="00982087">
      <w:pPr>
        <w:pStyle w:val="Normlnywebov"/>
        <w:numPr>
          <w:ilvl w:val="0"/>
          <w:numId w:val="8"/>
        </w:numPr>
        <w:spacing w:before="0" w:beforeAutospacing="0" w:after="0" w:afterAutospacing="0"/>
        <w:jc w:val="both"/>
        <w:rPr>
          <w:rFonts w:eastAsiaTheme="minorHAnsi"/>
          <w:lang w:eastAsia="en-US"/>
        </w:rPr>
      </w:pPr>
      <w:proofErr w:type="spellStart"/>
      <w:r w:rsidRPr="00933771">
        <w:rPr>
          <w:rFonts w:eastAsiaTheme="minorHAnsi"/>
          <w:lang w:eastAsia="en-US"/>
        </w:rPr>
        <w:t>radikalizáciu</w:t>
      </w:r>
      <w:proofErr w:type="spellEnd"/>
      <w:r w:rsidRPr="00933771">
        <w:rPr>
          <w:rFonts w:eastAsiaTheme="minorHAnsi"/>
          <w:lang w:eastAsia="en-US"/>
        </w:rPr>
        <w:t xml:space="preserve"> politickej diskusie vo verejnom priestore,</w:t>
      </w:r>
    </w:p>
    <w:p w:rsidR="00982087" w:rsidRPr="00933771" w:rsidRDefault="00982087" w:rsidP="00982087">
      <w:pPr>
        <w:pStyle w:val="Normlnywebov"/>
        <w:numPr>
          <w:ilvl w:val="0"/>
          <w:numId w:val="8"/>
        </w:numPr>
        <w:spacing w:before="0" w:beforeAutospacing="0" w:after="0" w:afterAutospacing="0"/>
        <w:jc w:val="both"/>
        <w:rPr>
          <w:rFonts w:eastAsiaTheme="minorHAnsi"/>
          <w:lang w:eastAsia="en-US"/>
        </w:rPr>
      </w:pPr>
      <w:r w:rsidRPr="00933771">
        <w:rPr>
          <w:rFonts w:eastAsiaTheme="minorHAnsi"/>
          <w:lang w:eastAsia="en-US"/>
        </w:rPr>
        <w:t xml:space="preserve">zásadné zvýšenie nedôvery a napätia medzi rôznymi skupinami osôb v spoločnosti, </w:t>
      </w:r>
    </w:p>
    <w:p w:rsidR="00982087" w:rsidRPr="00933771" w:rsidRDefault="00982087" w:rsidP="00982087">
      <w:pPr>
        <w:pStyle w:val="Normlnywebov"/>
        <w:numPr>
          <w:ilvl w:val="0"/>
          <w:numId w:val="8"/>
        </w:numPr>
        <w:spacing w:before="0" w:beforeAutospacing="0" w:after="0" w:afterAutospacing="0"/>
        <w:jc w:val="both"/>
        <w:rPr>
          <w:rFonts w:eastAsiaTheme="minorHAnsi"/>
          <w:lang w:eastAsia="en-US"/>
        </w:rPr>
      </w:pPr>
      <w:r w:rsidRPr="00933771">
        <w:rPr>
          <w:rFonts w:eastAsiaTheme="minorHAnsi"/>
          <w:lang w:eastAsia="en-US"/>
        </w:rPr>
        <w:t xml:space="preserve">zisk geopolitického vplyvu a moci, alebo ovplyvňovanie demokratických rozhodovacích procesov inak ako ústavným a zákonným spôsobom, </w:t>
      </w:r>
    </w:p>
    <w:p w:rsidR="00982087" w:rsidRPr="00933771" w:rsidRDefault="00982087" w:rsidP="00982087">
      <w:pPr>
        <w:pStyle w:val="Normlnywebov"/>
        <w:numPr>
          <w:ilvl w:val="0"/>
          <w:numId w:val="8"/>
        </w:numPr>
        <w:spacing w:before="0" w:beforeAutospacing="0" w:after="0" w:afterAutospacing="0"/>
        <w:jc w:val="both"/>
        <w:rPr>
          <w:rFonts w:eastAsiaTheme="minorHAnsi"/>
          <w:lang w:eastAsia="en-US"/>
        </w:rPr>
      </w:pPr>
      <w:r w:rsidRPr="00933771">
        <w:rPr>
          <w:rFonts w:eastAsiaTheme="minorHAnsi"/>
          <w:lang w:eastAsia="en-US"/>
        </w:rPr>
        <w:t xml:space="preserve">ohrozenie života, alebo zdravia osôb, ústavného zriadenia, vnútorného poriadku, bezpečnosti Slovenskej republiky, hospodárstva Slovenskej republiky, alebo majetku väčšieho počtu osôb, alebo </w:t>
      </w:r>
    </w:p>
    <w:p w:rsidR="00982087" w:rsidRDefault="00982087" w:rsidP="00982087">
      <w:pPr>
        <w:pStyle w:val="Normlnywebov"/>
        <w:numPr>
          <w:ilvl w:val="0"/>
          <w:numId w:val="8"/>
        </w:numPr>
        <w:spacing w:before="0" w:beforeAutospacing="0" w:after="0" w:afterAutospacing="0"/>
        <w:jc w:val="both"/>
        <w:rPr>
          <w:rFonts w:eastAsiaTheme="minorHAnsi"/>
          <w:lang w:eastAsia="en-US"/>
        </w:rPr>
      </w:pPr>
      <w:r w:rsidRPr="00933771">
        <w:rPr>
          <w:rFonts w:eastAsiaTheme="minorHAnsi"/>
          <w:lang w:eastAsia="en-US"/>
        </w:rPr>
        <w:t>poškodenie, alebo ohrozenie bezpečnostných, zahraničnopolitických, alebo hospodárskych záujmov záujmy Slovenskej republiky.</w:t>
      </w:r>
    </w:p>
    <w:p w:rsidR="00982087" w:rsidRDefault="00982087" w:rsidP="00982087">
      <w:pPr>
        <w:pStyle w:val="Normlnywebov"/>
        <w:ind w:firstLine="720"/>
        <w:jc w:val="both"/>
      </w:pPr>
      <w:r>
        <w:t>Upravuje sa zverejňovanie rozhodnutí na webovom sídle úradu, zodpovednosť a procesný postup pri vydávaní rozhodnutia a jeho realizácii.</w:t>
      </w:r>
    </w:p>
    <w:p w:rsidR="00982087" w:rsidRPr="005804D0" w:rsidRDefault="00982087" w:rsidP="00982087">
      <w:pPr>
        <w:pStyle w:val="Normlnywebov"/>
        <w:ind w:firstLine="720"/>
        <w:jc w:val="both"/>
      </w:pPr>
      <w:r w:rsidRPr="005804D0">
        <w:t>Návrh zákona nezakladá vplyv na rozpočet verejnej správy, na podnikateľské prostredie, na informatizáciu spoločnosti, nemá sociálne vplyvy, vplyvy na životné prostredie, na služby verejnej správy pre občana ani na manželstvo, rodičovstvo a rodinu.</w:t>
      </w:r>
    </w:p>
    <w:p w:rsidR="00982087" w:rsidRPr="006272E8" w:rsidRDefault="00982087" w:rsidP="00982087">
      <w:pPr>
        <w:ind w:firstLine="708"/>
        <w:jc w:val="both"/>
        <w:rPr>
          <w:rFonts w:eastAsiaTheme="minorHAnsi"/>
          <w:color w:val="000000"/>
          <w:lang w:eastAsia="en-US"/>
        </w:rPr>
      </w:pPr>
      <w:r w:rsidRPr="006272E8">
        <w:rPr>
          <w:rFonts w:eastAsiaTheme="minorHAnsi"/>
          <w:color w:val="000000"/>
          <w:lang w:eastAsia="en-US"/>
        </w:rPr>
        <w:t>Návrh zákona je v súlade s Ústavou Slovenskej republiky, s ústavnými zákonmi a nálezmi Ústavného súdu Slovenskej republiky, so zákonmi a ostatnými všeobecne záväznými právnymi predpismi platnými v Slovenskej republike, s medzinárodnými zmluvami, ktorými je Slovenská republika viazaná, ako aj s právom Európskej únie.</w:t>
      </w:r>
    </w:p>
    <w:p w:rsidR="002437E0" w:rsidRDefault="002437E0"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982087" w:rsidRDefault="00982087" w:rsidP="00982087">
      <w:pPr>
        <w:pStyle w:val="Normlnywebov"/>
        <w:spacing w:before="0" w:beforeAutospacing="0" w:after="0" w:afterAutospacing="0"/>
        <w:jc w:val="center"/>
        <w:rPr>
          <w:b/>
          <w:bCs/>
          <w:sz w:val="28"/>
          <w:szCs w:val="28"/>
        </w:rPr>
      </w:pPr>
      <w:r w:rsidRPr="00C579E9">
        <w:rPr>
          <w:b/>
          <w:bCs/>
          <w:sz w:val="28"/>
          <w:szCs w:val="28"/>
        </w:rPr>
        <w:t>Doložka vybraných vplyvov</w:t>
      </w:r>
    </w:p>
    <w:p w:rsidR="00982087" w:rsidRDefault="00982087" w:rsidP="00982087">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34"/>
        <w:gridCol w:w="3622"/>
      </w:tblGrid>
      <w:tr w:rsidR="00982087" w:rsidTr="007A2714">
        <w:trPr>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982087" w:rsidRDefault="00982087" w:rsidP="007A2714">
            <w:pPr>
              <w:rPr>
                <w:rFonts w:ascii="Times" w:hAnsi="Times" w:cs="Times"/>
                <w:b/>
                <w:bCs/>
                <w:sz w:val="22"/>
                <w:szCs w:val="22"/>
              </w:rPr>
            </w:pPr>
            <w:r>
              <w:rPr>
                <w:rFonts w:ascii="Times" w:hAnsi="Times" w:cs="Times"/>
                <w:b/>
                <w:bCs/>
                <w:sz w:val="22"/>
                <w:szCs w:val="22"/>
              </w:rPr>
              <w:t>  1.  Základné údaje</w:t>
            </w:r>
          </w:p>
        </w:tc>
      </w:tr>
      <w:tr w:rsidR="00982087" w:rsidTr="007A2714">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982087" w:rsidRDefault="00982087" w:rsidP="007A2714">
            <w:pPr>
              <w:rPr>
                <w:rFonts w:ascii="Times" w:hAnsi="Times" w:cs="Times"/>
                <w:b/>
                <w:bCs/>
                <w:sz w:val="22"/>
                <w:szCs w:val="22"/>
              </w:rPr>
            </w:pPr>
            <w:r>
              <w:rPr>
                <w:rFonts w:ascii="Times" w:hAnsi="Times" w:cs="Times"/>
                <w:b/>
                <w:bCs/>
                <w:sz w:val="22"/>
                <w:szCs w:val="22"/>
              </w:rPr>
              <w:t>  Názov materiálu</w:t>
            </w:r>
          </w:p>
        </w:tc>
      </w:tr>
      <w:tr w:rsidR="00982087" w:rsidTr="007A2714">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982087" w:rsidRDefault="00982087" w:rsidP="007A2714">
            <w:pPr>
              <w:rPr>
                <w:rFonts w:ascii="Times" w:hAnsi="Times" w:cs="Times"/>
                <w:sz w:val="20"/>
                <w:szCs w:val="20"/>
              </w:rPr>
            </w:pPr>
            <w:r>
              <w:rPr>
                <w:rFonts w:ascii="Times" w:hAnsi="Times" w:cs="Times"/>
                <w:sz w:val="20"/>
                <w:szCs w:val="20"/>
              </w:rPr>
              <w:t xml:space="preserve">Zákon ktorým sa mení a dopĺňa zákon č. 69/2018 Z. z. o kybernetickej bezpečnosti a o zmene a doplnení niektorých zákonov v znení neskorších predpisov </w:t>
            </w:r>
          </w:p>
        </w:tc>
      </w:tr>
      <w:tr w:rsidR="00982087" w:rsidTr="007A2714">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982087" w:rsidRDefault="00982087" w:rsidP="007A2714">
            <w:pPr>
              <w:rPr>
                <w:rFonts w:ascii="Times" w:hAnsi="Times" w:cs="Times"/>
                <w:b/>
                <w:bCs/>
                <w:sz w:val="22"/>
                <w:szCs w:val="22"/>
              </w:rPr>
            </w:pPr>
            <w:r>
              <w:rPr>
                <w:rFonts w:ascii="Times" w:hAnsi="Times" w:cs="Times"/>
                <w:b/>
                <w:bCs/>
                <w:sz w:val="22"/>
                <w:szCs w:val="22"/>
              </w:rPr>
              <w:t>  Predkladateľ (a spolupredkladateľ)</w:t>
            </w:r>
          </w:p>
        </w:tc>
      </w:tr>
      <w:tr w:rsidR="00982087" w:rsidTr="007A2714">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982087" w:rsidRDefault="00982087" w:rsidP="007A2714">
            <w:pPr>
              <w:rPr>
                <w:rFonts w:ascii="Times" w:hAnsi="Times" w:cs="Times"/>
                <w:sz w:val="20"/>
                <w:szCs w:val="20"/>
              </w:rPr>
            </w:pPr>
            <w:r>
              <w:rPr>
                <w:rFonts w:ascii="Times" w:hAnsi="Times" w:cs="Times"/>
                <w:sz w:val="20"/>
                <w:szCs w:val="20"/>
              </w:rPr>
              <w:t xml:space="preserve">Národný bezpečnostný úrad </w:t>
            </w:r>
          </w:p>
        </w:tc>
      </w:tr>
      <w:tr w:rsidR="00982087" w:rsidTr="007A2714">
        <w:trPr>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982087" w:rsidRDefault="00982087" w:rsidP="007A2714">
            <w:pPr>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982087" w:rsidTr="007A2714">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982087" w:rsidTr="007A2714">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rsidR="00982087" w:rsidTr="007A2714">
        <w:trPr>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rsidR="00982087" w:rsidRDefault="00982087" w:rsidP="007A2714">
            <w:pPr>
              <w:rPr>
                <w:rFonts w:ascii="Times" w:hAnsi="Times" w:cs="Times"/>
                <w:sz w:val="20"/>
                <w:szCs w:val="20"/>
              </w:rPr>
            </w:pPr>
          </w:p>
        </w:tc>
      </w:tr>
      <w:tr w:rsidR="00982087" w:rsidTr="007A2714">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982087" w:rsidRDefault="00982087" w:rsidP="007A2714">
            <w:pPr>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rsidR="00982087" w:rsidRDefault="00982087" w:rsidP="007A2714">
            <w:pPr>
              <w:rPr>
                <w:rFonts w:ascii="Times" w:hAnsi="Times" w:cs="Times"/>
                <w:sz w:val="20"/>
                <w:szCs w:val="20"/>
              </w:rPr>
            </w:pPr>
            <w:r>
              <w:rPr>
                <w:rFonts w:ascii="Times" w:hAnsi="Times" w:cs="Times"/>
                <w:sz w:val="20"/>
                <w:szCs w:val="20"/>
              </w:rPr>
              <w:t>Začiatok:    ..</w:t>
            </w:r>
            <w:r>
              <w:rPr>
                <w:rFonts w:ascii="Times" w:hAnsi="Times" w:cs="Times"/>
                <w:sz w:val="20"/>
                <w:szCs w:val="20"/>
              </w:rPr>
              <w:br/>
              <w:t>Ukončenie: ..</w:t>
            </w:r>
          </w:p>
        </w:tc>
      </w:tr>
      <w:tr w:rsidR="00982087" w:rsidTr="007A2714">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982087" w:rsidRDefault="00982087" w:rsidP="007A2714">
            <w:pPr>
              <w:rPr>
                <w:rFonts w:ascii="Times" w:hAnsi="Times" w:cs="Times"/>
                <w:b/>
                <w:bCs/>
                <w:sz w:val="22"/>
                <w:szCs w:val="22"/>
              </w:rPr>
            </w:pPr>
            <w:r>
              <w:rPr>
                <w:rFonts w:ascii="Times" w:hAnsi="Times" w:cs="Times"/>
                <w:b/>
                <w:bCs/>
                <w:sz w:val="22"/>
                <w:szCs w:val="22"/>
              </w:rPr>
              <w:t>  Predpokladaný termín predloženia na pripomienkové konanie</w:t>
            </w:r>
          </w:p>
        </w:tc>
        <w:tc>
          <w:tcPr>
            <w:tcW w:w="2000" w:type="pct"/>
            <w:tcBorders>
              <w:top w:val="outset" w:sz="6" w:space="0" w:color="000000"/>
              <w:left w:val="outset" w:sz="6" w:space="0" w:color="000000"/>
              <w:bottom w:val="outset" w:sz="6" w:space="0" w:color="000000"/>
              <w:right w:val="outset" w:sz="6" w:space="0" w:color="000000"/>
            </w:tcBorders>
            <w:hideMark/>
          </w:tcPr>
          <w:p w:rsidR="00982087" w:rsidRDefault="00982087" w:rsidP="007A2714">
            <w:pPr>
              <w:rPr>
                <w:rFonts w:ascii="Times" w:hAnsi="Times" w:cs="Times"/>
                <w:sz w:val="20"/>
                <w:szCs w:val="20"/>
              </w:rPr>
            </w:pPr>
            <w:r>
              <w:rPr>
                <w:rFonts w:ascii="Times" w:hAnsi="Times" w:cs="Times"/>
                <w:sz w:val="20"/>
                <w:szCs w:val="20"/>
              </w:rPr>
              <w:t>máj 2022</w:t>
            </w:r>
          </w:p>
        </w:tc>
      </w:tr>
      <w:tr w:rsidR="00982087" w:rsidTr="007A2714">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982087" w:rsidRDefault="00982087" w:rsidP="007A2714">
            <w:pPr>
              <w:rPr>
                <w:rFonts w:ascii="Times" w:hAnsi="Times" w:cs="Times"/>
                <w:b/>
                <w:bCs/>
                <w:sz w:val="22"/>
                <w:szCs w:val="22"/>
              </w:rPr>
            </w:pPr>
            <w:r>
              <w:rPr>
                <w:rFonts w:ascii="Times" w:hAnsi="Times" w:cs="Times"/>
                <w:b/>
                <w:bCs/>
                <w:sz w:val="22"/>
                <w:szCs w:val="22"/>
              </w:rPr>
              <w:t>  Predpokladaný termín začiatku a ukončenia ZP**</w:t>
            </w:r>
          </w:p>
        </w:tc>
        <w:tc>
          <w:tcPr>
            <w:tcW w:w="2000" w:type="pct"/>
            <w:tcBorders>
              <w:top w:val="outset" w:sz="6" w:space="0" w:color="000000"/>
              <w:left w:val="outset" w:sz="6" w:space="0" w:color="000000"/>
              <w:bottom w:val="outset" w:sz="6" w:space="0" w:color="000000"/>
              <w:right w:val="outset" w:sz="6" w:space="0" w:color="000000"/>
            </w:tcBorders>
            <w:hideMark/>
          </w:tcPr>
          <w:p w:rsidR="00982087" w:rsidRDefault="00982087" w:rsidP="007A2714">
            <w:pPr>
              <w:rPr>
                <w:rFonts w:ascii="Times" w:hAnsi="Times" w:cs="Times"/>
                <w:b/>
                <w:bCs/>
                <w:sz w:val="22"/>
                <w:szCs w:val="22"/>
              </w:rPr>
            </w:pPr>
          </w:p>
        </w:tc>
      </w:tr>
      <w:tr w:rsidR="00982087" w:rsidTr="007A2714">
        <w:trPr>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982087" w:rsidRDefault="00982087" w:rsidP="007A2714">
            <w:pPr>
              <w:rPr>
                <w:rFonts w:ascii="Times" w:hAnsi="Times" w:cs="Times"/>
                <w:b/>
                <w:bCs/>
                <w:sz w:val="22"/>
                <w:szCs w:val="22"/>
              </w:rPr>
            </w:pPr>
            <w:r>
              <w:rPr>
                <w:rFonts w:ascii="Times" w:hAnsi="Times" w:cs="Times"/>
                <w:b/>
                <w:bCs/>
                <w:sz w:val="22"/>
                <w:szCs w:val="22"/>
              </w:rPr>
              <w:t>  Predpokladaný termín predloženia na rokovanie vlády</w:t>
            </w:r>
            <w:r>
              <w:rPr>
                <w:rFonts w:ascii="Times" w:hAnsi="Times" w:cs="Times"/>
                <w:b/>
                <w:bCs/>
                <w:sz w:val="22"/>
                <w:szCs w:val="22"/>
              </w:rPr>
              <w:br/>
              <w:t>  SR*</w:t>
            </w:r>
          </w:p>
        </w:tc>
        <w:tc>
          <w:tcPr>
            <w:tcW w:w="2000" w:type="pct"/>
            <w:tcBorders>
              <w:top w:val="outset" w:sz="6" w:space="0" w:color="000000"/>
              <w:left w:val="outset" w:sz="6" w:space="0" w:color="000000"/>
              <w:bottom w:val="outset" w:sz="6" w:space="0" w:color="000000"/>
              <w:right w:val="outset" w:sz="6" w:space="0" w:color="000000"/>
            </w:tcBorders>
            <w:hideMark/>
          </w:tcPr>
          <w:p w:rsidR="00982087" w:rsidRDefault="00982087" w:rsidP="007A2714">
            <w:pPr>
              <w:rPr>
                <w:rFonts w:ascii="Times" w:hAnsi="Times" w:cs="Times"/>
                <w:sz w:val="20"/>
                <w:szCs w:val="20"/>
              </w:rPr>
            </w:pPr>
            <w:r>
              <w:rPr>
                <w:rFonts w:ascii="Times" w:hAnsi="Times" w:cs="Times"/>
                <w:sz w:val="20"/>
                <w:szCs w:val="20"/>
              </w:rPr>
              <w:t>máj 2022</w:t>
            </w:r>
          </w:p>
        </w:tc>
      </w:tr>
    </w:tbl>
    <w:p w:rsidR="00982087" w:rsidRDefault="00982087" w:rsidP="00982087">
      <w:pPr>
        <w:pStyle w:val="Normlnywebov"/>
        <w:spacing w:before="0" w:beforeAutospacing="0" w:after="0" w:afterAutospacing="0"/>
        <w:rPr>
          <w:bCs/>
          <w:sz w:val="22"/>
          <w:szCs w:val="22"/>
        </w:rPr>
      </w:pPr>
    </w:p>
    <w:p w:rsidR="00982087" w:rsidRDefault="00982087" w:rsidP="00982087">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982087" w:rsidTr="007A2714">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982087" w:rsidRDefault="00982087" w:rsidP="007A2714">
            <w:pPr>
              <w:rPr>
                <w:rFonts w:ascii="Times" w:hAnsi="Times" w:cs="Times"/>
                <w:b/>
                <w:bCs/>
                <w:sz w:val="22"/>
                <w:szCs w:val="22"/>
              </w:rPr>
            </w:pPr>
            <w:r>
              <w:rPr>
                <w:rFonts w:ascii="Times" w:hAnsi="Times" w:cs="Times"/>
                <w:b/>
                <w:bCs/>
                <w:sz w:val="22"/>
                <w:szCs w:val="22"/>
              </w:rPr>
              <w:t>  2.  Definovanie problému</w:t>
            </w:r>
          </w:p>
        </w:tc>
      </w:tr>
      <w:tr w:rsidR="00982087" w:rsidTr="007A2714">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982087" w:rsidRDefault="00982087" w:rsidP="007A2714">
            <w:pPr>
              <w:rPr>
                <w:rFonts w:ascii="Times" w:hAnsi="Times" w:cs="Times"/>
                <w:sz w:val="20"/>
                <w:szCs w:val="20"/>
              </w:rPr>
            </w:pPr>
            <w:r>
              <w:rPr>
                <w:rFonts w:ascii="Times" w:hAnsi="Times" w:cs="Times"/>
                <w:sz w:val="20"/>
                <w:szCs w:val="20"/>
              </w:rPr>
              <w:t>Návrh zákona vychádza z potreby úprav ustanovení vyvolaných aplikačnou praxou, pri aplikácii zákona č. 69/2018 Z. z. o kybernetickej bezpečnosti. Ide najmä o úpravu inštitútu blokovania.</w:t>
            </w:r>
          </w:p>
        </w:tc>
      </w:tr>
      <w:tr w:rsidR="00982087" w:rsidTr="007A2714">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982087" w:rsidRDefault="00982087" w:rsidP="007A2714">
            <w:pPr>
              <w:rPr>
                <w:rFonts w:ascii="Times" w:hAnsi="Times" w:cs="Times"/>
                <w:b/>
                <w:bCs/>
                <w:sz w:val="22"/>
                <w:szCs w:val="22"/>
              </w:rPr>
            </w:pPr>
            <w:r>
              <w:rPr>
                <w:rFonts w:ascii="Times" w:hAnsi="Times" w:cs="Times"/>
                <w:b/>
                <w:bCs/>
                <w:sz w:val="22"/>
                <w:szCs w:val="22"/>
              </w:rPr>
              <w:t>  3.  Ciele a výsledný stav</w:t>
            </w:r>
          </w:p>
        </w:tc>
      </w:tr>
      <w:tr w:rsidR="00982087" w:rsidTr="007A2714">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982087" w:rsidRDefault="00982087" w:rsidP="007A2714">
            <w:pPr>
              <w:rPr>
                <w:rFonts w:ascii="Times" w:hAnsi="Times" w:cs="Times"/>
                <w:sz w:val="20"/>
                <w:szCs w:val="20"/>
              </w:rPr>
            </w:pPr>
            <w:r>
              <w:rPr>
                <w:rFonts w:ascii="Times" w:hAnsi="Times" w:cs="Times"/>
                <w:sz w:val="20"/>
                <w:szCs w:val="20"/>
              </w:rPr>
              <w:t>Cieľom návrhu zákona je precizovanie niektorých definícií, úprava procesného postupu tak, aby bolo umožnené Národnému bezpečnostnému úradu rozhodnúť o blokovaní, ak zistí, že škodlivý obsah má, alebo môže mať za následok znemožnenie, alebo zásadné sťaženie udržania kybernetickej bezpečnosti, spojené s ohrozením života, alebo zdravia osôb, ústavného zriadenia, vnútorného poriadku, bezpečnosti Slovenskej republiky, hospodárstva Slovenskej republiky, alebo majetku väčšieho počtu osôb, alebo poškodenie, alebo ohrozenie bezpečnostných, zahraničnopolitických, alebo hospodárskych záujmov Slovenskej republiky.</w:t>
            </w:r>
          </w:p>
        </w:tc>
      </w:tr>
      <w:tr w:rsidR="00982087" w:rsidTr="007A2714">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982087" w:rsidRDefault="00982087" w:rsidP="007A2714">
            <w:pPr>
              <w:rPr>
                <w:rFonts w:ascii="Times" w:hAnsi="Times" w:cs="Times"/>
                <w:b/>
                <w:bCs/>
                <w:sz w:val="22"/>
                <w:szCs w:val="22"/>
              </w:rPr>
            </w:pPr>
            <w:r>
              <w:rPr>
                <w:rFonts w:ascii="Times" w:hAnsi="Times" w:cs="Times"/>
                <w:b/>
                <w:bCs/>
                <w:sz w:val="22"/>
                <w:szCs w:val="22"/>
              </w:rPr>
              <w:t>  4.  Dotknuté subjekty</w:t>
            </w:r>
          </w:p>
        </w:tc>
      </w:tr>
      <w:tr w:rsidR="00982087" w:rsidTr="007A2714">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982087" w:rsidRDefault="00982087" w:rsidP="007A2714">
            <w:pPr>
              <w:rPr>
                <w:rFonts w:ascii="Times" w:hAnsi="Times" w:cs="Times"/>
                <w:sz w:val="20"/>
                <w:szCs w:val="20"/>
              </w:rPr>
            </w:pPr>
            <w:r>
              <w:rPr>
                <w:rFonts w:ascii="Times" w:hAnsi="Times" w:cs="Times"/>
                <w:sz w:val="20"/>
                <w:szCs w:val="20"/>
              </w:rPr>
              <w:t xml:space="preserve">Národný bezpečnostný úrad, ministerstvá a ostatné ústredné orgány štátnej správy a iné štátne orgány v rozsahu pôsobnosti tohto zákona, fyzické osoby, právnické osoby. </w:t>
            </w:r>
          </w:p>
        </w:tc>
      </w:tr>
      <w:tr w:rsidR="00982087" w:rsidTr="007A2714">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982087" w:rsidRDefault="00982087" w:rsidP="007A2714">
            <w:pPr>
              <w:rPr>
                <w:rFonts w:ascii="Times" w:hAnsi="Times" w:cs="Times"/>
                <w:b/>
                <w:bCs/>
                <w:sz w:val="22"/>
                <w:szCs w:val="22"/>
              </w:rPr>
            </w:pPr>
            <w:r>
              <w:rPr>
                <w:rFonts w:ascii="Times" w:hAnsi="Times" w:cs="Times"/>
                <w:b/>
                <w:bCs/>
                <w:sz w:val="22"/>
                <w:szCs w:val="22"/>
              </w:rPr>
              <w:t>  5.  Alternatívne riešenia</w:t>
            </w:r>
          </w:p>
        </w:tc>
      </w:tr>
      <w:tr w:rsidR="00982087" w:rsidTr="007A2714">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982087" w:rsidRDefault="00982087" w:rsidP="007A2714">
            <w:pPr>
              <w:rPr>
                <w:rFonts w:ascii="Times" w:hAnsi="Times" w:cs="Times"/>
                <w:sz w:val="20"/>
                <w:szCs w:val="20"/>
              </w:rPr>
            </w:pPr>
            <w:r>
              <w:rPr>
                <w:rFonts w:ascii="Times" w:hAnsi="Times" w:cs="Times"/>
                <w:sz w:val="20"/>
                <w:szCs w:val="20"/>
              </w:rPr>
              <w:t>Neboli posudzované, nulový variant</w:t>
            </w:r>
          </w:p>
        </w:tc>
      </w:tr>
      <w:tr w:rsidR="00982087" w:rsidTr="007A2714">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982087" w:rsidRDefault="00982087" w:rsidP="007A2714">
            <w:pPr>
              <w:rPr>
                <w:rFonts w:ascii="Times" w:hAnsi="Times" w:cs="Times"/>
                <w:b/>
                <w:bCs/>
                <w:sz w:val="22"/>
                <w:szCs w:val="22"/>
              </w:rPr>
            </w:pPr>
            <w:r>
              <w:rPr>
                <w:rFonts w:ascii="Times" w:hAnsi="Times" w:cs="Times"/>
                <w:b/>
                <w:bCs/>
                <w:sz w:val="22"/>
                <w:szCs w:val="22"/>
              </w:rPr>
              <w:t>  6.  Vykonávacie predpisy</w:t>
            </w:r>
          </w:p>
        </w:tc>
      </w:tr>
      <w:tr w:rsidR="00982087" w:rsidTr="007A2714">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982087" w:rsidRDefault="00982087" w:rsidP="007A2714">
            <w:pPr>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8"/>
                <w:szCs w:val="28"/>
              </w:rPr>
              <w:t></w:t>
            </w:r>
            <w:r>
              <w:rPr>
                <w:rFonts w:ascii="Times" w:hAnsi="Times" w:cs="Times"/>
                <w:sz w:val="20"/>
                <w:szCs w:val="20"/>
              </w:rPr>
              <w:t xml:space="preserve">   Áno            </w:t>
            </w:r>
            <w:r>
              <w:rPr>
                <w:rFonts w:ascii="Wingdings 2" w:hAnsi="Wingdings 2" w:cs="Times"/>
                <w:sz w:val="20"/>
                <w:szCs w:val="20"/>
              </w:rPr>
              <w:t></w:t>
            </w:r>
            <w:r>
              <w:rPr>
                <w:rFonts w:ascii="Times" w:hAnsi="Times" w:cs="Times"/>
                <w:sz w:val="20"/>
                <w:szCs w:val="20"/>
              </w:rPr>
              <w:t>  Nie</w:t>
            </w:r>
          </w:p>
        </w:tc>
      </w:tr>
      <w:tr w:rsidR="00982087" w:rsidTr="007A2714">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982087" w:rsidRDefault="00982087" w:rsidP="007A2714">
            <w:pPr>
              <w:rPr>
                <w:rFonts w:ascii="Times" w:hAnsi="Times" w:cs="Times"/>
                <w:b/>
                <w:bCs/>
                <w:sz w:val="22"/>
                <w:szCs w:val="22"/>
              </w:rPr>
            </w:pPr>
            <w:r>
              <w:rPr>
                <w:rFonts w:ascii="Times" w:hAnsi="Times" w:cs="Times"/>
                <w:b/>
                <w:bCs/>
                <w:sz w:val="22"/>
                <w:szCs w:val="22"/>
              </w:rPr>
              <w:t xml:space="preserve">  7.  Transpozícia práva EÚ </w:t>
            </w:r>
          </w:p>
        </w:tc>
      </w:tr>
      <w:tr w:rsidR="00982087" w:rsidTr="007A2714">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982087" w:rsidRDefault="00982087" w:rsidP="007A2714">
            <w:pPr>
              <w:rPr>
                <w:rFonts w:ascii="Times" w:hAnsi="Times" w:cs="Times"/>
                <w:sz w:val="20"/>
                <w:szCs w:val="20"/>
              </w:rPr>
            </w:pPr>
            <w:r>
              <w:rPr>
                <w:rFonts w:ascii="Times" w:hAnsi="Times" w:cs="Times"/>
                <w:sz w:val="20"/>
                <w:szCs w:val="20"/>
              </w:rPr>
              <w:t>Nie</w:t>
            </w:r>
          </w:p>
        </w:tc>
      </w:tr>
      <w:tr w:rsidR="00982087" w:rsidTr="007A2714">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982087" w:rsidRDefault="00982087" w:rsidP="007A2714">
            <w:pPr>
              <w:rPr>
                <w:rFonts w:ascii="Times" w:hAnsi="Times" w:cs="Times"/>
                <w:b/>
                <w:bCs/>
                <w:sz w:val="22"/>
                <w:szCs w:val="22"/>
              </w:rPr>
            </w:pPr>
            <w:r>
              <w:rPr>
                <w:rFonts w:ascii="Times" w:hAnsi="Times" w:cs="Times"/>
                <w:b/>
                <w:bCs/>
                <w:sz w:val="22"/>
                <w:szCs w:val="22"/>
              </w:rPr>
              <w:t>  8.  Preskúmanie účelnosti</w:t>
            </w:r>
          </w:p>
        </w:tc>
      </w:tr>
      <w:tr w:rsidR="00982087" w:rsidTr="007A2714">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982087" w:rsidRDefault="00982087" w:rsidP="007A2714">
            <w:pPr>
              <w:rPr>
                <w:rFonts w:ascii="Times" w:hAnsi="Times" w:cs="Times"/>
                <w:sz w:val="20"/>
                <w:szCs w:val="20"/>
              </w:rPr>
            </w:pPr>
            <w:r>
              <w:rPr>
                <w:rFonts w:ascii="Times" w:hAnsi="Times" w:cs="Times"/>
                <w:sz w:val="20"/>
                <w:szCs w:val="20"/>
              </w:rPr>
              <w:lastRenderedPageBreak/>
              <w:t xml:space="preserve">Preskúmanie účelnosti navrhovaného materiálu bude vykonávané priebežne po nadobudnutí účinnosti a jeho aplikácii na zákale analýzy vydaných rozhodnutí o blokovaní. Blokovanie hybridnej hrozby sleduje vždy zachovanie hospodárskych záujmov štátu. Všetky aktivity v kybernetickom priestore vykonané úradom sledujú bezpečnostné ciele Slovenskej republiky. </w:t>
            </w:r>
          </w:p>
        </w:tc>
      </w:tr>
    </w:tbl>
    <w:p w:rsidR="00982087" w:rsidRDefault="00982087" w:rsidP="00982087">
      <w:pPr>
        <w:pStyle w:val="Normlnywebov"/>
        <w:spacing w:before="0" w:beforeAutospacing="0" w:after="0" w:afterAutospacing="0"/>
        <w:rPr>
          <w:bCs/>
          <w:sz w:val="22"/>
          <w:szCs w:val="22"/>
        </w:rPr>
      </w:pPr>
    </w:p>
    <w:p w:rsidR="00982087" w:rsidRPr="00543B8E" w:rsidRDefault="00982087" w:rsidP="00982087">
      <w:pPr>
        <w:ind w:left="142" w:hanging="142"/>
        <w:rPr>
          <w:sz w:val="20"/>
          <w:szCs w:val="20"/>
        </w:rPr>
      </w:pPr>
      <w:r w:rsidRPr="00543B8E">
        <w:rPr>
          <w:sz w:val="20"/>
          <w:szCs w:val="20"/>
        </w:rPr>
        <w:t xml:space="preserve">* vyplniť iba v prípade, ak materiál nie je zahrnutý do Plánu práce vlády Slovenskej republiky alebo Plánu        legislatívnych úloh vlády Slovenskej republiky. </w:t>
      </w:r>
    </w:p>
    <w:p w:rsidR="00982087" w:rsidRDefault="00982087" w:rsidP="00982087">
      <w:pPr>
        <w:pStyle w:val="Normlnywebov"/>
        <w:spacing w:before="0" w:beforeAutospacing="0" w:after="0" w:afterAutospacing="0"/>
        <w:rPr>
          <w:sz w:val="20"/>
          <w:szCs w:val="20"/>
        </w:rPr>
      </w:pPr>
      <w:r w:rsidRPr="00543B8E">
        <w:rPr>
          <w:sz w:val="20"/>
          <w:szCs w:val="20"/>
        </w:rPr>
        <w:t xml:space="preserve">** </w:t>
      </w:r>
      <w:r w:rsidRPr="00FC4D1C">
        <w:rPr>
          <w:sz w:val="20"/>
          <w:szCs w:val="20"/>
        </w:rPr>
        <w:t>vyplniť iba v prípade, ak sa záverečné posúdenie vybraných vplyvov uskutočnili v zmysle bodu 9.1. jednotnej metodiky.</w:t>
      </w:r>
    </w:p>
    <w:p w:rsidR="00982087" w:rsidRDefault="00982087" w:rsidP="00982087">
      <w:pPr>
        <w:pStyle w:val="Normlnywebov"/>
        <w:spacing w:before="0" w:beforeAutospacing="0" w:after="0" w:afterAutospacing="0"/>
        <w:rPr>
          <w:sz w:val="20"/>
          <w:szCs w:val="20"/>
        </w:rPr>
      </w:pPr>
    </w:p>
    <w:p w:rsidR="00982087" w:rsidRDefault="00982087" w:rsidP="00982087">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982"/>
        <w:gridCol w:w="1358"/>
        <w:gridCol w:w="1358"/>
        <w:gridCol w:w="1358"/>
      </w:tblGrid>
      <w:tr w:rsidR="00982087" w:rsidTr="007A2714">
        <w:trPr>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982087" w:rsidRDefault="00982087" w:rsidP="007A2714">
            <w:pPr>
              <w:rPr>
                <w:rFonts w:ascii="Times" w:hAnsi="Times" w:cs="Times"/>
                <w:b/>
                <w:bCs/>
                <w:sz w:val="20"/>
                <w:szCs w:val="20"/>
              </w:rPr>
            </w:pPr>
            <w:r>
              <w:rPr>
                <w:rFonts w:ascii="Times" w:hAnsi="Times" w:cs="Times"/>
                <w:b/>
                <w:bCs/>
                <w:sz w:val="20"/>
                <w:szCs w:val="20"/>
              </w:rPr>
              <w:t>  9.   Vybrané vplyvy materiálu</w:t>
            </w:r>
          </w:p>
        </w:tc>
      </w:tr>
      <w:tr w:rsidR="00982087" w:rsidTr="007A2714">
        <w:trPr>
          <w:trHeight w:val="270"/>
          <w:jc w:val="center"/>
        </w:trPr>
        <w:tc>
          <w:tcPr>
            <w:tcW w:w="275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982087" w:rsidRDefault="00982087" w:rsidP="007A2714">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r>
              <w:rPr>
                <w:rFonts w:ascii="Times" w:hAnsi="Times" w:cs="Times"/>
                <w:sz w:val="20"/>
                <w:szCs w:val="20"/>
              </w:rPr>
              <w:br/>
              <w:t xml:space="preserve">    v prípade identifikovaného negatívneho vplyvu     </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982087" w:rsidTr="007A2714">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t>       Nie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rsidR="00982087" w:rsidTr="007A2714">
        <w:trPr>
          <w:trHeight w:val="270"/>
          <w:jc w:val="center"/>
        </w:trPr>
        <w:tc>
          <w:tcPr>
            <w:tcW w:w="275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982087" w:rsidRDefault="00982087" w:rsidP="007A2714">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r>
              <w:rPr>
                <w:rFonts w:ascii="Times" w:hAnsi="Times" w:cs="Times"/>
                <w:sz w:val="20"/>
                <w:szCs w:val="20"/>
              </w:rPr>
              <w:br/>
            </w:r>
            <w:r>
              <w:rPr>
                <w:rFonts w:ascii="Times" w:hAnsi="Times" w:cs="Times"/>
                <w:sz w:val="20"/>
                <w:szCs w:val="20"/>
              </w:rPr>
              <w:br/>
              <w:t>    Mechanizmus znižovania byrokracie</w:t>
            </w:r>
            <w:r>
              <w:rPr>
                <w:rFonts w:ascii="Times" w:hAnsi="Times" w:cs="Times"/>
                <w:sz w:val="20"/>
                <w:szCs w:val="20"/>
              </w:rPr>
              <w:br/>
              <w:t>    a nákladov sa uplatňuje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982087" w:rsidTr="007A2714">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982087" w:rsidTr="007A2714">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t xml:space="preserve">      </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r>
      <w:tr w:rsidR="00982087" w:rsidTr="007A2714">
        <w:trPr>
          <w:trHeight w:val="270"/>
          <w:jc w:val="center"/>
        </w:trPr>
        <w:tc>
          <w:tcPr>
            <w:tcW w:w="275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982087" w:rsidRDefault="00982087" w:rsidP="007A2714">
            <w:pPr>
              <w:rPr>
                <w:rFonts w:ascii="Times" w:hAnsi="Times" w:cs="Times"/>
                <w:sz w:val="20"/>
                <w:szCs w:val="20"/>
              </w:rPr>
            </w:pPr>
            <w:r>
              <w:rPr>
                <w:rFonts w:ascii="Times" w:hAnsi="Times" w:cs="Times"/>
                <w:b/>
                <w:bCs/>
                <w:sz w:val="20"/>
                <w:szCs w:val="20"/>
              </w:rPr>
              <w:t>  Sociálne vplyvy</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982087" w:rsidTr="007A2714">
        <w:trPr>
          <w:trHeight w:val="270"/>
          <w:jc w:val="center"/>
        </w:trPr>
        <w:tc>
          <w:tcPr>
            <w:tcW w:w="275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982087" w:rsidRDefault="00982087" w:rsidP="007A2714">
            <w:pPr>
              <w:rPr>
                <w:rFonts w:ascii="Times" w:hAnsi="Times" w:cs="Times"/>
                <w:sz w:val="20"/>
                <w:szCs w:val="20"/>
              </w:rPr>
            </w:pPr>
            <w:r>
              <w:rPr>
                <w:rFonts w:ascii="Times" w:hAnsi="Times" w:cs="Times"/>
                <w:b/>
                <w:bCs/>
                <w:sz w:val="20"/>
                <w:szCs w:val="20"/>
              </w:rPr>
              <w:t>  Vplyvy na životné prostredie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982087" w:rsidTr="007A2714">
        <w:trPr>
          <w:trHeight w:val="270"/>
          <w:jc w:val="center"/>
        </w:trPr>
        <w:tc>
          <w:tcPr>
            <w:tcW w:w="275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982087" w:rsidRDefault="00982087" w:rsidP="007A2714">
            <w:pPr>
              <w:rPr>
                <w:rFonts w:ascii="Times" w:hAnsi="Times" w:cs="Times"/>
                <w:sz w:val="20"/>
                <w:szCs w:val="20"/>
              </w:rPr>
            </w:pPr>
            <w:r>
              <w:rPr>
                <w:rFonts w:ascii="Times" w:hAnsi="Times" w:cs="Times"/>
                <w:b/>
                <w:bCs/>
                <w:sz w:val="20"/>
                <w:szCs w:val="20"/>
              </w:rPr>
              <w:t>  Vplyvy na informatizáciu spoločnosti</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982087" w:rsidTr="007A2714">
        <w:trPr>
          <w:trHeight w:val="675"/>
          <w:jc w:val="center"/>
        </w:trPr>
        <w:tc>
          <w:tcPr>
            <w:tcW w:w="275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982087" w:rsidRDefault="00982087" w:rsidP="007A2714">
            <w:pPr>
              <w:rPr>
                <w:rFonts w:ascii="Times" w:hAnsi="Times" w:cs="Times"/>
                <w:sz w:val="20"/>
                <w:szCs w:val="20"/>
              </w:rPr>
            </w:pPr>
            <w:r>
              <w:rPr>
                <w:rFonts w:ascii="Times" w:hAnsi="Times" w:cs="Times"/>
                <w:b/>
                <w:bCs/>
                <w:sz w:val="20"/>
                <w:szCs w:val="20"/>
              </w:rPr>
              <w:t>  Vplyvy na služby verejnej správy pre občana, z toho</w:t>
            </w:r>
            <w:r>
              <w:rPr>
                <w:rFonts w:ascii="Times" w:hAnsi="Times" w:cs="Times"/>
                <w:sz w:val="20"/>
                <w:szCs w:val="20"/>
              </w:rPr>
              <w:br/>
              <w:t>    vplyvy služieb verejnej správy</w:t>
            </w:r>
            <w:r>
              <w:rPr>
                <w:rFonts w:ascii="Times" w:hAnsi="Times" w:cs="Times"/>
                <w:sz w:val="20"/>
                <w:szCs w:val="20"/>
              </w:rPr>
              <w:br/>
              <w:t>    na občana</w:t>
            </w:r>
            <w:r>
              <w:rPr>
                <w:rFonts w:ascii="Times" w:hAnsi="Times" w:cs="Times"/>
                <w:sz w:val="20"/>
                <w:szCs w:val="20"/>
              </w:rPr>
              <w:br/>
              <w:t>    vplyvy na procesy služieb vo verejnej</w:t>
            </w:r>
            <w:r>
              <w:rPr>
                <w:rFonts w:ascii="Times" w:hAnsi="Times" w:cs="Times"/>
                <w:sz w:val="20"/>
                <w:szCs w:val="20"/>
              </w:rPr>
              <w:br/>
              <w:t>    správe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Žiadne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rsidR="00982087" w:rsidTr="007A2714">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982087" w:rsidTr="007A2714">
        <w:trPr>
          <w:trHeight w:val="270"/>
          <w:jc w:val="center"/>
        </w:trPr>
        <w:tc>
          <w:tcPr>
            <w:tcW w:w="275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982087" w:rsidRDefault="00982087" w:rsidP="007A2714">
            <w:pPr>
              <w:rPr>
                <w:rFonts w:ascii="Times" w:hAnsi="Times" w:cs="Times"/>
                <w:sz w:val="20"/>
                <w:szCs w:val="20"/>
              </w:rPr>
            </w:pPr>
            <w:r>
              <w:rPr>
                <w:rFonts w:ascii="Times" w:hAnsi="Times" w:cs="Times"/>
                <w:b/>
                <w:bCs/>
                <w:sz w:val="20"/>
                <w:szCs w:val="20"/>
              </w:rPr>
              <w:t>  Vplyvy na manželstvo, rodičovstvo a rodinu</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982087" w:rsidRDefault="00982087" w:rsidP="007A27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982087" w:rsidRDefault="00982087" w:rsidP="00982087">
      <w:pPr>
        <w:pStyle w:val="Normlnywebov"/>
        <w:spacing w:before="0" w:beforeAutospacing="0" w:after="0" w:afterAutospacing="0"/>
        <w:rPr>
          <w:sz w:val="20"/>
          <w:szCs w:val="20"/>
        </w:rPr>
      </w:pPr>
    </w:p>
    <w:p w:rsidR="00982087" w:rsidRDefault="00982087" w:rsidP="00982087">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982087" w:rsidTr="007A2714">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982087" w:rsidRDefault="00982087" w:rsidP="007A2714">
            <w:pPr>
              <w:rPr>
                <w:rFonts w:ascii="Times" w:hAnsi="Times" w:cs="Times"/>
                <w:b/>
                <w:bCs/>
                <w:sz w:val="22"/>
                <w:szCs w:val="22"/>
              </w:rPr>
            </w:pPr>
            <w:r>
              <w:rPr>
                <w:rFonts w:ascii="Times" w:hAnsi="Times" w:cs="Times"/>
                <w:b/>
                <w:bCs/>
                <w:sz w:val="22"/>
                <w:szCs w:val="22"/>
              </w:rPr>
              <w:t>  10.  Poznámky</w:t>
            </w:r>
          </w:p>
        </w:tc>
      </w:tr>
      <w:tr w:rsidR="00982087" w:rsidTr="007A2714">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982087" w:rsidRPr="00B32870" w:rsidRDefault="00982087" w:rsidP="007A2714">
            <w:pPr>
              <w:pStyle w:val="Normlnywebov"/>
              <w:rPr>
                <w:rFonts w:ascii="Times" w:hAnsi="Times" w:cs="Times"/>
                <w:sz w:val="20"/>
                <w:szCs w:val="20"/>
              </w:rPr>
            </w:pPr>
            <w:r w:rsidRPr="00B32870">
              <w:rPr>
                <w:rFonts w:ascii="Times" w:hAnsi="Times" w:cs="Times"/>
                <w:sz w:val="20"/>
                <w:szCs w:val="20"/>
              </w:rPr>
              <w:t>Realizácia  úloh vyplývajúcich z návrhu novely zákona o kybernetickej bezpečnosti bude zabezpečená v rámci schválených limitov výdavkov dotknutých subjektov rozpočtu verejnej správy a zároveň si nevyžiada dodatočné zdroje zo štátneho rozpočtu na osobné výdavky a počet zamestnancov v dotknutých kapitolách ŠR a teda aj v kapitole NBÚ.</w:t>
            </w:r>
          </w:p>
        </w:tc>
      </w:tr>
      <w:tr w:rsidR="00982087" w:rsidTr="007A2714">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982087" w:rsidRDefault="00982087" w:rsidP="007A2714">
            <w:pPr>
              <w:rPr>
                <w:rFonts w:ascii="Times" w:hAnsi="Times" w:cs="Times"/>
                <w:b/>
                <w:bCs/>
                <w:sz w:val="22"/>
                <w:szCs w:val="22"/>
              </w:rPr>
            </w:pPr>
            <w:r>
              <w:rPr>
                <w:rFonts w:ascii="Times" w:hAnsi="Times" w:cs="Times"/>
                <w:b/>
                <w:bCs/>
                <w:sz w:val="22"/>
                <w:szCs w:val="22"/>
              </w:rPr>
              <w:t>  11.  Kontakt na spracovateľa</w:t>
            </w:r>
          </w:p>
        </w:tc>
      </w:tr>
      <w:tr w:rsidR="00982087" w:rsidTr="007A2714">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982087" w:rsidRPr="00B32870" w:rsidRDefault="00982087" w:rsidP="007A2714">
            <w:pPr>
              <w:pStyle w:val="Normlnywebov"/>
              <w:rPr>
                <w:rFonts w:ascii="Times" w:hAnsi="Times" w:cs="Times"/>
                <w:sz w:val="20"/>
                <w:szCs w:val="20"/>
              </w:rPr>
            </w:pPr>
            <w:r>
              <w:rPr>
                <w:rFonts w:ascii="Times" w:hAnsi="Times" w:cs="Times"/>
                <w:sz w:val="20"/>
                <w:szCs w:val="20"/>
              </w:rPr>
              <w:t>plk. Mgr. Róbert Pekarčík</w:t>
            </w:r>
          </w:p>
          <w:p w:rsidR="00982087" w:rsidRPr="00B32870" w:rsidRDefault="00982087" w:rsidP="007A2714">
            <w:pPr>
              <w:pStyle w:val="Normlnywebov"/>
              <w:rPr>
                <w:rFonts w:ascii="Times" w:hAnsi="Times" w:cs="Times"/>
                <w:sz w:val="20"/>
                <w:szCs w:val="20"/>
              </w:rPr>
            </w:pPr>
            <w:r w:rsidRPr="00B32870">
              <w:rPr>
                <w:rFonts w:ascii="Times" w:hAnsi="Times" w:cs="Times"/>
                <w:sz w:val="20"/>
                <w:szCs w:val="20"/>
              </w:rPr>
              <w:t>odbor regulácie a metodiky</w:t>
            </w:r>
          </w:p>
          <w:p w:rsidR="00982087" w:rsidRPr="00B32870" w:rsidRDefault="00982087" w:rsidP="007A2714">
            <w:pPr>
              <w:pStyle w:val="Normlnywebov"/>
              <w:rPr>
                <w:rFonts w:ascii="Times" w:hAnsi="Times" w:cs="Times"/>
                <w:sz w:val="20"/>
                <w:szCs w:val="20"/>
              </w:rPr>
            </w:pPr>
            <w:r w:rsidRPr="00B32870">
              <w:rPr>
                <w:rFonts w:ascii="Times" w:hAnsi="Times" w:cs="Times"/>
                <w:sz w:val="20"/>
                <w:szCs w:val="20"/>
              </w:rPr>
              <w:t>sekcia regulácie a dohľadu</w:t>
            </w:r>
          </w:p>
          <w:p w:rsidR="00982087" w:rsidRPr="00B32870" w:rsidRDefault="00982087" w:rsidP="007A2714">
            <w:pPr>
              <w:pStyle w:val="Normlnywebov"/>
              <w:rPr>
                <w:rFonts w:ascii="Times" w:hAnsi="Times" w:cs="Times"/>
                <w:sz w:val="20"/>
                <w:szCs w:val="20"/>
              </w:rPr>
            </w:pPr>
            <w:r w:rsidRPr="00B32870">
              <w:rPr>
                <w:rFonts w:ascii="Times" w:hAnsi="Times" w:cs="Times"/>
                <w:sz w:val="20"/>
                <w:szCs w:val="20"/>
              </w:rPr>
              <w:t>Národný bezpečnostný úrad</w:t>
            </w:r>
          </w:p>
          <w:p w:rsidR="00982087" w:rsidRPr="00B32870" w:rsidRDefault="00982087" w:rsidP="007A2714">
            <w:pPr>
              <w:pStyle w:val="Normlnywebov"/>
              <w:rPr>
                <w:rFonts w:ascii="Times" w:hAnsi="Times" w:cs="Times"/>
                <w:sz w:val="20"/>
                <w:szCs w:val="20"/>
              </w:rPr>
            </w:pPr>
            <w:r w:rsidRPr="00B32870">
              <w:rPr>
                <w:rFonts w:ascii="Times" w:hAnsi="Times" w:cs="Times"/>
                <w:sz w:val="20"/>
                <w:szCs w:val="20"/>
              </w:rPr>
              <w:t>02/ 6869 2428</w:t>
            </w:r>
          </w:p>
          <w:p w:rsidR="00982087" w:rsidRDefault="00982087" w:rsidP="007A2714">
            <w:pPr>
              <w:rPr>
                <w:rFonts w:ascii="Times" w:hAnsi="Times" w:cs="Times"/>
                <w:sz w:val="20"/>
                <w:szCs w:val="20"/>
              </w:rPr>
            </w:pPr>
            <w:r>
              <w:rPr>
                <w:rFonts w:ascii="Times" w:hAnsi="Times" w:cs="Times"/>
                <w:sz w:val="20"/>
                <w:szCs w:val="20"/>
              </w:rPr>
              <w:t>E-mail:</w:t>
            </w:r>
            <w:r w:rsidRPr="00AD1B1E">
              <w:rPr>
                <w:rFonts w:asciiTheme="majorHAnsi" w:hAnsiTheme="majorHAnsi" w:cs="Times"/>
                <w:sz w:val="20"/>
                <w:szCs w:val="20"/>
              </w:rPr>
              <w:t xml:space="preserve"> </w:t>
            </w:r>
            <w:hyperlink r:id="rId12" w:history="1">
              <w:r w:rsidRPr="00AD1B1E">
                <w:rPr>
                  <w:rStyle w:val="Hypertextovprepojenie"/>
                  <w:rFonts w:asciiTheme="majorHAnsi" w:hAnsiTheme="majorHAnsi" w:cs="Times"/>
                  <w:sz w:val="20"/>
                  <w:szCs w:val="20"/>
                </w:rPr>
                <w:t>r</w:t>
              </w:r>
              <w:r w:rsidRPr="00AD1B1E">
                <w:rPr>
                  <w:rStyle w:val="Hypertextovprepojenie"/>
                  <w:rFonts w:asciiTheme="majorHAnsi" w:hAnsiTheme="majorHAnsi"/>
                  <w:sz w:val="20"/>
                  <w:szCs w:val="20"/>
                </w:rPr>
                <w:t>obert. pekarcik</w:t>
              </w:r>
              <w:r w:rsidRPr="00AD1B1E">
                <w:rPr>
                  <w:rStyle w:val="Hypertextovprepojenie"/>
                  <w:rFonts w:asciiTheme="majorHAnsi" w:hAnsiTheme="majorHAnsi" w:cs="Times"/>
                  <w:sz w:val="20"/>
                  <w:szCs w:val="20"/>
                </w:rPr>
                <w:t>@nbu.gov.sk</w:t>
              </w:r>
            </w:hyperlink>
          </w:p>
        </w:tc>
      </w:tr>
      <w:tr w:rsidR="00982087" w:rsidTr="007A2714">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982087" w:rsidRDefault="00982087" w:rsidP="007A2714">
            <w:pPr>
              <w:rPr>
                <w:rFonts w:ascii="Times" w:hAnsi="Times" w:cs="Times"/>
                <w:b/>
                <w:bCs/>
                <w:sz w:val="22"/>
                <w:szCs w:val="22"/>
              </w:rPr>
            </w:pPr>
            <w:r>
              <w:rPr>
                <w:rFonts w:ascii="Times" w:hAnsi="Times" w:cs="Times"/>
                <w:b/>
                <w:bCs/>
                <w:sz w:val="22"/>
                <w:szCs w:val="22"/>
              </w:rPr>
              <w:t>  12.  Zdroje</w:t>
            </w:r>
          </w:p>
        </w:tc>
      </w:tr>
      <w:tr w:rsidR="00982087" w:rsidTr="007A2714">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982087" w:rsidRDefault="00982087" w:rsidP="007A2714">
            <w:pPr>
              <w:rPr>
                <w:rFonts w:ascii="Times" w:hAnsi="Times" w:cs="Times"/>
                <w:sz w:val="20"/>
                <w:szCs w:val="20"/>
              </w:rPr>
            </w:pPr>
            <w:r>
              <w:rPr>
                <w:rFonts w:ascii="Times" w:hAnsi="Times" w:cs="Times"/>
                <w:sz w:val="20"/>
                <w:szCs w:val="20"/>
              </w:rPr>
              <w:t>Vlastná činnosť Národného bezpečnostného úradu</w:t>
            </w:r>
          </w:p>
        </w:tc>
      </w:tr>
      <w:tr w:rsidR="00982087" w:rsidTr="007A2714">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982087" w:rsidRDefault="00982087" w:rsidP="007A2714">
            <w:pPr>
              <w:rPr>
                <w:rFonts w:ascii="Times" w:hAnsi="Times" w:cs="Times"/>
                <w:sz w:val="22"/>
                <w:szCs w:val="22"/>
              </w:rPr>
            </w:pPr>
            <w:r>
              <w:rPr>
                <w:rFonts w:ascii="Times" w:hAnsi="Times" w:cs="Times"/>
                <w:b/>
                <w:bCs/>
                <w:sz w:val="22"/>
                <w:szCs w:val="22"/>
              </w:rPr>
              <w:t>  13.  Stanovisko Komisie na posudzovanie vybraných vplyvov z PPK</w:t>
            </w:r>
            <w:r>
              <w:rPr>
                <w:rFonts w:ascii="Times" w:hAnsi="Times" w:cs="Times"/>
                <w:sz w:val="22"/>
                <w:szCs w:val="22"/>
              </w:rPr>
              <w:br/>
              <w:t>         (v prípade, ak sa uskutočnilo v zmysle bodu 8.1 Jednotnej metodiky)</w:t>
            </w:r>
          </w:p>
        </w:tc>
      </w:tr>
      <w:tr w:rsidR="00982087" w:rsidTr="007A2714">
        <w:trPr>
          <w:trHeight w:val="1200"/>
          <w:jc w:val="center"/>
        </w:trPr>
        <w:tc>
          <w:tcPr>
            <w:tcW w:w="250" w:type="pct"/>
            <w:tcBorders>
              <w:top w:val="outset" w:sz="6" w:space="0" w:color="000000"/>
              <w:left w:val="outset" w:sz="6" w:space="0" w:color="000000"/>
              <w:bottom w:val="outset" w:sz="6" w:space="0" w:color="000000"/>
              <w:right w:val="outset" w:sz="6" w:space="0" w:color="000000"/>
            </w:tcBorders>
            <w:hideMark/>
          </w:tcPr>
          <w:p w:rsidR="00982087" w:rsidRDefault="00982087" w:rsidP="007A2714">
            <w:pPr>
              <w:spacing w:after="240"/>
              <w:rPr>
                <w:rFonts w:ascii="Times" w:hAnsi="Times" w:cs="Times"/>
                <w:sz w:val="20"/>
                <w:szCs w:val="20"/>
              </w:rPr>
            </w:pPr>
            <w:r>
              <w:rPr>
                <w:rFonts w:ascii="Times" w:hAnsi="Times" w:cs="Times"/>
                <w:sz w:val="20"/>
                <w:szCs w:val="20"/>
              </w:rPr>
              <w:lastRenderedPageBreak/>
              <w:t> </w:t>
            </w:r>
            <w:r>
              <w:rPr>
                <w:rFonts w:ascii="Wingdings 2" w:hAnsi="Wingdings 2" w:cs="Times"/>
                <w:sz w:val="28"/>
                <w:szCs w:val="28"/>
              </w:rPr>
              <w:t></w:t>
            </w:r>
            <w:r>
              <w:rPr>
                <w:rFonts w:ascii="Times" w:hAnsi="Times" w:cs="Times"/>
                <w:sz w:val="20"/>
                <w:szCs w:val="20"/>
              </w:rPr>
              <w:t>    Súhlasné                    </w:t>
            </w:r>
            <w:r>
              <w:rPr>
                <w:rFonts w:ascii="Wingdings 2" w:hAnsi="Wingdings 2" w:cs="Times"/>
                <w:sz w:val="28"/>
                <w:szCs w:val="28"/>
              </w:rPr>
              <w:t></w:t>
            </w:r>
            <w:r>
              <w:rPr>
                <w:rFonts w:ascii="Times" w:hAnsi="Times" w:cs="Times"/>
                <w:sz w:val="20"/>
                <w:szCs w:val="20"/>
              </w:rPr>
              <w:t xml:space="preserve">    Súhlasné s návrhom na dopracovanie                     </w:t>
            </w:r>
            <w:r>
              <w:rPr>
                <w:rFonts w:ascii="Wingdings 2" w:hAnsi="Wingdings 2" w:cs="Times"/>
                <w:sz w:val="28"/>
                <w:szCs w:val="28"/>
              </w:rPr>
              <w:t></w:t>
            </w:r>
            <w:r>
              <w:rPr>
                <w:rFonts w:ascii="Times" w:hAnsi="Times" w:cs="Times"/>
                <w:sz w:val="20"/>
                <w:szCs w:val="20"/>
              </w:rPr>
              <w:t xml:space="preserve">     Nesúhlasné</w:t>
            </w:r>
          </w:p>
        </w:tc>
      </w:tr>
      <w:tr w:rsidR="00982087" w:rsidTr="007A2714">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982087" w:rsidRDefault="00982087" w:rsidP="007A2714">
            <w:pPr>
              <w:rPr>
                <w:rFonts w:ascii="Times" w:hAnsi="Times" w:cs="Times"/>
                <w:sz w:val="22"/>
                <w:szCs w:val="22"/>
              </w:rPr>
            </w:pPr>
            <w:r>
              <w:rPr>
                <w:rFonts w:ascii="Times" w:hAnsi="Times" w:cs="Times"/>
                <w:b/>
                <w:bCs/>
                <w:sz w:val="22"/>
                <w:szCs w:val="22"/>
              </w:rPr>
              <w:t>  14.  Stanovisko Komisie na posudzovanie vybraných vplyvov zo záverečného posúdenia</w:t>
            </w:r>
            <w:r>
              <w:rPr>
                <w:rFonts w:ascii="Times" w:hAnsi="Times" w:cs="Times"/>
                <w:sz w:val="22"/>
                <w:szCs w:val="22"/>
              </w:rPr>
              <w:br/>
              <w:t>         (v prípade, ak sa uskutočnilo v zmysle bodu 9.1. Jednotnej metodiky)</w:t>
            </w:r>
          </w:p>
        </w:tc>
      </w:tr>
      <w:tr w:rsidR="00982087" w:rsidTr="007A2714">
        <w:trPr>
          <w:trHeight w:val="1200"/>
          <w:jc w:val="center"/>
        </w:trPr>
        <w:tc>
          <w:tcPr>
            <w:tcW w:w="250" w:type="pct"/>
            <w:tcBorders>
              <w:top w:val="outset" w:sz="6" w:space="0" w:color="000000"/>
              <w:left w:val="outset" w:sz="6" w:space="0" w:color="000000"/>
              <w:bottom w:val="outset" w:sz="6" w:space="0" w:color="000000"/>
              <w:right w:val="outset" w:sz="6" w:space="0" w:color="000000"/>
            </w:tcBorders>
            <w:hideMark/>
          </w:tcPr>
          <w:p w:rsidR="00982087" w:rsidRDefault="00982087" w:rsidP="007A2714">
            <w:pPr>
              <w:spacing w:after="240"/>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Súhlasné                    </w:t>
            </w:r>
            <w:r>
              <w:rPr>
                <w:rFonts w:ascii="Wingdings 2" w:hAnsi="Wingdings 2" w:cs="Times"/>
                <w:sz w:val="28"/>
                <w:szCs w:val="28"/>
              </w:rPr>
              <w:t></w:t>
            </w:r>
            <w:r>
              <w:rPr>
                <w:rFonts w:ascii="Times" w:hAnsi="Times" w:cs="Times"/>
                <w:sz w:val="20"/>
                <w:szCs w:val="20"/>
              </w:rPr>
              <w:t xml:space="preserve">    Súhlasné s návrhom na dopracovanie                     </w:t>
            </w:r>
            <w:r>
              <w:rPr>
                <w:rFonts w:ascii="Wingdings 2" w:hAnsi="Wingdings 2" w:cs="Times"/>
                <w:sz w:val="28"/>
                <w:szCs w:val="28"/>
              </w:rPr>
              <w:t></w:t>
            </w:r>
            <w:r>
              <w:rPr>
                <w:rFonts w:ascii="Times" w:hAnsi="Times" w:cs="Times"/>
                <w:sz w:val="20"/>
                <w:szCs w:val="20"/>
              </w:rPr>
              <w:t xml:space="preserve">     Nesúhlasné</w:t>
            </w:r>
          </w:p>
        </w:tc>
      </w:tr>
    </w:tbl>
    <w:p w:rsidR="00982087" w:rsidRPr="00543B8E" w:rsidRDefault="00982087" w:rsidP="00982087">
      <w:pPr>
        <w:pStyle w:val="Normlnywebov"/>
        <w:spacing w:before="0" w:beforeAutospacing="0" w:after="0" w:afterAutospacing="0"/>
        <w:rPr>
          <w:bCs/>
          <w:sz w:val="20"/>
          <w:szCs w:val="20"/>
        </w:rPr>
      </w:pPr>
    </w:p>
    <w:p w:rsidR="00E3279A" w:rsidRDefault="00E3279A" w:rsidP="006272E8"/>
    <w:p w:rsidR="00E3279A" w:rsidRDefault="00E3279A" w:rsidP="006272E8"/>
    <w:p w:rsidR="00982087" w:rsidRDefault="00982087" w:rsidP="006272E8"/>
    <w:p w:rsidR="00982087" w:rsidRDefault="00982087" w:rsidP="006272E8"/>
    <w:p w:rsidR="00982087" w:rsidRDefault="00982087" w:rsidP="006272E8"/>
    <w:p w:rsidR="00982087" w:rsidRDefault="00982087" w:rsidP="006272E8"/>
    <w:p w:rsidR="00982087" w:rsidRDefault="00982087" w:rsidP="006272E8"/>
    <w:p w:rsidR="00982087" w:rsidRDefault="00982087" w:rsidP="006272E8"/>
    <w:p w:rsidR="00982087" w:rsidRDefault="00982087" w:rsidP="006272E8"/>
    <w:p w:rsidR="00982087" w:rsidRDefault="00982087" w:rsidP="006272E8"/>
    <w:p w:rsidR="00982087" w:rsidRDefault="00982087" w:rsidP="006272E8"/>
    <w:p w:rsidR="00982087" w:rsidRDefault="00982087" w:rsidP="006272E8"/>
    <w:p w:rsidR="00982087" w:rsidRDefault="00982087" w:rsidP="006272E8"/>
    <w:p w:rsidR="00982087" w:rsidRDefault="00982087" w:rsidP="006272E8"/>
    <w:p w:rsidR="00982087" w:rsidRDefault="00982087" w:rsidP="006272E8"/>
    <w:p w:rsidR="00982087" w:rsidRDefault="00982087" w:rsidP="006272E8"/>
    <w:p w:rsidR="00982087" w:rsidRDefault="00982087" w:rsidP="006272E8"/>
    <w:p w:rsidR="00982087" w:rsidRDefault="00982087" w:rsidP="006272E8"/>
    <w:p w:rsidR="00982087" w:rsidRDefault="00982087" w:rsidP="006272E8"/>
    <w:p w:rsidR="00982087" w:rsidRDefault="00982087"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982087" w:rsidRPr="00E23109" w:rsidRDefault="00982087" w:rsidP="00982087">
      <w:pPr>
        <w:widowControl w:val="0"/>
        <w:autoSpaceDE w:val="0"/>
        <w:adjustRightInd w:val="0"/>
        <w:jc w:val="center"/>
        <w:rPr>
          <w:b/>
          <w:caps/>
          <w:spacing w:val="30"/>
        </w:rPr>
      </w:pPr>
      <w:r w:rsidRPr="00E23109">
        <w:rPr>
          <w:b/>
          <w:caps/>
          <w:spacing w:val="30"/>
        </w:rPr>
        <w:lastRenderedPageBreak/>
        <w:t>Doložka zlučiteľnosti</w:t>
      </w:r>
    </w:p>
    <w:p w:rsidR="00982087" w:rsidRPr="00E23109" w:rsidRDefault="00982087" w:rsidP="00982087">
      <w:pPr>
        <w:widowControl w:val="0"/>
        <w:autoSpaceDE w:val="0"/>
        <w:adjustRightInd w:val="0"/>
        <w:jc w:val="center"/>
        <w:rPr>
          <w:b/>
        </w:rPr>
      </w:pPr>
      <w:r w:rsidRPr="00E23109">
        <w:rPr>
          <w:b/>
        </w:rPr>
        <w:t>k návrhu zákona s právom Európskej únie</w:t>
      </w:r>
    </w:p>
    <w:p w:rsidR="00982087" w:rsidRPr="00317032" w:rsidRDefault="00982087" w:rsidP="00982087">
      <w:pPr>
        <w:widowControl w:val="0"/>
        <w:autoSpaceDE w:val="0"/>
        <w:adjustRightInd w:val="0"/>
        <w:jc w:val="center"/>
        <w:rPr>
          <w:b/>
        </w:rPr>
      </w:pPr>
    </w:p>
    <w:tbl>
      <w:tblPr>
        <w:tblW w:w="9480" w:type="dxa"/>
        <w:tblInd w:w="-318" w:type="dxa"/>
        <w:tblLayout w:type="fixed"/>
        <w:tblLook w:val="04A0" w:firstRow="1" w:lastRow="0" w:firstColumn="1" w:lastColumn="0" w:noHBand="0" w:noVBand="1"/>
      </w:tblPr>
      <w:tblGrid>
        <w:gridCol w:w="568"/>
        <w:gridCol w:w="8912"/>
      </w:tblGrid>
      <w:tr w:rsidR="00982087" w:rsidRPr="00317032" w:rsidTr="007A2714">
        <w:trPr>
          <w:trHeight w:val="561"/>
        </w:trPr>
        <w:tc>
          <w:tcPr>
            <w:tcW w:w="568" w:type="dxa"/>
            <w:shd w:val="clear" w:color="auto" w:fill="auto"/>
          </w:tcPr>
          <w:p w:rsidR="00982087" w:rsidRPr="00317032" w:rsidRDefault="00982087" w:rsidP="007A2714">
            <w:pPr>
              <w:widowControl w:val="0"/>
              <w:tabs>
                <w:tab w:val="left" w:pos="360"/>
              </w:tabs>
              <w:autoSpaceDE w:val="0"/>
              <w:adjustRightInd w:val="0"/>
              <w:rPr>
                <w:b/>
              </w:rPr>
            </w:pPr>
          </w:p>
        </w:tc>
        <w:tc>
          <w:tcPr>
            <w:tcW w:w="8912" w:type="dxa"/>
            <w:shd w:val="clear" w:color="auto" w:fill="auto"/>
            <w:hideMark/>
          </w:tcPr>
          <w:p w:rsidR="00982087" w:rsidRPr="00317032" w:rsidRDefault="00982087" w:rsidP="00982087">
            <w:pPr>
              <w:pStyle w:val="Odsekzoznamu"/>
              <w:widowControl w:val="0"/>
              <w:numPr>
                <w:ilvl w:val="0"/>
                <w:numId w:val="9"/>
              </w:numPr>
              <w:tabs>
                <w:tab w:val="left" w:pos="360"/>
              </w:tabs>
              <w:autoSpaceDE w:val="0"/>
              <w:autoSpaceDN w:val="0"/>
              <w:adjustRightInd w:val="0"/>
              <w:spacing w:after="0" w:line="240" w:lineRule="auto"/>
              <w:jc w:val="both"/>
              <w:rPr>
                <w:rFonts w:ascii="Times New Roman" w:hAnsi="Times New Roman" w:cs="Times New Roman"/>
                <w:sz w:val="24"/>
                <w:szCs w:val="24"/>
              </w:rPr>
            </w:pPr>
            <w:r w:rsidRPr="00317032">
              <w:rPr>
                <w:rFonts w:ascii="Times New Roman" w:hAnsi="Times New Roman" w:cs="Times New Roman"/>
                <w:b/>
                <w:sz w:val="24"/>
                <w:szCs w:val="24"/>
              </w:rPr>
              <w:t>Navrhovateľ zákona:</w:t>
            </w:r>
            <w:r w:rsidRPr="00317032">
              <w:rPr>
                <w:rFonts w:ascii="Times New Roman" w:hAnsi="Times New Roman" w:cs="Times New Roman"/>
                <w:sz w:val="24"/>
                <w:szCs w:val="24"/>
              </w:rPr>
              <w:t xml:space="preserve"> </w:t>
            </w:r>
          </w:p>
          <w:p w:rsidR="00982087" w:rsidRPr="00317032" w:rsidRDefault="00982087" w:rsidP="007A2714">
            <w:pPr>
              <w:widowControl w:val="0"/>
              <w:tabs>
                <w:tab w:val="left" w:pos="360"/>
              </w:tabs>
              <w:autoSpaceDE w:val="0"/>
              <w:adjustRightInd w:val="0"/>
              <w:ind w:left="-250" w:firstLine="993"/>
              <w:jc w:val="both"/>
              <w:rPr>
                <w:i/>
              </w:rPr>
            </w:pPr>
            <w:r w:rsidRPr="00317032">
              <w:rPr>
                <w:i/>
              </w:rPr>
              <w:t xml:space="preserve">Národný bezpečnostný úrad </w:t>
            </w:r>
            <w:r w:rsidRPr="00317032">
              <w:rPr>
                <w:i/>
              </w:rPr>
              <w:fldChar w:fldCharType="begin"/>
            </w:r>
            <w:r w:rsidRPr="00317032">
              <w:rPr>
                <w:i/>
              </w:rPr>
              <w:instrText xml:space="preserve"> DOCPROPERTY  FSC#SKEDITIONSLOVLEX@103.510:zodpinstitucia  \* MERGEFORMAT </w:instrText>
            </w:r>
            <w:r w:rsidRPr="00317032">
              <w:rPr>
                <w:i/>
              </w:rPr>
              <w:fldChar w:fldCharType="end"/>
            </w:r>
          </w:p>
        </w:tc>
      </w:tr>
      <w:tr w:rsidR="00982087" w:rsidRPr="00317032" w:rsidTr="007A2714">
        <w:trPr>
          <w:trHeight w:val="287"/>
        </w:trPr>
        <w:tc>
          <w:tcPr>
            <w:tcW w:w="568" w:type="dxa"/>
            <w:shd w:val="clear" w:color="auto" w:fill="auto"/>
          </w:tcPr>
          <w:p w:rsidR="00982087" w:rsidRPr="00317032" w:rsidRDefault="00982087" w:rsidP="007A2714">
            <w:pPr>
              <w:widowControl w:val="0"/>
              <w:tabs>
                <w:tab w:val="left" w:pos="360"/>
              </w:tabs>
              <w:autoSpaceDE w:val="0"/>
              <w:adjustRightInd w:val="0"/>
            </w:pPr>
          </w:p>
        </w:tc>
        <w:tc>
          <w:tcPr>
            <w:tcW w:w="8912" w:type="dxa"/>
            <w:shd w:val="clear" w:color="auto" w:fill="auto"/>
          </w:tcPr>
          <w:p w:rsidR="00982087" w:rsidRPr="00317032" w:rsidRDefault="00982087" w:rsidP="007A2714">
            <w:pPr>
              <w:widowControl w:val="0"/>
              <w:tabs>
                <w:tab w:val="left" w:pos="360"/>
              </w:tabs>
              <w:autoSpaceDE w:val="0"/>
              <w:adjustRightInd w:val="0"/>
              <w:ind w:hanging="360"/>
              <w:jc w:val="both"/>
            </w:pPr>
          </w:p>
        </w:tc>
      </w:tr>
      <w:tr w:rsidR="00982087" w:rsidRPr="00317032" w:rsidTr="007A2714">
        <w:trPr>
          <w:trHeight w:val="969"/>
        </w:trPr>
        <w:tc>
          <w:tcPr>
            <w:tcW w:w="568" w:type="dxa"/>
            <w:shd w:val="clear" w:color="auto" w:fill="auto"/>
          </w:tcPr>
          <w:p w:rsidR="00982087" w:rsidRPr="00317032" w:rsidRDefault="00982087" w:rsidP="007A2714">
            <w:pPr>
              <w:widowControl w:val="0"/>
              <w:tabs>
                <w:tab w:val="left" w:pos="360"/>
              </w:tabs>
              <w:autoSpaceDE w:val="0"/>
              <w:adjustRightInd w:val="0"/>
              <w:rPr>
                <w:b/>
              </w:rPr>
            </w:pPr>
          </w:p>
        </w:tc>
        <w:tc>
          <w:tcPr>
            <w:tcW w:w="8912" w:type="dxa"/>
            <w:shd w:val="clear" w:color="auto" w:fill="auto"/>
            <w:hideMark/>
          </w:tcPr>
          <w:p w:rsidR="00982087" w:rsidRPr="00317032" w:rsidRDefault="00982087" w:rsidP="00982087">
            <w:pPr>
              <w:pStyle w:val="Odsekzoznamu"/>
              <w:widowControl w:val="0"/>
              <w:numPr>
                <w:ilvl w:val="0"/>
                <w:numId w:val="9"/>
              </w:numPr>
              <w:tabs>
                <w:tab w:val="left" w:pos="360"/>
              </w:tabs>
              <w:autoSpaceDE w:val="0"/>
              <w:autoSpaceDN w:val="0"/>
              <w:adjustRightInd w:val="0"/>
              <w:spacing w:after="0" w:line="240" w:lineRule="auto"/>
              <w:jc w:val="both"/>
              <w:rPr>
                <w:rFonts w:ascii="Times New Roman" w:hAnsi="Times New Roman" w:cs="Times New Roman"/>
                <w:sz w:val="24"/>
                <w:szCs w:val="24"/>
              </w:rPr>
            </w:pPr>
            <w:r w:rsidRPr="00317032">
              <w:rPr>
                <w:rFonts w:ascii="Times New Roman" w:hAnsi="Times New Roman" w:cs="Times New Roman"/>
                <w:b/>
                <w:sz w:val="24"/>
                <w:szCs w:val="24"/>
              </w:rPr>
              <w:t>Názov návrhu zákona:</w:t>
            </w:r>
            <w:r w:rsidRPr="00317032">
              <w:rPr>
                <w:rFonts w:ascii="Times New Roman" w:hAnsi="Times New Roman" w:cs="Times New Roman"/>
                <w:sz w:val="24"/>
                <w:szCs w:val="24"/>
              </w:rPr>
              <w:t xml:space="preserve"> </w:t>
            </w:r>
          </w:p>
          <w:p w:rsidR="00982087" w:rsidRPr="00317032" w:rsidRDefault="00982087" w:rsidP="007A2714">
            <w:pPr>
              <w:ind w:left="743"/>
              <w:jc w:val="both"/>
              <w:rPr>
                <w:i/>
              </w:rPr>
            </w:pPr>
            <w:r w:rsidRPr="00317032">
              <w:rPr>
                <w:i/>
              </w:rPr>
              <w:t xml:space="preserve">Zákon ktorým sa mení a dopĺňa zákon č. 69/2018 Z. z. o kybernetickej bezpečnosti a o zmene a doplnení niektorých zákonov v znení neskorších predpisov </w:t>
            </w:r>
          </w:p>
          <w:p w:rsidR="00982087" w:rsidRPr="00317032" w:rsidRDefault="00982087" w:rsidP="007A2714">
            <w:pPr>
              <w:jc w:val="both"/>
            </w:pPr>
            <w:r w:rsidRPr="00317032">
              <w:fldChar w:fldCharType="begin"/>
            </w:r>
            <w:r w:rsidRPr="00317032">
              <w:instrText xml:space="preserve"> DOCPROPERTY  FSC#SKEDITIONSLOVLEX@103.510:plnynazovpredpis  \* MERGEFORMAT </w:instrText>
            </w:r>
            <w:r w:rsidRPr="00317032">
              <w:fldChar w:fldCharType="end"/>
            </w:r>
            <w:r w:rsidRPr="00317032">
              <w:fldChar w:fldCharType="begin"/>
            </w:r>
            <w:r w:rsidRPr="00317032">
              <w:instrText xml:space="preserve"> DOCPROPERTY  FSC#SKEDITIONSLOVLEX@103.510:plnynazovpredpis1  \* MERGEFORMAT </w:instrText>
            </w:r>
            <w:r w:rsidRPr="00317032">
              <w:fldChar w:fldCharType="end"/>
            </w:r>
            <w:r w:rsidRPr="00317032">
              <w:fldChar w:fldCharType="begin"/>
            </w:r>
            <w:r w:rsidRPr="00317032">
              <w:instrText xml:space="preserve"> DOCPROPERTY  FSC#SKEDITIONSLOVLEX@103.510:plnynazovpredpis2  \* MERGEFORMAT </w:instrText>
            </w:r>
            <w:r w:rsidRPr="00317032">
              <w:fldChar w:fldCharType="end"/>
            </w:r>
            <w:r w:rsidRPr="00317032">
              <w:fldChar w:fldCharType="begin"/>
            </w:r>
            <w:r w:rsidRPr="00317032">
              <w:instrText xml:space="preserve"> DOCPROPERTY  FSC#SKEDITIONSLOVLEX@103.510:plnynazovpredpis3  \* MERGEFORMAT </w:instrText>
            </w:r>
            <w:r w:rsidRPr="00317032">
              <w:fldChar w:fldCharType="end"/>
            </w:r>
          </w:p>
        </w:tc>
      </w:tr>
      <w:tr w:rsidR="00982087" w:rsidRPr="00317032" w:rsidTr="007A2714">
        <w:trPr>
          <w:trHeight w:val="561"/>
        </w:trPr>
        <w:tc>
          <w:tcPr>
            <w:tcW w:w="568" w:type="dxa"/>
            <w:shd w:val="clear" w:color="auto" w:fill="auto"/>
          </w:tcPr>
          <w:p w:rsidR="00982087" w:rsidRPr="00317032" w:rsidRDefault="00982087" w:rsidP="007A2714">
            <w:pPr>
              <w:widowControl w:val="0"/>
              <w:tabs>
                <w:tab w:val="left" w:pos="360"/>
              </w:tabs>
              <w:autoSpaceDE w:val="0"/>
              <w:adjustRightInd w:val="0"/>
              <w:rPr>
                <w:b/>
              </w:rPr>
            </w:pPr>
          </w:p>
        </w:tc>
        <w:tc>
          <w:tcPr>
            <w:tcW w:w="8912" w:type="dxa"/>
            <w:shd w:val="clear" w:color="auto" w:fill="auto"/>
          </w:tcPr>
          <w:p w:rsidR="00982087" w:rsidRPr="00317032" w:rsidRDefault="00982087" w:rsidP="00982087">
            <w:pPr>
              <w:pStyle w:val="Odsekzoznamu"/>
              <w:widowControl w:val="0"/>
              <w:numPr>
                <w:ilvl w:val="0"/>
                <w:numId w:val="9"/>
              </w:numPr>
              <w:tabs>
                <w:tab w:val="left" w:pos="360"/>
              </w:tabs>
              <w:autoSpaceDE w:val="0"/>
              <w:autoSpaceDN w:val="0"/>
              <w:adjustRightInd w:val="0"/>
              <w:spacing w:after="0" w:line="240" w:lineRule="auto"/>
              <w:jc w:val="both"/>
              <w:rPr>
                <w:rFonts w:ascii="Times New Roman" w:hAnsi="Times New Roman" w:cs="Times New Roman"/>
                <w:b/>
                <w:sz w:val="24"/>
                <w:szCs w:val="24"/>
              </w:rPr>
            </w:pPr>
            <w:r w:rsidRPr="00317032">
              <w:rPr>
                <w:rFonts w:ascii="Times New Roman" w:hAnsi="Times New Roman" w:cs="Times New Roman"/>
                <w:b/>
                <w:sz w:val="24"/>
                <w:szCs w:val="24"/>
              </w:rPr>
              <w:t>Predmet návrhu zákona je upravený v práve Európskej únie:</w:t>
            </w:r>
          </w:p>
          <w:p w:rsidR="00982087" w:rsidRPr="00317032" w:rsidRDefault="00982087" w:rsidP="007A2714">
            <w:pPr>
              <w:pStyle w:val="Odsekzoznamu"/>
              <w:widowControl w:val="0"/>
              <w:tabs>
                <w:tab w:val="left" w:pos="360"/>
              </w:tabs>
              <w:autoSpaceDE w:val="0"/>
              <w:autoSpaceDN w:val="0"/>
              <w:adjustRightInd w:val="0"/>
              <w:jc w:val="both"/>
              <w:rPr>
                <w:rFonts w:ascii="Times New Roman" w:hAnsi="Times New Roman" w:cs="Times New Roman"/>
                <w:i/>
                <w:sz w:val="24"/>
                <w:szCs w:val="24"/>
              </w:rPr>
            </w:pPr>
            <w:r w:rsidRPr="00317032">
              <w:rPr>
                <w:rFonts w:ascii="Times New Roman" w:hAnsi="Times New Roman" w:cs="Times New Roman"/>
                <w:sz w:val="24"/>
                <w:szCs w:val="24"/>
              </w:rPr>
              <w:t xml:space="preserve">a) v primárnom práve: </w:t>
            </w:r>
            <w:r w:rsidRPr="00317032">
              <w:rPr>
                <w:rFonts w:ascii="Times New Roman" w:hAnsi="Times New Roman" w:cs="Times New Roman"/>
                <w:i/>
                <w:sz w:val="24"/>
                <w:szCs w:val="24"/>
              </w:rPr>
              <w:t>čl. 114 (Aproximácia práva) Zmluvy o fungovaní Európskej únie</w:t>
            </w:r>
          </w:p>
          <w:p w:rsidR="00982087" w:rsidRPr="00317032" w:rsidRDefault="00982087" w:rsidP="007A2714">
            <w:pPr>
              <w:pStyle w:val="Odsekzoznamu"/>
              <w:widowControl w:val="0"/>
              <w:tabs>
                <w:tab w:val="left" w:pos="360"/>
              </w:tabs>
              <w:autoSpaceDE w:val="0"/>
              <w:autoSpaceDN w:val="0"/>
              <w:adjustRightInd w:val="0"/>
              <w:jc w:val="both"/>
              <w:rPr>
                <w:rFonts w:ascii="Times New Roman" w:hAnsi="Times New Roman" w:cs="Times New Roman"/>
                <w:sz w:val="24"/>
                <w:szCs w:val="24"/>
              </w:rPr>
            </w:pPr>
          </w:p>
          <w:p w:rsidR="00982087" w:rsidRPr="00317032" w:rsidRDefault="00982087" w:rsidP="007A2714">
            <w:pPr>
              <w:pStyle w:val="Odsekzoznamu"/>
              <w:widowControl w:val="0"/>
              <w:tabs>
                <w:tab w:val="left" w:pos="360"/>
              </w:tabs>
              <w:autoSpaceDE w:val="0"/>
              <w:autoSpaceDN w:val="0"/>
              <w:adjustRightInd w:val="0"/>
              <w:jc w:val="both"/>
              <w:rPr>
                <w:rFonts w:ascii="Times New Roman" w:hAnsi="Times New Roman" w:cs="Times New Roman"/>
                <w:sz w:val="24"/>
                <w:szCs w:val="24"/>
              </w:rPr>
            </w:pPr>
            <w:r w:rsidRPr="00317032">
              <w:rPr>
                <w:rFonts w:ascii="Times New Roman" w:hAnsi="Times New Roman" w:cs="Times New Roman"/>
                <w:sz w:val="24"/>
                <w:szCs w:val="24"/>
              </w:rPr>
              <w:t>b) v sekundárnom práve:</w:t>
            </w:r>
          </w:p>
          <w:p w:rsidR="00982087" w:rsidRPr="00317032" w:rsidRDefault="00982087" w:rsidP="007A2714">
            <w:pPr>
              <w:pStyle w:val="Odsekzoznamu"/>
              <w:widowControl w:val="0"/>
              <w:tabs>
                <w:tab w:val="left" w:pos="360"/>
              </w:tabs>
              <w:autoSpaceDE w:val="0"/>
              <w:autoSpaceDN w:val="0"/>
              <w:adjustRightInd w:val="0"/>
              <w:jc w:val="both"/>
              <w:rPr>
                <w:rFonts w:ascii="Times New Roman" w:hAnsi="Times New Roman" w:cs="Times New Roman"/>
                <w:i/>
                <w:sz w:val="24"/>
                <w:szCs w:val="24"/>
              </w:rPr>
            </w:pPr>
            <w:r w:rsidRPr="00317032">
              <w:rPr>
                <w:rFonts w:ascii="Times New Roman" w:hAnsi="Times New Roman" w:cs="Times New Roman"/>
                <w:i/>
                <w:sz w:val="24"/>
                <w:szCs w:val="24"/>
              </w:rPr>
              <w:t>Smernica Európskeho parlamentu a Rady (EÚ) 2016/1148 zo 6. júla 2016 o opatreniach na zabezpečenie vysokej spoločnej úrovne bezpečností sietí a informačných systémov v Únii (Ú. v. EÚ L 194, 19.7.2016), gestor: Národný bezpečnostný úrad</w:t>
            </w:r>
          </w:p>
          <w:p w:rsidR="00982087" w:rsidRPr="00317032" w:rsidRDefault="00982087" w:rsidP="007A2714">
            <w:pPr>
              <w:pStyle w:val="Odsekzoznamu"/>
              <w:widowControl w:val="0"/>
              <w:tabs>
                <w:tab w:val="left" w:pos="360"/>
              </w:tabs>
              <w:autoSpaceDE w:val="0"/>
              <w:autoSpaceDN w:val="0"/>
              <w:adjustRightInd w:val="0"/>
              <w:jc w:val="both"/>
              <w:rPr>
                <w:rFonts w:ascii="Times New Roman" w:hAnsi="Times New Roman" w:cs="Times New Roman"/>
                <w:i/>
                <w:sz w:val="24"/>
                <w:szCs w:val="24"/>
              </w:rPr>
            </w:pPr>
            <w:r w:rsidRPr="00317032">
              <w:rPr>
                <w:rFonts w:ascii="Times New Roman" w:hAnsi="Times New Roman" w:cs="Times New Roman"/>
                <w:i/>
                <w:sz w:val="24"/>
                <w:szCs w:val="24"/>
              </w:rPr>
              <w:t>Nariadenie Európskeho parlamentu a Rady (EÚ) 2019/881 zo 17. apríla 2019 o agentúre ENISA (Agentúra Európskej únie pre kybernetickú bezpečnosť) a o certifikácii kybernetickej bezpečnosti informačných a komunikačných technológií a o zrušení nariadenia (EÚ) č. 526/2013 (akt o kybernetickej bezpečnosti) (Ú. v. EÚ L 151, 7.6.2019), gestor: Národný bezpečnostný úrad</w:t>
            </w:r>
          </w:p>
          <w:p w:rsidR="00982087" w:rsidRPr="00317032" w:rsidRDefault="00982087" w:rsidP="007A2714">
            <w:pPr>
              <w:pStyle w:val="Odsekzoznamu"/>
              <w:widowControl w:val="0"/>
              <w:tabs>
                <w:tab w:val="left" w:pos="360"/>
              </w:tabs>
              <w:autoSpaceDE w:val="0"/>
              <w:autoSpaceDN w:val="0"/>
              <w:adjustRightInd w:val="0"/>
              <w:jc w:val="both"/>
              <w:rPr>
                <w:rFonts w:ascii="Times New Roman" w:hAnsi="Times New Roman" w:cs="Times New Roman"/>
                <w:sz w:val="24"/>
                <w:szCs w:val="24"/>
              </w:rPr>
            </w:pPr>
          </w:p>
          <w:p w:rsidR="00982087" w:rsidRPr="00317032" w:rsidRDefault="00982087" w:rsidP="007A2714">
            <w:pPr>
              <w:pStyle w:val="Odsekzoznamu"/>
              <w:widowControl w:val="0"/>
              <w:tabs>
                <w:tab w:val="left" w:pos="360"/>
              </w:tabs>
              <w:autoSpaceDE w:val="0"/>
              <w:autoSpaceDN w:val="0"/>
              <w:adjustRightInd w:val="0"/>
              <w:jc w:val="both"/>
              <w:rPr>
                <w:rFonts w:ascii="Times New Roman" w:hAnsi="Times New Roman" w:cs="Times New Roman"/>
                <w:sz w:val="24"/>
                <w:szCs w:val="24"/>
              </w:rPr>
            </w:pPr>
            <w:r w:rsidRPr="00317032">
              <w:rPr>
                <w:rFonts w:ascii="Times New Roman" w:hAnsi="Times New Roman" w:cs="Times New Roman"/>
                <w:sz w:val="24"/>
                <w:szCs w:val="24"/>
              </w:rPr>
              <w:t xml:space="preserve">c) v judikatúre Súdneho dvora Európskej únie: </w:t>
            </w:r>
            <w:r w:rsidRPr="00317032">
              <w:rPr>
                <w:rFonts w:ascii="Times New Roman" w:hAnsi="Times New Roman" w:cs="Times New Roman"/>
                <w:i/>
                <w:sz w:val="24"/>
                <w:szCs w:val="24"/>
              </w:rPr>
              <w:t>nie je</w:t>
            </w:r>
            <w:r w:rsidRPr="00317032">
              <w:rPr>
                <w:rFonts w:ascii="Times New Roman" w:hAnsi="Times New Roman" w:cs="Times New Roman"/>
                <w:sz w:val="24"/>
                <w:szCs w:val="24"/>
              </w:rPr>
              <w:t xml:space="preserve"> </w:t>
            </w:r>
          </w:p>
          <w:p w:rsidR="00982087" w:rsidRPr="00317032" w:rsidRDefault="00982087" w:rsidP="007A2714">
            <w:pPr>
              <w:widowControl w:val="0"/>
              <w:tabs>
                <w:tab w:val="left" w:pos="360"/>
              </w:tabs>
              <w:autoSpaceDE w:val="0"/>
              <w:autoSpaceDN w:val="0"/>
              <w:adjustRightInd w:val="0"/>
              <w:jc w:val="both"/>
              <w:rPr>
                <w:b/>
              </w:rPr>
            </w:pPr>
            <w:r w:rsidRPr="00317032">
              <w:rPr>
                <w:b/>
              </w:rPr>
              <w:t xml:space="preserve">    4.     Záväzky Slovenskej republiky vo vzťahu k Európskej únii:</w:t>
            </w:r>
          </w:p>
          <w:p w:rsidR="00982087" w:rsidRPr="00317032" w:rsidRDefault="00982087" w:rsidP="007A2714">
            <w:pPr>
              <w:widowControl w:val="0"/>
              <w:tabs>
                <w:tab w:val="left" w:pos="360"/>
              </w:tabs>
              <w:autoSpaceDE w:val="0"/>
              <w:autoSpaceDN w:val="0"/>
              <w:adjustRightInd w:val="0"/>
              <w:jc w:val="both"/>
            </w:pPr>
            <w:r w:rsidRPr="00317032">
              <w:rPr>
                <w:b/>
              </w:rPr>
              <w:t xml:space="preserve">           </w:t>
            </w:r>
            <w:r w:rsidRPr="00317032">
              <w:t>a) uviesť lehotu na prebranie príslušného právneho aktu Európskej únie, príp. aj</w:t>
            </w:r>
          </w:p>
          <w:p w:rsidR="00982087" w:rsidRPr="00317032" w:rsidRDefault="00982087" w:rsidP="007A2714">
            <w:pPr>
              <w:widowControl w:val="0"/>
              <w:tabs>
                <w:tab w:val="left" w:pos="360"/>
              </w:tabs>
              <w:autoSpaceDE w:val="0"/>
              <w:autoSpaceDN w:val="0"/>
              <w:adjustRightInd w:val="0"/>
              <w:jc w:val="both"/>
            </w:pPr>
            <w:r w:rsidRPr="00317032">
              <w:t xml:space="preserve">            osobitnú lehotu účinnosti jeho ustanovení: </w:t>
            </w:r>
          </w:p>
          <w:p w:rsidR="00982087" w:rsidRPr="00317032" w:rsidRDefault="00982087" w:rsidP="007A2714">
            <w:pPr>
              <w:widowControl w:val="0"/>
              <w:tabs>
                <w:tab w:val="left" w:pos="360"/>
              </w:tabs>
              <w:autoSpaceDE w:val="0"/>
              <w:autoSpaceDN w:val="0"/>
              <w:adjustRightInd w:val="0"/>
              <w:jc w:val="both"/>
              <w:rPr>
                <w:i/>
              </w:rPr>
            </w:pPr>
            <w:r w:rsidRPr="00317032">
              <w:t xml:space="preserve">            </w:t>
            </w:r>
            <w:r w:rsidRPr="00317032">
              <w:rPr>
                <w:i/>
              </w:rPr>
              <w:t>smernica (EÚ) 2016/1148-  transpozičná lehota: 9. máj 2018</w:t>
            </w:r>
          </w:p>
          <w:p w:rsidR="00982087" w:rsidRDefault="00982087" w:rsidP="007A2714">
            <w:pPr>
              <w:widowControl w:val="0"/>
              <w:tabs>
                <w:tab w:val="left" w:pos="360"/>
              </w:tabs>
              <w:autoSpaceDE w:val="0"/>
              <w:autoSpaceDN w:val="0"/>
              <w:adjustRightInd w:val="0"/>
              <w:ind w:left="776"/>
              <w:jc w:val="both"/>
            </w:pPr>
            <w:r w:rsidRPr="00317032">
              <w:rPr>
                <w:i/>
              </w:rPr>
              <w:t>nariadenie (EÚ) 2019/881 – účinné od 27. júna 2019; články 58, 60, 61, 63, 64 a 65 sa uplatňujú od 28.júna 2021.</w:t>
            </w:r>
            <w:r w:rsidRPr="00317032">
              <w:t xml:space="preserve">  </w:t>
            </w:r>
          </w:p>
          <w:p w:rsidR="00317032" w:rsidRPr="00317032" w:rsidRDefault="00317032" w:rsidP="007A2714">
            <w:pPr>
              <w:widowControl w:val="0"/>
              <w:tabs>
                <w:tab w:val="left" w:pos="360"/>
              </w:tabs>
              <w:autoSpaceDE w:val="0"/>
              <w:autoSpaceDN w:val="0"/>
              <w:adjustRightInd w:val="0"/>
              <w:ind w:left="776"/>
              <w:jc w:val="both"/>
            </w:pPr>
          </w:p>
          <w:p w:rsidR="00982087" w:rsidRPr="00317032" w:rsidRDefault="00982087" w:rsidP="007A2714">
            <w:pPr>
              <w:widowControl w:val="0"/>
              <w:tabs>
                <w:tab w:val="left" w:pos="360"/>
              </w:tabs>
              <w:autoSpaceDE w:val="0"/>
              <w:autoSpaceDN w:val="0"/>
              <w:adjustRightInd w:val="0"/>
              <w:jc w:val="both"/>
            </w:pPr>
            <w:r w:rsidRPr="00317032">
              <w:t xml:space="preserve">            b) uviesť informáciu o začatí konania v rámci „EÚ Pilot“ alebo o začatí postupu</w:t>
            </w:r>
          </w:p>
          <w:p w:rsidR="00982087" w:rsidRPr="00317032" w:rsidRDefault="00982087" w:rsidP="007A2714">
            <w:pPr>
              <w:widowControl w:val="0"/>
              <w:tabs>
                <w:tab w:val="left" w:pos="360"/>
              </w:tabs>
              <w:autoSpaceDE w:val="0"/>
              <w:autoSpaceDN w:val="0"/>
              <w:adjustRightInd w:val="0"/>
              <w:jc w:val="both"/>
            </w:pPr>
            <w:r w:rsidRPr="00317032">
              <w:t xml:space="preserve">            Európskej komisie, alebo o konaní Súdneho dvora Európskej únie proti Slovenskej</w:t>
            </w:r>
          </w:p>
          <w:p w:rsidR="00982087" w:rsidRPr="00317032" w:rsidRDefault="00982087" w:rsidP="007A2714">
            <w:pPr>
              <w:widowControl w:val="0"/>
              <w:tabs>
                <w:tab w:val="left" w:pos="360"/>
              </w:tabs>
              <w:autoSpaceDE w:val="0"/>
              <w:autoSpaceDN w:val="0"/>
              <w:adjustRightInd w:val="0"/>
              <w:jc w:val="both"/>
            </w:pPr>
            <w:r w:rsidRPr="00317032">
              <w:t xml:space="preserve">            republike podľa čl. 258 a 260 Zmluvy o fungovaní Európskej únie v jej platnom</w:t>
            </w:r>
          </w:p>
          <w:p w:rsidR="00982087" w:rsidRPr="00317032" w:rsidRDefault="00982087" w:rsidP="007A2714">
            <w:pPr>
              <w:widowControl w:val="0"/>
              <w:tabs>
                <w:tab w:val="left" w:pos="360"/>
              </w:tabs>
              <w:autoSpaceDE w:val="0"/>
              <w:autoSpaceDN w:val="0"/>
              <w:adjustRightInd w:val="0"/>
              <w:jc w:val="both"/>
            </w:pPr>
            <w:r w:rsidRPr="00317032">
              <w:t xml:space="preserve">            znení, spolu s uvedením konkrétnych vytýkaných nedostatkov a požiadaviek na</w:t>
            </w:r>
          </w:p>
          <w:p w:rsidR="00982087" w:rsidRPr="00317032" w:rsidRDefault="00982087" w:rsidP="007A2714">
            <w:pPr>
              <w:widowControl w:val="0"/>
              <w:tabs>
                <w:tab w:val="left" w:pos="360"/>
              </w:tabs>
              <w:autoSpaceDE w:val="0"/>
              <w:autoSpaceDN w:val="0"/>
              <w:adjustRightInd w:val="0"/>
              <w:jc w:val="both"/>
            </w:pPr>
            <w:r w:rsidRPr="00317032">
              <w:t xml:space="preserve">            zabezpečenie nápravy:</w:t>
            </w:r>
          </w:p>
          <w:p w:rsidR="00982087" w:rsidRDefault="00982087" w:rsidP="007A2714">
            <w:pPr>
              <w:widowControl w:val="0"/>
              <w:tabs>
                <w:tab w:val="left" w:pos="360"/>
              </w:tabs>
              <w:autoSpaceDE w:val="0"/>
              <w:autoSpaceDN w:val="0"/>
              <w:adjustRightInd w:val="0"/>
              <w:jc w:val="both"/>
              <w:rPr>
                <w:i/>
              </w:rPr>
            </w:pPr>
            <w:r w:rsidRPr="00317032">
              <w:t xml:space="preserve">            </w:t>
            </w:r>
            <w:r w:rsidRPr="00317032">
              <w:rPr>
                <w:i/>
              </w:rPr>
              <w:t>predmetné konania neboli začaté</w:t>
            </w:r>
          </w:p>
          <w:p w:rsidR="00317032" w:rsidRPr="00317032" w:rsidRDefault="00317032" w:rsidP="007A2714">
            <w:pPr>
              <w:widowControl w:val="0"/>
              <w:tabs>
                <w:tab w:val="left" w:pos="360"/>
              </w:tabs>
              <w:autoSpaceDE w:val="0"/>
              <w:autoSpaceDN w:val="0"/>
              <w:adjustRightInd w:val="0"/>
              <w:jc w:val="both"/>
              <w:rPr>
                <w:i/>
              </w:rPr>
            </w:pPr>
          </w:p>
          <w:p w:rsidR="00982087" w:rsidRPr="00317032" w:rsidRDefault="00982087" w:rsidP="007A2714">
            <w:pPr>
              <w:widowControl w:val="0"/>
              <w:tabs>
                <w:tab w:val="left" w:pos="360"/>
              </w:tabs>
              <w:autoSpaceDE w:val="0"/>
              <w:autoSpaceDN w:val="0"/>
              <w:adjustRightInd w:val="0"/>
              <w:jc w:val="both"/>
            </w:pPr>
            <w:r w:rsidRPr="00317032">
              <w:t xml:space="preserve">           c) uviesť informáciu o právnych predpisoch, v ktorých sú uvádzané právne akty</w:t>
            </w:r>
          </w:p>
          <w:p w:rsidR="00982087" w:rsidRPr="00317032" w:rsidRDefault="00982087" w:rsidP="007A2714">
            <w:pPr>
              <w:widowControl w:val="0"/>
              <w:tabs>
                <w:tab w:val="left" w:pos="360"/>
              </w:tabs>
              <w:autoSpaceDE w:val="0"/>
              <w:autoSpaceDN w:val="0"/>
              <w:adjustRightInd w:val="0"/>
              <w:jc w:val="both"/>
            </w:pPr>
            <w:r w:rsidRPr="00317032">
              <w:t xml:space="preserve">           Európskej únie už prebrané, spolu s uvedením rozsahu ich prebrania, príp. potreby</w:t>
            </w:r>
          </w:p>
          <w:p w:rsidR="00982087" w:rsidRPr="00317032" w:rsidRDefault="00982087" w:rsidP="007A2714">
            <w:pPr>
              <w:widowControl w:val="0"/>
              <w:tabs>
                <w:tab w:val="left" w:pos="360"/>
              </w:tabs>
              <w:autoSpaceDE w:val="0"/>
              <w:autoSpaceDN w:val="0"/>
              <w:adjustRightInd w:val="0"/>
              <w:jc w:val="both"/>
            </w:pPr>
            <w:r w:rsidRPr="00317032">
              <w:t xml:space="preserve">            prijatia ďalších úprav:</w:t>
            </w:r>
          </w:p>
          <w:p w:rsidR="00982087" w:rsidRPr="00317032" w:rsidRDefault="00982087" w:rsidP="007A2714">
            <w:pPr>
              <w:widowControl w:val="0"/>
              <w:tabs>
                <w:tab w:val="left" w:pos="360"/>
              </w:tabs>
              <w:autoSpaceDE w:val="0"/>
              <w:autoSpaceDN w:val="0"/>
              <w:adjustRightInd w:val="0"/>
              <w:ind w:left="776"/>
              <w:jc w:val="both"/>
              <w:rPr>
                <w:i/>
              </w:rPr>
            </w:pPr>
            <w:r w:rsidRPr="00317032">
              <w:rPr>
                <w:i/>
              </w:rPr>
              <w:t>smernica (EÚ) 2016/1148 bola transponovaná do vnútroštátneho práva zákonom č. 69/2018 Z. z. o kybernetickej bezpečnosti a o zmene a doplnení niektorých zákonov, ktorý nadobudol účinnosť dňom 1. apríla 2018 v úplnom rozsahu jej prebratia.</w:t>
            </w:r>
            <w:r w:rsidRPr="00317032">
              <w:rPr>
                <w:i/>
              </w:rPr>
              <w:br/>
            </w:r>
          </w:p>
          <w:p w:rsidR="00982087" w:rsidRPr="00317032" w:rsidRDefault="00982087" w:rsidP="007A2714">
            <w:pPr>
              <w:widowControl w:val="0"/>
              <w:tabs>
                <w:tab w:val="left" w:pos="360"/>
              </w:tabs>
              <w:autoSpaceDE w:val="0"/>
              <w:autoSpaceDN w:val="0"/>
              <w:adjustRightInd w:val="0"/>
              <w:jc w:val="both"/>
              <w:rPr>
                <w:b/>
              </w:rPr>
            </w:pPr>
            <w:r w:rsidRPr="00317032">
              <w:rPr>
                <w:b/>
              </w:rPr>
              <w:t xml:space="preserve">      5.    Návrh zákona je zlučiteľný s právom Európskej únie:</w:t>
            </w:r>
          </w:p>
          <w:p w:rsidR="00982087" w:rsidRPr="00317032" w:rsidRDefault="00982087" w:rsidP="007A2714">
            <w:pPr>
              <w:widowControl w:val="0"/>
              <w:tabs>
                <w:tab w:val="left" w:pos="360"/>
              </w:tabs>
              <w:autoSpaceDE w:val="0"/>
              <w:autoSpaceDN w:val="0"/>
              <w:adjustRightInd w:val="0"/>
              <w:jc w:val="both"/>
            </w:pPr>
            <w:r w:rsidRPr="00317032">
              <w:t xml:space="preserve">           úplne</w:t>
            </w:r>
          </w:p>
          <w:p w:rsidR="00982087" w:rsidRPr="00317032" w:rsidRDefault="00982087" w:rsidP="007A2714">
            <w:pPr>
              <w:widowControl w:val="0"/>
              <w:tabs>
                <w:tab w:val="left" w:pos="360"/>
              </w:tabs>
              <w:autoSpaceDE w:val="0"/>
              <w:autoSpaceDN w:val="0"/>
              <w:adjustRightInd w:val="0"/>
              <w:jc w:val="both"/>
            </w:pPr>
          </w:p>
          <w:p w:rsidR="00982087" w:rsidRPr="00317032" w:rsidRDefault="00982087" w:rsidP="007A2714">
            <w:pPr>
              <w:widowControl w:val="0"/>
              <w:tabs>
                <w:tab w:val="left" w:pos="360"/>
              </w:tabs>
              <w:autoSpaceDE w:val="0"/>
              <w:adjustRightInd w:val="0"/>
              <w:ind w:hanging="360"/>
              <w:jc w:val="both"/>
            </w:pPr>
          </w:p>
        </w:tc>
      </w:tr>
    </w:tbl>
    <w:p w:rsidR="00E3279A" w:rsidRDefault="00E3279A" w:rsidP="00E3279A">
      <w:pPr>
        <w:tabs>
          <w:tab w:val="left" w:pos="360"/>
        </w:tabs>
        <w:jc w:val="both"/>
      </w:pPr>
    </w:p>
    <w:p w:rsidR="00982087" w:rsidRDefault="00982087" w:rsidP="00E3279A">
      <w:pPr>
        <w:tabs>
          <w:tab w:val="left" w:pos="360"/>
        </w:tabs>
        <w:jc w:val="both"/>
      </w:pPr>
    </w:p>
    <w:p w:rsidR="00982087" w:rsidRDefault="00982087" w:rsidP="00E3279A">
      <w:pPr>
        <w:tabs>
          <w:tab w:val="left" w:pos="360"/>
        </w:tabs>
        <w:jc w:val="both"/>
      </w:pPr>
    </w:p>
    <w:p w:rsidR="00982087" w:rsidRDefault="00982087" w:rsidP="00E3279A">
      <w:pPr>
        <w:tabs>
          <w:tab w:val="left" w:pos="360"/>
        </w:tabs>
        <w:jc w:val="both"/>
      </w:pPr>
    </w:p>
    <w:p w:rsidR="00982087" w:rsidRDefault="00982087" w:rsidP="00E3279A">
      <w:pPr>
        <w:tabs>
          <w:tab w:val="left" w:pos="360"/>
        </w:tabs>
        <w:jc w:val="both"/>
      </w:pPr>
    </w:p>
    <w:p w:rsidR="00982087" w:rsidRDefault="00982087" w:rsidP="00E3279A">
      <w:pPr>
        <w:tabs>
          <w:tab w:val="left" w:pos="360"/>
        </w:tabs>
        <w:jc w:val="both"/>
      </w:pPr>
    </w:p>
    <w:p w:rsidR="00982087" w:rsidRDefault="00982087" w:rsidP="00E3279A">
      <w:pPr>
        <w:tabs>
          <w:tab w:val="left" w:pos="360"/>
        </w:tabs>
        <w:jc w:val="both"/>
      </w:pPr>
    </w:p>
    <w:p w:rsidR="00982087" w:rsidRDefault="00982087" w:rsidP="00E3279A">
      <w:pPr>
        <w:tabs>
          <w:tab w:val="left" w:pos="360"/>
        </w:tabs>
        <w:jc w:val="both"/>
      </w:pPr>
    </w:p>
    <w:p w:rsidR="00982087" w:rsidRDefault="00982087" w:rsidP="00E3279A">
      <w:pPr>
        <w:tabs>
          <w:tab w:val="left" w:pos="360"/>
        </w:tabs>
        <w:jc w:val="both"/>
      </w:pPr>
    </w:p>
    <w:p w:rsidR="00982087" w:rsidRDefault="00982087" w:rsidP="00E3279A">
      <w:pPr>
        <w:tabs>
          <w:tab w:val="left" w:pos="360"/>
        </w:tabs>
        <w:jc w:val="both"/>
      </w:pPr>
    </w:p>
    <w:p w:rsidR="00982087" w:rsidRDefault="00982087" w:rsidP="00E3279A">
      <w:pPr>
        <w:tabs>
          <w:tab w:val="left" w:pos="360"/>
        </w:tabs>
        <w:jc w:val="both"/>
      </w:pPr>
    </w:p>
    <w:p w:rsidR="00982087" w:rsidRDefault="00982087" w:rsidP="00E3279A">
      <w:pPr>
        <w:tabs>
          <w:tab w:val="left" w:pos="360"/>
        </w:tabs>
        <w:jc w:val="both"/>
      </w:pPr>
    </w:p>
    <w:p w:rsidR="00982087" w:rsidRDefault="00982087" w:rsidP="00E3279A">
      <w:pPr>
        <w:tabs>
          <w:tab w:val="left" w:pos="360"/>
        </w:tabs>
        <w:jc w:val="both"/>
      </w:pPr>
    </w:p>
    <w:p w:rsidR="00982087" w:rsidRDefault="00982087" w:rsidP="00E3279A">
      <w:pPr>
        <w:tabs>
          <w:tab w:val="left" w:pos="360"/>
        </w:tabs>
        <w:jc w:val="both"/>
      </w:pPr>
    </w:p>
    <w:p w:rsidR="00982087" w:rsidRDefault="00982087" w:rsidP="00E3279A">
      <w:pPr>
        <w:tabs>
          <w:tab w:val="left" w:pos="360"/>
        </w:tabs>
        <w:jc w:val="both"/>
      </w:pPr>
    </w:p>
    <w:p w:rsidR="00982087" w:rsidRDefault="00982087" w:rsidP="00E3279A">
      <w:pPr>
        <w:tabs>
          <w:tab w:val="left" w:pos="360"/>
        </w:tabs>
        <w:jc w:val="both"/>
      </w:pPr>
    </w:p>
    <w:p w:rsidR="00982087" w:rsidRDefault="00982087" w:rsidP="00E3279A">
      <w:pPr>
        <w:tabs>
          <w:tab w:val="left" w:pos="360"/>
        </w:tabs>
        <w:jc w:val="both"/>
      </w:pPr>
    </w:p>
    <w:p w:rsidR="00982087" w:rsidRDefault="00982087" w:rsidP="00E3279A">
      <w:pPr>
        <w:tabs>
          <w:tab w:val="left" w:pos="360"/>
        </w:tabs>
        <w:jc w:val="both"/>
      </w:pPr>
    </w:p>
    <w:p w:rsidR="00982087" w:rsidRDefault="00982087" w:rsidP="00E3279A">
      <w:pPr>
        <w:tabs>
          <w:tab w:val="left" w:pos="360"/>
        </w:tabs>
        <w:jc w:val="both"/>
      </w:pPr>
    </w:p>
    <w:p w:rsidR="00982087" w:rsidRDefault="00982087" w:rsidP="00E3279A">
      <w:pPr>
        <w:tabs>
          <w:tab w:val="left" w:pos="360"/>
        </w:tabs>
        <w:jc w:val="both"/>
      </w:pPr>
    </w:p>
    <w:p w:rsidR="00982087" w:rsidRDefault="00982087" w:rsidP="00E3279A">
      <w:pPr>
        <w:tabs>
          <w:tab w:val="left" w:pos="360"/>
        </w:tabs>
        <w:jc w:val="both"/>
      </w:pPr>
    </w:p>
    <w:p w:rsidR="00982087" w:rsidRDefault="00982087" w:rsidP="00E3279A">
      <w:pPr>
        <w:tabs>
          <w:tab w:val="left" w:pos="360"/>
        </w:tabs>
        <w:jc w:val="both"/>
      </w:pPr>
    </w:p>
    <w:p w:rsidR="00982087" w:rsidRDefault="00982087" w:rsidP="00E3279A">
      <w:pPr>
        <w:tabs>
          <w:tab w:val="left" w:pos="360"/>
        </w:tabs>
        <w:jc w:val="both"/>
      </w:pPr>
    </w:p>
    <w:p w:rsidR="00982087" w:rsidRDefault="00982087" w:rsidP="00E3279A">
      <w:pPr>
        <w:tabs>
          <w:tab w:val="left" w:pos="360"/>
        </w:tabs>
        <w:jc w:val="both"/>
      </w:pPr>
    </w:p>
    <w:p w:rsidR="00982087" w:rsidRDefault="00982087" w:rsidP="00E3279A">
      <w:pPr>
        <w:tabs>
          <w:tab w:val="left" w:pos="360"/>
        </w:tabs>
        <w:jc w:val="both"/>
      </w:pPr>
    </w:p>
    <w:p w:rsidR="00982087" w:rsidRDefault="00982087" w:rsidP="00E3279A">
      <w:pPr>
        <w:tabs>
          <w:tab w:val="left" w:pos="360"/>
        </w:tabs>
        <w:jc w:val="both"/>
      </w:pPr>
    </w:p>
    <w:p w:rsidR="00982087" w:rsidRDefault="00982087" w:rsidP="00E3279A">
      <w:pPr>
        <w:tabs>
          <w:tab w:val="left" w:pos="360"/>
        </w:tabs>
        <w:jc w:val="both"/>
      </w:pPr>
    </w:p>
    <w:p w:rsidR="00982087" w:rsidRDefault="00982087" w:rsidP="00E3279A">
      <w:pPr>
        <w:tabs>
          <w:tab w:val="left" w:pos="360"/>
        </w:tabs>
        <w:jc w:val="both"/>
      </w:pPr>
    </w:p>
    <w:p w:rsidR="00982087" w:rsidRDefault="00982087" w:rsidP="00E3279A">
      <w:pPr>
        <w:tabs>
          <w:tab w:val="left" w:pos="360"/>
        </w:tabs>
        <w:jc w:val="both"/>
      </w:pPr>
    </w:p>
    <w:p w:rsidR="00982087" w:rsidRPr="00117A7E" w:rsidRDefault="00982087" w:rsidP="00E3279A">
      <w:pPr>
        <w:tabs>
          <w:tab w:val="left" w:pos="360"/>
        </w:tabs>
        <w:jc w:val="both"/>
      </w:pPr>
    </w:p>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Default="00E3279A" w:rsidP="006272E8"/>
    <w:p w:rsidR="00E3279A" w:rsidRPr="00112027" w:rsidRDefault="00E3279A" w:rsidP="00E3279A">
      <w:pPr>
        <w:jc w:val="center"/>
        <w:rPr>
          <w:rFonts w:eastAsiaTheme="minorHAnsi"/>
          <w:color w:val="000000" w:themeColor="text1"/>
          <w:lang w:eastAsia="en-US"/>
        </w:rPr>
      </w:pPr>
      <w:r w:rsidRPr="00112027">
        <w:rPr>
          <w:b/>
          <w:bCs/>
          <w:color w:val="000000" w:themeColor="text1"/>
        </w:rPr>
        <w:lastRenderedPageBreak/>
        <w:t>Dôvodová správa</w:t>
      </w:r>
    </w:p>
    <w:p w:rsidR="00E3279A" w:rsidRPr="00112027" w:rsidRDefault="00E3279A" w:rsidP="00E3279A">
      <w:pPr>
        <w:jc w:val="center"/>
        <w:outlineLvl w:val="0"/>
        <w:rPr>
          <w:color w:val="000000" w:themeColor="text1"/>
        </w:rPr>
      </w:pPr>
    </w:p>
    <w:p w:rsidR="00E3279A" w:rsidRPr="00112027" w:rsidRDefault="00E3279A" w:rsidP="00E3279A">
      <w:pPr>
        <w:jc w:val="both"/>
        <w:rPr>
          <w:b/>
          <w:bCs/>
          <w:color w:val="000000" w:themeColor="text1"/>
        </w:rPr>
      </w:pPr>
    </w:p>
    <w:p w:rsidR="00982087" w:rsidRPr="00112027" w:rsidRDefault="00982087" w:rsidP="00982087">
      <w:pPr>
        <w:pStyle w:val="Nadpis5"/>
        <w:spacing w:before="0"/>
        <w:jc w:val="both"/>
        <w:rPr>
          <w:rFonts w:ascii="Times New Roman" w:hAnsi="Times New Roman" w:cs="Times New Roman"/>
          <w:b/>
          <w:color w:val="000000" w:themeColor="text1"/>
        </w:rPr>
      </w:pPr>
      <w:r w:rsidRPr="00112027">
        <w:rPr>
          <w:rFonts w:ascii="Times New Roman" w:hAnsi="Times New Roman" w:cs="Times New Roman"/>
          <w:b/>
          <w:color w:val="000000" w:themeColor="text1"/>
        </w:rPr>
        <w:t>B. Osobitná časť</w:t>
      </w:r>
    </w:p>
    <w:p w:rsidR="00982087" w:rsidRPr="00112027" w:rsidRDefault="00982087" w:rsidP="00982087">
      <w:pPr>
        <w:jc w:val="both"/>
        <w:outlineLvl w:val="0"/>
        <w:rPr>
          <w:color w:val="000000" w:themeColor="text1"/>
        </w:rPr>
      </w:pPr>
    </w:p>
    <w:p w:rsidR="00982087" w:rsidRPr="00BA2CAF" w:rsidRDefault="00982087" w:rsidP="00982087">
      <w:pPr>
        <w:rPr>
          <w:color w:val="000000" w:themeColor="text1"/>
        </w:rPr>
      </w:pPr>
      <w:r w:rsidRPr="00BA2CAF">
        <w:rPr>
          <w:b/>
          <w:color w:val="000000" w:themeColor="text1"/>
          <w:u w:val="single"/>
        </w:rPr>
        <w:t>K čl. I</w:t>
      </w:r>
    </w:p>
    <w:p w:rsidR="00982087" w:rsidRPr="00BA2CAF" w:rsidRDefault="00982087" w:rsidP="00982087">
      <w:pPr>
        <w:jc w:val="both"/>
        <w:rPr>
          <w:b/>
          <w:color w:val="000000" w:themeColor="text1"/>
          <w:u w:val="single"/>
        </w:rPr>
      </w:pPr>
    </w:p>
    <w:p w:rsidR="00982087" w:rsidRDefault="00982087" w:rsidP="00982087">
      <w:pPr>
        <w:jc w:val="both"/>
        <w:rPr>
          <w:b/>
          <w:color w:val="000000" w:themeColor="text1"/>
        </w:rPr>
      </w:pPr>
      <w:r w:rsidRPr="00BA2CAF">
        <w:rPr>
          <w:b/>
          <w:color w:val="000000" w:themeColor="text1"/>
        </w:rPr>
        <w:t>K bodu 1</w:t>
      </w:r>
    </w:p>
    <w:p w:rsidR="00982087" w:rsidRPr="00040647" w:rsidRDefault="00982087" w:rsidP="00982087">
      <w:pPr>
        <w:jc w:val="both"/>
        <w:rPr>
          <w:iCs/>
        </w:rPr>
      </w:pPr>
      <w:r>
        <w:rPr>
          <w:iCs/>
        </w:rPr>
        <w:t xml:space="preserve">Navrhovaným </w:t>
      </w:r>
      <w:r w:rsidRPr="00040647">
        <w:rPr>
          <w:iCs/>
        </w:rPr>
        <w:t>ustanoven</w:t>
      </w:r>
      <w:r>
        <w:rPr>
          <w:iCs/>
        </w:rPr>
        <w:t>ím sa precizuje samotný inštitút</w:t>
      </w:r>
      <w:r w:rsidRPr="00040647">
        <w:rPr>
          <w:iCs/>
        </w:rPr>
        <w:t xml:space="preserve"> blokovani</w:t>
      </w:r>
      <w:r>
        <w:rPr>
          <w:iCs/>
        </w:rPr>
        <w:t>a.</w:t>
      </w:r>
      <w:r w:rsidRPr="00040647">
        <w:rPr>
          <w:iCs/>
        </w:rPr>
        <w:t xml:space="preserve"> </w:t>
      </w:r>
    </w:p>
    <w:p w:rsidR="00982087" w:rsidRDefault="00982087" w:rsidP="00982087">
      <w:pPr>
        <w:jc w:val="both"/>
        <w:rPr>
          <w:b/>
          <w:color w:val="000000" w:themeColor="text1"/>
        </w:rPr>
      </w:pPr>
    </w:p>
    <w:p w:rsidR="00982087" w:rsidRPr="00BA2CAF" w:rsidRDefault="00982087" w:rsidP="00982087">
      <w:pPr>
        <w:jc w:val="both"/>
        <w:rPr>
          <w:b/>
          <w:color w:val="000000" w:themeColor="text1"/>
        </w:rPr>
      </w:pPr>
      <w:r>
        <w:rPr>
          <w:b/>
          <w:color w:val="000000" w:themeColor="text1"/>
        </w:rPr>
        <w:t>K bodu 2</w:t>
      </w:r>
    </w:p>
    <w:p w:rsidR="00982087" w:rsidRPr="00040647" w:rsidRDefault="00982087" w:rsidP="00982087">
      <w:pPr>
        <w:jc w:val="both"/>
        <w:rPr>
          <w:iCs/>
        </w:rPr>
      </w:pPr>
      <w:r>
        <w:rPr>
          <w:iCs/>
        </w:rPr>
        <w:t xml:space="preserve">Navrhovaným ustanovením sa </w:t>
      </w:r>
      <w:r w:rsidRPr="00040647">
        <w:rPr>
          <w:iCs/>
        </w:rPr>
        <w:t xml:space="preserve">dopĺňa povinnosť </w:t>
      </w:r>
      <w:r>
        <w:rPr>
          <w:iCs/>
        </w:rPr>
        <w:t xml:space="preserve">Úradu </w:t>
      </w:r>
      <w:r w:rsidRPr="00040647">
        <w:rPr>
          <w:iCs/>
        </w:rPr>
        <w:t>predkladať každoročne správu Národnej rade Slovenskej republiky o vydaných rozhodnutiach o</w:t>
      </w:r>
      <w:r>
        <w:rPr>
          <w:iCs/>
        </w:rPr>
        <w:t> </w:t>
      </w:r>
      <w:r w:rsidRPr="00040647">
        <w:rPr>
          <w:iCs/>
        </w:rPr>
        <w:t>blokovaní</w:t>
      </w:r>
      <w:r>
        <w:rPr>
          <w:iCs/>
        </w:rPr>
        <w:t xml:space="preserve"> podľa § 27b</w:t>
      </w:r>
      <w:r w:rsidRPr="00040647">
        <w:rPr>
          <w:iCs/>
        </w:rPr>
        <w:t xml:space="preserve">. Podobný mechanizmus je už v súčasnosti v príslušnom zákone vo vzťahu k zásahom do ochrany osobných údajov a telekomunikačného tajomstva. </w:t>
      </w:r>
    </w:p>
    <w:p w:rsidR="00982087" w:rsidRPr="00040647" w:rsidRDefault="00982087" w:rsidP="00982087">
      <w:pPr>
        <w:jc w:val="both"/>
        <w:rPr>
          <w:color w:val="000000" w:themeColor="text1"/>
        </w:rPr>
      </w:pPr>
    </w:p>
    <w:p w:rsidR="00982087" w:rsidRPr="00040647" w:rsidRDefault="00982087" w:rsidP="00982087">
      <w:pPr>
        <w:jc w:val="both"/>
        <w:rPr>
          <w:b/>
          <w:color w:val="000000" w:themeColor="text1"/>
        </w:rPr>
      </w:pPr>
      <w:r w:rsidRPr="00040647">
        <w:rPr>
          <w:b/>
          <w:color w:val="000000" w:themeColor="text1"/>
        </w:rPr>
        <w:t xml:space="preserve">K bodu </w:t>
      </w:r>
      <w:r>
        <w:rPr>
          <w:b/>
          <w:color w:val="000000" w:themeColor="text1"/>
        </w:rPr>
        <w:t>3</w:t>
      </w:r>
    </w:p>
    <w:p w:rsidR="00982087" w:rsidRPr="00040647" w:rsidRDefault="00982087" w:rsidP="00982087">
      <w:pPr>
        <w:pStyle w:val="Odsekzoznamu"/>
        <w:spacing w:after="0" w:line="240" w:lineRule="auto"/>
        <w:ind w:left="0"/>
        <w:jc w:val="both"/>
        <w:rPr>
          <w:rFonts w:ascii="Times New Roman" w:hAnsi="Times New Roman" w:cs="Times New Roman"/>
          <w:iCs/>
          <w:sz w:val="24"/>
          <w:szCs w:val="24"/>
        </w:rPr>
      </w:pPr>
      <w:r w:rsidRPr="00040647">
        <w:rPr>
          <w:rFonts w:ascii="Times New Roman" w:hAnsi="Times New Roman" w:cs="Times New Roman"/>
          <w:iCs/>
          <w:sz w:val="24"/>
          <w:szCs w:val="24"/>
        </w:rPr>
        <w:t xml:space="preserve">Ide o výslovné vyjadrenie už doteraz existujúceho oprávnenia, podľa ktorého Úrad môže vykonávať blokovanie ako jeden z nástrojov riešenia závažných kybernetických bezpečnostných incidentov u subjektov, ktoré reguluje, </w:t>
      </w:r>
      <w:proofErr w:type="spellStart"/>
      <w:r w:rsidRPr="00040647">
        <w:rPr>
          <w:rFonts w:ascii="Times New Roman" w:hAnsi="Times New Roman" w:cs="Times New Roman"/>
          <w:iCs/>
          <w:sz w:val="24"/>
          <w:szCs w:val="24"/>
        </w:rPr>
        <w:t>t.j</w:t>
      </w:r>
      <w:proofErr w:type="spellEnd"/>
      <w:r w:rsidRPr="00040647">
        <w:rPr>
          <w:rFonts w:ascii="Times New Roman" w:hAnsi="Times New Roman" w:cs="Times New Roman"/>
          <w:iCs/>
          <w:sz w:val="24"/>
          <w:szCs w:val="24"/>
        </w:rPr>
        <w:t>. u prevádzkovateľov základných služieb podľa zákona o kybernetickej bezpečnosti, a to v záujme a s cieľom riešenia závažného kybernetického incidentu vymedzeného zákonom o kybernetickej bezpečnosti a jeho vykonávacími predpismi. Ide tu o odlišný prípad blokovania než je blokovanie online obsahu podľa § 27b, ktoré sa realizuje voči iným subjektom, než sú prevádzkovatelia základných služieb, pričom sa využíva iba v prípadoch tzv. hybridných hrozieb.</w:t>
      </w:r>
      <w:r>
        <w:rPr>
          <w:rFonts w:ascii="Times New Roman" w:hAnsi="Times New Roman" w:cs="Times New Roman"/>
          <w:iCs/>
          <w:sz w:val="24"/>
          <w:szCs w:val="24"/>
        </w:rPr>
        <w:t xml:space="preserve"> Existujúci § 27c sa pritom aplikuje bez nadväznosti na § 27b, v rámci ktorého úrad vykoná blokovanie vždy, ak je o to požiadaný oprávneným subjektom podľa osobitných predpisov na základe vykonateľného rozhodnutia tohto subjektu, ktorým sa má vykonať blokovanie. Úrad pri aplikovaní § 27c vystupuje de </w:t>
      </w:r>
      <w:proofErr w:type="spellStart"/>
      <w:r>
        <w:rPr>
          <w:rFonts w:ascii="Times New Roman" w:hAnsi="Times New Roman" w:cs="Times New Roman"/>
          <w:iCs/>
          <w:sz w:val="24"/>
          <w:szCs w:val="24"/>
        </w:rPr>
        <w:t>facto</w:t>
      </w:r>
      <w:proofErr w:type="spellEnd"/>
      <w:r>
        <w:rPr>
          <w:rFonts w:ascii="Times New Roman" w:hAnsi="Times New Roman" w:cs="Times New Roman"/>
          <w:iCs/>
          <w:sz w:val="24"/>
          <w:szCs w:val="24"/>
        </w:rPr>
        <w:t xml:space="preserve"> ako „exekútor“ už vydaných vykonateľných rozhodnutí bez vecného zásahu do samotného rozhodnutia.</w:t>
      </w:r>
    </w:p>
    <w:p w:rsidR="00982087" w:rsidRPr="00040647" w:rsidRDefault="00982087" w:rsidP="00982087">
      <w:pPr>
        <w:pStyle w:val="Odsekzoznamu"/>
        <w:spacing w:after="0" w:line="240" w:lineRule="auto"/>
        <w:ind w:left="0"/>
        <w:jc w:val="both"/>
        <w:rPr>
          <w:rFonts w:ascii="Times New Roman" w:hAnsi="Times New Roman" w:cs="Times New Roman"/>
          <w:sz w:val="24"/>
          <w:szCs w:val="24"/>
        </w:rPr>
      </w:pPr>
    </w:p>
    <w:p w:rsidR="00982087" w:rsidRPr="00040647" w:rsidRDefault="00982087" w:rsidP="00982087">
      <w:pPr>
        <w:jc w:val="both"/>
        <w:rPr>
          <w:b/>
          <w:color w:val="000000" w:themeColor="text1"/>
        </w:rPr>
      </w:pPr>
      <w:r w:rsidRPr="00040647">
        <w:rPr>
          <w:b/>
          <w:color w:val="000000" w:themeColor="text1"/>
        </w:rPr>
        <w:t>K bodu  4</w:t>
      </w:r>
    </w:p>
    <w:p w:rsidR="00982087" w:rsidRPr="00040647" w:rsidRDefault="00982087" w:rsidP="00982087">
      <w:pPr>
        <w:jc w:val="both"/>
        <w:rPr>
          <w:iCs/>
        </w:rPr>
      </w:pPr>
      <w:r w:rsidRPr="00040647">
        <w:rPr>
          <w:iCs/>
        </w:rPr>
        <w:t>Upresňuje sa predmet blokovania v prípade tzv. hybridných hrozieb (IP adresy, URL, domény) a možnosť takéhoto výnimočného blokovania online obsahu sa obmedzuje iba na prípady hybridnej hrozby, ktorá poškodzuje alebo môže poškodzovať bezpečnostné, zahraničnopolitické alebo hospodárske záujmy Slovenskej republiky. Blokovanie podľa tohto ustanovenia bude navyše v nadväznosti na úpravu v odseku 3 prípustné iba v prípadoch, keď Úradu bude doručený návrh na vykonanie blokovania od príslušného orgánu a Úrad si zabezpečí predchádzajúci súhlas súdu s takýmto blokovaním.</w:t>
      </w:r>
    </w:p>
    <w:p w:rsidR="00982087" w:rsidRPr="00040647" w:rsidRDefault="00982087" w:rsidP="00982087">
      <w:pPr>
        <w:jc w:val="both"/>
        <w:rPr>
          <w:iCs/>
        </w:rPr>
      </w:pPr>
      <w:r w:rsidRPr="00040647">
        <w:rPr>
          <w:iCs/>
        </w:rPr>
        <w:t xml:space="preserve">Podnet na vydanie rozhodnutia o blokovaní musí Úradu doručiť subjekt verejnej moci alebo verejnej správy so zákonom zverenou právomocou a pôsobnosťou v oblasti bezpečnosti a obrany štátu, na základe čoho Úrad v prípade ak má za to, že blokovanie je nevyhnutné, požiada príslušný súd o predchádzajúci súhlas s blokovaním. </w:t>
      </w:r>
    </w:p>
    <w:p w:rsidR="00982087" w:rsidRPr="00040647" w:rsidRDefault="00982087" w:rsidP="00982087">
      <w:pPr>
        <w:jc w:val="both"/>
        <w:rPr>
          <w:b/>
          <w:color w:val="000000" w:themeColor="text1"/>
          <w:u w:val="single"/>
        </w:rPr>
      </w:pPr>
    </w:p>
    <w:p w:rsidR="00982087" w:rsidRPr="00040647" w:rsidRDefault="00982087" w:rsidP="00982087">
      <w:pPr>
        <w:jc w:val="both"/>
        <w:rPr>
          <w:b/>
          <w:color w:val="000000" w:themeColor="text1"/>
        </w:rPr>
      </w:pPr>
      <w:r w:rsidRPr="00040647">
        <w:rPr>
          <w:b/>
          <w:color w:val="000000" w:themeColor="text1"/>
        </w:rPr>
        <w:t>K bodu 5</w:t>
      </w:r>
    </w:p>
    <w:p w:rsidR="00982087" w:rsidRDefault="00982087" w:rsidP="00982087">
      <w:pPr>
        <w:jc w:val="both"/>
        <w:rPr>
          <w:iCs/>
        </w:rPr>
      </w:pPr>
      <w:r>
        <w:rPr>
          <w:color w:val="000000" w:themeColor="text1"/>
        </w:rPr>
        <w:t>Legislatívno-technická úprava v nadväznosti na</w:t>
      </w:r>
      <w:r>
        <w:rPr>
          <w:iCs/>
        </w:rPr>
        <w:t xml:space="preserve"> novelizačný bod 6.</w:t>
      </w:r>
    </w:p>
    <w:p w:rsidR="00982087" w:rsidRDefault="00982087" w:rsidP="00982087">
      <w:pPr>
        <w:jc w:val="both"/>
        <w:rPr>
          <w:iCs/>
        </w:rPr>
      </w:pPr>
    </w:p>
    <w:p w:rsidR="00982087" w:rsidRDefault="00982087" w:rsidP="00982087">
      <w:pPr>
        <w:jc w:val="both"/>
        <w:rPr>
          <w:iCs/>
        </w:rPr>
      </w:pPr>
    </w:p>
    <w:p w:rsidR="00982087" w:rsidRPr="00DF04EC" w:rsidRDefault="00982087" w:rsidP="00982087">
      <w:pPr>
        <w:jc w:val="both"/>
        <w:rPr>
          <w:b/>
          <w:iCs/>
        </w:rPr>
      </w:pPr>
      <w:r w:rsidRPr="00DF04EC">
        <w:rPr>
          <w:b/>
          <w:iCs/>
        </w:rPr>
        <w:t>K bodu 6</w:t>
      </w:r>
    </w:p>
    <w:p w:rsidR="00982087" w:rsidRDefault="00982087" w:rsidP="00982087">
      <w:pPr>
        <w:jc w:val="both"/>
        <w:rPr>
          <w:iCs/>
        </w:rPr>
      </w:pPr>
      <w:r>
        <w:rPr>
          <w:iCs/>
        </w:rPr>
        <w:t>Navrhovaným ustanovením sa precizuje definícia škodlivého obsahu.</w:t>
      </w:r>
    </w:p>
    <w:p w:rsidR="00982087" w:rsidRPr="00DF04EC" w:rsidRDefault="00982087" w:rsidP="00982087">
      <w:pPr>
        <w:jc w:val="both"/>
        <w:rPr>
          <w:b/>
          <w:iCs/>
        </w:rPr>
      </w:pPr>
      <w:r w:rsidRPr="00DF04EC">
        <w:rPr>
          <w:b/>
          <w:iCs/>
        </w:rPr>
        <w:lastRenderedPageBreak/>
        <w:t>K bodu 7</w:t>
      </w:r>
    </w:p>
    <w:p w:rsidR="00982087" w:rsidRPr="00040647" w:rsidRDefault="00982087" w:rsidP="00982087">
      <w:pPr>
        <w:jc w:val="both"/>
        <w:rPr>
          <w:iCs/>
        </w:rPr>
      </w:pPr>
      <w:r w:rsidRPr="00040647">
        <w:rPr>
          <w:iCs/>
        </w:rPr>
        <w:t>Výkon blokovania musí byť legálny, t.</w:t>
      </w:r>
      <w:r>
        <w:rPr>
          <w:iCs/>
        </w:rPr>
        <w:t xml:space="preserve"> </w:t>
      </w:r>
      <w:r w:rsidRPr="00040647">
        <w:rPr>
          <w:iCs/>
        </w:rPr>
        <w:t>j. musí mať právny základ v tomto zákone, musí sledovať legitímny cieľ uvedený v odseku 1, pričom zároveň platí podmienka, že tento cieľ je možné efektívne dosiahnuť iba blokovaním online obsahu, a to čo najmenej obmedzujúcim spôsobom, ktorý nezasiahne do práv a právom chránených záujmov iných osôb viac ako je nevyhnutné.</w:t>
      </w:r>
      <w:r>
        <w:rPr>
          <w:iCs/>
        </w:rPr>
        <w:t xml:space="preserve"> Zavádza sa lehota maximálnej doby platnosti vydaného rozhodnutia.</w:t>
      </w:r>
    </w:p>
    <w:p w:rsidR="00982087" w:rsidRPr="00040647" w:rsidRDefault="00982087" w:rsidP="00982087">
      <w:pPr>
        <w:jc w:val="both"/>
        <w:rPr>
          <w:color w:val="000000" w:themeColor="text1"/>
        </w:rPr>
      </w:pPr>
    </w:p>
    <w:p w:rsidR="00982087" w:rsidRDefault="00982087" w:rsidP="00982087">
      <w:pPr>
        <w:jc w:val="both"/>
        <w:rPr>
          <w:b/>
          <w:color w:val="000000" w:themeColor="text1"/>
        </w:rPr>
      </w:pPr>
      <w:r w:rsidRPr="00040647">
        <w:rPr>
          <w:b/>
          <w:color w:val="000000" w:themeColor="text1"/>
        </w:rPr>
        <w:t xml:space="preserve">K bodu </w:t>
      </w:r>
      <w:r>
        <w:rPr>
          <w:b/>
          <w:color w:val="000000" w:themeColor="text1"/>
        </w:rPr>
        <w:t>8</w:t>
      </w:r>
    </w:p>
    <w:p w:rsidR="00982087" w:rsidRDefault="00982087" w:rsidP="00982087">
      <w:pPr>
        <w:jc w:val="both"/>
        <w:rPr>
          <w:color w:val="000000" w:themeColor="text1"/>
        </w:rPr>
      </w:pPr>
      <w:r w:rsidRPr="00D462D0">
        <w:rPr>
          <w:color w:val="000000" w:themeColor="text1"/>
        </w:rPr>
        <w:t>V nadväznosti na predchádzajúci súhlas súdu sa z dôvodu právnej istoty a zamedzenia rozporuplnosti pri výklade ustanovenia vypúšťa následné súdne preskúmavanie rozhodnutí o blokovaní.</w:t>
      </w:r>
    </w:p>
    <w:p w:rsidR="00982087" w:rsidRDefault="00982087" w:rsidP="00982087">
      <w:pPr>
        <w:jc w:val="both"/>
        <w:rPr>
          <w:color w:val="000000" w:themeColor="text1"/>
        </w:rPr>
      </w:pPr>
    </w:p>
    <w:p w:rsidR="00982087" w:rsidRPr="00D462D0" w:rsidRDefault="00982087" w:rsidP="00982087">
      <w:pPr>
        <w:jc w:val="both"/>
        <w:rPr>
          <w:b/>
          <w:color w:val="000000" w:themeColor="text1"/>
        </w:rPr>
      </w:pPr>
      <w:r w:rsidRPr="00D462D0">
        <w:rPr>
          <w:b/>
          <w:color w:val="000000" w:themeColor="text1"/>
        </w:rPr>
        <w:t xml:space="preserve">K bodu </w:t>
      </w:r>
      <w:r>
        <w:rPr>
          <w:b/>
          <w:color w:val="000000" w:themeColor="text1"/>
        </w:rPr>
        <w:t>9</w:t>
      </w:r>
    </w:p>
    <w:p w:rsidR="00982087" w:rsidRDefault="00982087" w:rsidP="00982087">
      <w:pPr>
        <w:jc w:val="both"/>
        <w:rPr>
          <w:color w:val="000000" w:themeColor="text1"/>
        </w:rPr>
      </w:pPr>
      <w:r>
        <w:rPr>
          <w:color w:val="000000" w:themeColor="text1"/>
        </w:rPr>
        <w:t>Legislatívno-technická úprava v nadväznosti na zavedený nový pojem v novelizačnom bode 6.</w:t>
      </w:r>
    </w:p>
    <w:p w:rsidR="00982087" w:rsidRPr="00D462D0" w:rsidRDefault="00982087" w:rsidP="00982087">
      <w:pPr>
        <w:jc w:val="both"/>
        <w:rPr>
          <w:color w:val="000000" w:themeColor="text1"/>
        </w:rPr>
      </w:pPr>
    </w:p>
    <w:p w:rsidR="00982087" w:rsidRPr="00040647" w:rsidRDefault="00982087" w:rsidP="00982087">
      <w:pPr>
        <w:jc w:val="both"/>
        <w:rPr>
          <w:b/>
          <w:color w:val="000000" w:themeColor="text1"/>
        </w:rPr>
      </w:pPr>
      <w:r>
        <w:rPr>
          <w:b/>
          <w:color w:val="000000" w:themeColor="text1"/>
        </w:rPr>
        <w:t>K bodu 10</w:t>
      </w:r>
    </w:p>
    <w:p w:rsidR="00982087" w:rsidRDefault="00982087" w:rsidP="00982087">
      <w:pPr>
        <w:jc w:val="both"/>
        <w:rPr>
          <w:iCs/>
        </w:rPr>
      </w:pPr>
      <w:r w:rsidRPr="00040647">
        <w:rPr>
          <w:iCs/>
        </w:rPr>
        <w:t>Doterajšie znenie ods. 9 sa nahrádza novým ustanovením o publikovaní rozhodnutí o blokovaní, ktoré zabezpečí informovanosť potenciálne dotknutých osôb o vykonanom blokovaní, v záujme možnosti uplatnenia práva na súdnu ochranu podaním správnej žaloby.</w:t>
      </w:r>
    </w:p>
    <w:p w:rsidR="00982087" w:rsidRDefault="00982087" w:rsidP="00982087">
      <w:pPr>
        <w:jc w:val="both"/>
        <w:rPr>
          <w:b/>
          <w:color w:val="000000" w:themeColor="text1"/>
        </w:rPr>
      </w:pPr>
    </w:p>
    <w:p w:rsidR="00982087" w:rsidRDefault="00982087" w:rsidP="00982087">
      <w:pPr>
        <w:jc w:val="both"/>
        <w:rPr>
          <w:b/>
          <w:color w:val="000000" w:themeColor="text1"/>
        </w:rPr>
      </w:pPr>
      <w:r>
        <w:rPr>
          <w:b/>
          <w:color w:val="000000" w:themeColor="text1"/>
        </w:rPr>
        <w:t>K bodu 11</w:t>
      </w:r>
    </w:p>
    <w:p w:rsidR="00982087" w:rsidRPr="00285E9A" w:rsidRDefault="00982087" w:rsidP="00982087">
      <w:pPr>
        <w:jc w:val="both"/>
        <w:rPr>
          <w:color w:val="000000" w:themeColor="text1"/>
        </w:rPr>
      </w:pPr>
      <w:r>
        <w:rPr>
          <w:color w:val="000000" w:themeColor="text1"/>
        </w:rPr>
        <w:t xml:space="preserve">Zavádza </w:t>
      </w:r>
      <w:r w:rsidRPr="00285E9A">
        <w:rPr>
          <w:color w:val="000000" w:themeColor="text1"/>
        </w:rPr>
        <w:t>sa zodpovednosť a znášanie nákladov v súvislosti s vydaním rozhodnutia o blokovaní.</w:t>
      </w:r>
    </w:p>
    <w:p w:rsidR="00982087" w:rsidRPr="00040647" w:rsidRDefault="00982087" w:rsidP="00982087">
      <w:pPr>
        <w:jc w:val="both"/>
        <w:rPr>
          <w:b/>
          <w:color w:val="000000" w:themeColor="text1"/>
        </w:rPr>
      </w:pPr>
    </w:p>
    <w:p w:rsidR="00982087" w:rsidRPr="00040647" w:rsidRDefault="00982087" w:rsidP="00982087">
      <w:pPr>
        <w:rPr>
          <w:color w:val="000000" w:themeColor="text1"/>
        </w:rPr>
      </w:pPr>
      <w:r w:rsidRPr="00040647">
        <w:rPr>
          <w:b/>
          <w:color w:val="000000" w:themeColor="text1"/>
          <w:u w:val="single"/>
        </w:rPr>
        <w:t>K čl. II</w:t>
      </w:r>
    </w:p>
    <w:p w:rsidR="00982087" w:rsidRPr="00040647" w:rsidRDefault="00982087" w:rsidP="00982087">
      <w:pPr>
        <w:jc w:val="both"/>
        <w:rPr>
          <w:b/>
          <w:color w:val="000000" w:themeColor="text1"/>
        </w:rPr>
      </w:pPr>
      <w:r w:rsidRPr="00040647">
        <w:rPr>
          <w:color w:val="000000" w:themeColor="text1"/>
        </w:rPr>
        <w:t xml:space="preserve">Účinnosť návrhu zákona </w:t>
      </w:r>
      <w:r>
        <w:rPr>
          <w:color w:val="000000" w:themeColor="text1"/>
        </w:rPr>
        <w:t xml:space="preserve">s prihliadnutím na dĺžku legislatívneho procesu a primeranú </w:t>
      </w:r>
      <w:proofErr w:type="spellStart"/>
      <w:r>
        <w:rPr>
          <w:color w:val="000000" w:themeColor="text1"/>
        </w:rPr>
        <w:t>legisvakanciu</w:t>
      </w:r>
      <w:proofErr w:type="spellEnd"/>
      <w:r>
        <w:rPr>
          <w:color w:val="000000" w:themeColor="text1"/>
        </w:rPr>
        <w:t xml:space="preserve"> </w:t>
      </w:r>
      <w:r w:rsidRPr="00040647">
        <w:rPr>
          <w:color w:val="000000" w:themeColor="text1"/>
        </w:rPr>
        <w:t xml:space="preserve">sa navrhuje 1. </w:t>
      </w:r>
      <w:r>
        <w:rPr>
          <w:color w:val="000000" w:themeColor="text1"/>
        </w:rPr>
        <w:t>apríla</w:t>
      </w:r>
      <w:r w:rsidRPr="00040647">
        <w:rPr>
          <w:color w:val="000000" w:themeColor="text1"/>
        </w:rPr>
        <w:t xml:space="preserve"> 202</w:t>
      </w:r>
      <w:r>
        <w:rPr>
          <w:color w:val="000000" w:themeColor="text1"/>
        </w:rPr>
        <w:t>3</w:t>
      </w:r>
      <w:r w:rsidRPr="00040647">
        <w:rPr>
          <w:b/>
          <w:color w:val="000000" w:themeColor="text1"/>
        </w:rPr>
        <w:t>.</w:t>
      </w:r>
    </w:p>
    <w:p w:rsidR="00E3279A" w:rsidRDefault="00E3279A" w:rsidP="00E3279A"/>
    <w:p w:rsidR="00E3279A" w:rsidRDefault="00E3279A" w:rsidP="006272E8"/>
    <w:p w:rsidR="00E3279A" w:rsidRDefault="00E4584F" w:rsidP="00E3279A">
      <w:r>
        <w:t>Bratislava 2</w:t>
      </w:r>
      <w:r w:rsidR="00E3279A">
        <w:t xml:space="preserve">. </w:t>
      </w:r>
      <w:r w:rsidR="00982087">
        <w:t>novembr</w:t>
      </w:r>
      <w:r w:rsidR="00E3279A">
        <w:t>a 202</w:t>
      </w:r>
      <w:r w:rsidR="00982087">
        <w:t>2</w:t>
      </w:r>
    </w:p>
    <w:p w:rsidR="00E3279A" w:rsidRDefault="00E3279A" w:rsidP="00E3279A"/>
    <w:p w:rsidR="00E3279A" w:rsidRDefault="00E3279A" w:rsidP="00E3279A">
      <w:pPr>
        <w:jc w:val="center"/>
        <w:rPr>
          <w:b/>
        </w:rPr>
      </w:pPr>
    </w:p>
    <w:p w:rsidR="00E3279A" w:rsidRDefault="00E3279A" w:rsidP="00E3279A">
      <w:pPr>
        <w:jc w:val="center"/>
        <w:rPr>
          <w:b/>
        </w:rPr>
      </w:pPr>
    </w:p>
    <w:p w:rsidR="00E3279A" w:rsidRDefault="00E3279A" w:rsidP="00E3279A">
      <w:pPr>
        <w:jc w:val="center"/>
        <w:rPr>
          <w:b/>
        </w:rPr>
      </w:pPr>
    </w:p>
    <w:p w:rsidR="00E3279A" w:rsidRDefault="00E3279A" w:rsidP="00E3279A">
      <w:pPr>
        <w:jc w:val="center"/>
        <w:rPr>
          <w:b/>
        </w:rPr>
      </w:pPr>
    </w:p>
    <w:p w:rsidR="00E3279A" w:rsidRDefault="00E3279A" w:rsidP="00E3279A">
      <w:pPr>
        <w:jc w:val="center"/>
        <w:rPr>
          <w:b/>
        </w:rPr>
      </w:pPr>
    </w:p>
    <w:p w:rsidR="00E3279A" w:rsidRDefault="00982087" w:rsidP="00E3279A">
      <w:pPr>
        <w:jc w:val="center"/>
        <w:rPr>
          <w:b/>
        </w:rPr>
      </w:pPr>
      <w:r>
        <w:rPr>
          <w:b/>
        </w:rPr>
        <w:t>Eduard</w:t>
      </w:r>
      <w:r w:rsidR="00E3279A">
        <w:rPr>
          <w:b/>
        </w:rPr>
        <w:t xml:space="preserve"> </w:t>
      </w:r>
      <w:proofErr w:type="spellStart"/>
      <w:r>
        <w:rPr>
          <w:b/>
        </w:rPr>
        <w:t>Heger</w:t>
      </w:r>
      <w:proofErr w:type="spellEnd"/>
      <w:r w:rsidR="00E3279A">
        <w:rPr>
          <w:b/>
        </w:rPr>
        <w:t xml:space="preserve"> </w:t>
      </w:r>
      <w:r w:rsidR="001C0CC3">
        <w:rPr>
          <w:b/>
        </w:rPr>
        <w:t>v. r.</w:t>
      </w:r>
    </w:p>
    <w:p w:rsidR="00E3279A" w:rsidRDefault="00E3279A" w:rsidP="00E3279A">
      <w:pPr>
        <w:jc w:val="center"/>
      </w:pPr>
      <w:r>
        <w:t>predseda vlády</w:t>
      </w:r>
    </w:p>
    <w:p w:rsidR="00E3279A" w:rsidRDefault="00E3279A" w:rsidP="00E3279A">
      <w:pPr>
        <w:jc w:val="center"/>
      </w:pPr>
      <w:r>
        <w:t>Slovenskej republiky</w:t>
      </w:r>
    </w:p>
    <w:p w:rsidR="00E3279A" w:rsidRDefault="00E3279A" w:rsidP="00E3279A">
      <w:pPr>
        <w:spacing w:before="120"/>
      </w:pPr>
    </w:p>
    <w:p w:rsidR="00E3279A" w:rsidRDefault="00E3279A" w:rsidP="00E3279A">
      <w:pPr>
        <w:spacing w:before="120"/>
      </w:pPr>
    </w:p>
    <w:p w:rsidR="00E3279A" w:rsidRDefault="00E3279A" w:rsidP="00E3279A">
      <w:pPr>
        <w:spacing w:before="120"/>
      </w:pPr>
    </w:p>
    <w:p w:rsidR="00E3279A" w:rsidRDefault="00E3279A" w:rsidP="00E3279A">
      <w:pPr>
        <w:spacing w:before="120"/>
      </w:pPr>
    </w:p>
    <w:p w:rsidR="00E3279A" w:rsidRDefault="000A69CF" w:rsidP="00E3279A">
      <w:pPr>
        <w:jc w:val="center"/>
        <w:rPr>
          <w:b/>
        </w:rPr>
      </w:pPr>
      <w:r>
        <w:rPr>
          <w:b/>
        </w:rPr>
        <w:t>Roman Konečný</w:t>
      </w:r>
      <w:r w:rsidR="001C0CC3">
        <w:rPr>
          <w:b/>
        </w:rPr>
        <w:t xml:space="preserve"> v. r.</w:t>
      </w:r>
    </w:p>
    <w:p w:rsidR="00E3279A" w:rsidRDefault="000A69CF" w:rsidP="00E3279A">
      <w:pPr>
        <w:jc w:val="center"/>
      </w:pPr>
      <w:r>
        <w:t>riaditeľ Národného bezpečnostného úradu</w:t>
      </w:r>
    </w:p>
    <w:p w:rsidR="00E3279A" w:rsidRPr="006272E8" w:rsidRDefault="00E3279A" w:rsidP="006272E8"/>
    <w:sectPr w:rsidR="00E3279A" w:rsidRPr="006272E8" w:rsidSect="00687BAE">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65D" w:rsidRDefault="00C0265D" w:rsidP="004002B7">
      <w:r>
        <w:separator/>
      </w:r>
    </w:p>
  </w:endnote>
  <w:endnote w:type="continuationSeparator" w:id="0">
    <w:p w:rsidR="00C0265D" w:rsidRDefault="00C0265D" w:rsidP="00400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6189089"/>
      <w:docPartObj>
        <w:docPartGallery w:val="Page Numbers (Bottom of Page)"/>
        <w:docPartUnique/>
      </w:docPartObj>
    </w:sdtPr>
    <w:sdtEndPr/>
    <w:sdtContent>
      <w:p w:rsidR="00C0265D" w:rsidRDefault="00C0265D">
        <w:pPr>
          <w:pStyle w:val="Pta"/>
          <w:jc w:val="center"/>
        </w:pPr>
        <w:r>
          <w:fldChar w:fldCharType="begin"/>
        </w:r>
        <w:r>
          <w:instrText>PAGE   \* MERGEFORMAT</w:instrText>
        </w:r>
        <w:r>
          <w:fldChar w:fldCharType="separate"/>
        </w:r>
        <w:r w:rsidR="00317032">
          <w:rPr>
            <w:noProof/>
          </w:rPr>
          <w:t>4</w:t>
        </w:r>
        <w:r>
          <w:fldChar w:fldCharType="end"/>
        </w:r>
      </w:p>
    </w:sdtContent>
  </w:sdt>
  <w:p w:rsidR="00C0265D" w:rsidRDefault="00C0265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65D" w:rsidRDefault="00C0265D" w:rsidP="004002B7">
      <w:r>
        <w:separator/>
      </w:r>
    </w:p>
  </w:footnote>
  <w:footnote w:type="continuationSeparator" w:id="0">
    <w:p w:rsidR="00C0265D" w:rsidRDefault="00C0265D" w:rsidP="004002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073E1"/>
    <w:multiLevelType w:val="hybridMultilevel"/>
    <w:tmpl w:val="88C427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AE2D46"/>
    <w:multiLevelType w:val="hybridMultilevel"/>
    <w:tmpl w:val="1C2E5904"/>
    <w:lvl w:ilvl="0" w:tplc="354880EA">
      <w:start w:val="15"/>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 w15:restartNumberingAfterBreak="0">
    <w:nsid w:val="255326C8"/>
    <w:multiLevelType w:val="hybridMultilevel"/>
    <w:tmpl w:val="E0E8DEBE"/>
    <w:lvl w:ilvl="0" w:tplc="4198BF3C">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4D016FA1"/>
    <w:multiLevelType w:val="hybridMultilevel"/>
    <w:tmpl w:val="19A66BF6"/>
    <w:lvl w:ilvl="0" w:tplc="804696F6">
      <w:start w:val="1"/>
      <w:numFmt w:val="lowerLetter"/>
      <w:pStyle w:val="adda"/>
      <w:lvlText w:val="%1)"/>
      <w:lvlJc w:val="left"/>
      <w:pPr>
        <w:tabs>
          <w:tab w:val="num" w:pos="360"/>
        </w:tabs>
        <w:ind w:left="357" w:hanging="357"/>
      </w:pPr>
      <w:rPr>
        <w:rFonts w:ascii="Times New Roman" w:hAnsi="Times New Roman" w:cs="Times New Roman" w:hint="default"/>
        <w:b w:val="0"/>
        <w:i w:val="0"/>
        <w:sz w:val="24"/>
        <w:szCs w:val="24"/>
      </w:rPr>
    </w:lvl>
    <w:lvl w:ilvl="1" w:tplc="CA12CEC0">
      <w:start w:val="1"/>
      <w:numFmt w:val="lowerLetter"/>
      <w:pStyle w:val="adda"/>
      <w:lvlText w:val="%2)"/>
      <w:lvlJc w:val="left"/>
      <w:pPr>
        <w:tabs>
          <w:tab w:val="num" w:pos="1440"/>
        </w:tabs>
        <w:ind w:left="1440" w:hanging="360"/>
      </w:pPr>
      <w:rPr>
        <w:rFonts w:cs="Times New Roman"/>
        <w:b w:val="0"/>
        <w:i w:val="0"/>
        <w:sz w:val="24"/>
        <w:szCs w:val="24"/>
      </w:rPr>
    </w:lvl>
    <w:lvl w:ilvl="2" w:tplc="3EFE2BAA">
      <w:start w:val="1"/>
      <w:numFmt w:val="decimal"/>
      <w:lvlText w:val="%3."/>
      <w:lvlJc w:val="right"/>
      <w:pPr>
        <w:tabs>
          <w:tab w:val="num" w:pos="2160"/>
        </w:tabs>
        <w:ind w:left="2160" w:hanging="180"/>
      </w:pPr>
      <w:rPr>
        <w:rFonts w:ascii="Times New Roman" w:eastAsia="Times New Roman" w:hAnsi="Times New Roman" w:cs="Times New Roman"/>
        <w:b w:val="0"/>
        <w:i w:val="0"/>
        <w:sz w:val="24"/>
        <w:szCs w:val="24"/>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 w15:restartNumberingAfterBreak="0">
    <w:nsid w:val="4EB54ABC"/>
    <w:multiLevelType w:val="hybridMultilevel"/>
    <w:tmpl w:val="3FCA8D8E"/>
    <w:lvl w:ilvl="0" w:tplc="48A69F9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9DC6F04"/>
    <w:multiLevelType w:val="hybridMultilevel"/>
    <w:tmpl w:val="5AC24FC8"/>
    <w:lvl w:ilvl="0" w:tplc="62D4FF0A">
      <w:start w:val="1"/>
      <w:numFmt w:val="decimal"/>
      <w:lvlText w:val="%1."/>
      <w:lvlJc w:val="left"/>
      <w:pPr>
        <w:ind w:left="720" w:hanging="360"/>
      </w:pPr>
      <w:rPr>
        <w:rFonts w:hint="default"/>
        <w:b/>
      </w:rPr>
    </w:lvl>
    <w:lvl w:ilvl="1" w:tplc="406A945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08854A1"/>
    <w:multiLevelType w:val="multilevel"/>
    <w:tmpl w:val="041B001D"/>
    <w:styleLink w:val="tl1"/>
    <w:lvl w:ilvl="0">
      <w:start w:val="1"/>
      <w:numFmt w:val="bullet"/>
      <w:lvlText w:val="§"/>
      <w:lvlJc w:val="left"/>
      <w:pPr>
        <w:ind w:left="360" w:hanging="360"/>
      </w:pPr>
      <w:rPr>
        <w:rFonts w:ascii="Times New Roman" w:hAnsi="Times New Roman" w:cs="Times New Roman"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E6A6D74"/>
    <w:multiLevelType w:val="hybridMultilevel"/>
    <w:tmpl w:val="EB42C24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6"/>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 w:numId="7">
    <w:abstractNumId w:val="7"/>
  </w:num>
  <w:num w:numId="8">
    <w:abstractNumId w:val="2"/>
  </w:num>
  <w:num w:numId="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8E6"/>
    <w:rsid w:val="00037CBE"/>
    <w:rsid w:val="00046DDB"/>
    <w:rsid w:val="00050254"/>
    <w:rsid w:val="00053F1F"/>
    <w:rsid w:val="00054378"/>
    <w:rsid w:val="000617DA"/>
    <w:rsid w:val="00072436"/>
    <w:rsid w:val="000A69CF"/>
    <w:rsid w:val="000B2599"/>
    <w:rsid w:val="000B4DDF"/>
    <w:rsid w:val="000D4582"/>
    <w:rsid w:val="000E28EA"/>
    <w:rsid w:val="000F1D40"/>
    <w:rsid w:val="000F47F8"/>
    <w:rsid w:val="00113DED"/>
    <w:rsid w:val="00121F8A"/>
    <w:rsid w:val="001322E0"/>
    <w:rsid w:val="00170F23"/>
    <w:rsid w:val="001C0CC3"/>
    <w:rsid w:val="001F5DDB"/>
    <w:rsid w:val="0021545C"/>
    <w:rsid w:val="0023187B"/>
    <w:rsid w:val="002437E0"/>
    <w:rsid w:val="00276CFC"/>
    <w:rsid w:val="002770E9"/>
    <w:rsid w:val="00286F0A"/>
    <w:rsid w:val="002873D5"/>
    <w:rsid w:val="002B1B47"/>
    <w:rsid w:val="002D2C1C"/>
    <w:rsid w:val="00317032"/>
    <w:rsid w:val="003244B1"/>
    <w:rsid w:val="00345C9B"/>
    <w:rsid w:val="00361993"/>
    <w:rsid w:val="00362CC2"/>
    <w:rsid w:val="003744A6"/>
    <w:rsid w:val="00375BB5"/>
    <w:rsid w:val="00385709"/>
    <w:rsid w:val="003914CC"/>
    <w:rsid w:val="003E15B3"/>
    <w:rsid w:val="003E5135"/>
    <w:rsid w:val="004002B7"/>
    <w:rsid w:val="00411272"/>
    <w:rsid w:val="00413D67"/>
    <w:rsid w:val="0042180A"/>
    <w:rsid w:val="004312C3"/>
    <w:rsid w:val="004426ED"/>
    <w:rsid w:val="00451B5E"/>
    <w:rsid w:val="00475B25"/>
    <w:rsid w:val="004B6B60"/>
    <w:rsid w:val="004D61CD"/>
    <w:rsid w:val="00540037"/>
    <w:rsid w:val="00545A67"/>
    <w:rsid w:val="00545B97"/>
    <w:rsid w:val="00560025"/>
    <w:rsid w:val="0057359D"/>
    <w:rsid w:val="005923E3"/>
    <w:rsid w:val="005A688E"/>
    <w:rsid w:val="005B0FC6"/>
    <w:rsid w:val="005C080C"/>
    <w:rsid w:val="005D57F7"/>
    <w:rsid w:val="00603B92"/>
    <w:rsid w:val="00612088"/>
    <w:rsid w:val="00614E88"/>
    <w:rsid w:val="00615170"/>
    <w:rsid w:val="00620302"/>
    <w:rsid w:val="006272E8"/>
    <w:rsid w:val="00627D76"/>
    <w:rsid w:val="00630CA9"/>
    <w:rsid w:val="00650063"/>
    <w:rsid w:val="00687BAE"/>
    <w:rsid w:val="006A4ECB"/>
    <w:rsid w:val="006C3AF6"/>
    <w:rsid w:val="006C3EE6"/>
    <w:rsid w:val="006C6BAF"/>
    <w:rsid w:val="006D217E"/>
    <w:rsid w:val="00700F86"/>
    <w:rsid w:val="0071669B"/>
    <w:rsid w:val="0072634F"/>
    <w:rsid w:val="00730521"/>
    <w:rsid w:val="007325E9"/>
    <w:rsid w:val="0074720B"/>
    <w:rsid w:val="00750229"/>
    <w:rsid w:val="00760292"/>
    <w:rsid w:val="00770D5D"/>
    <w:rsid w:val="007C2CBD"/>
    <w:rsid w:val="007C3087"/>
    <w:rsid w:val="007C5FC0"/>
    <w:rsid w:val="008172FA"/>
    <w:rsid w:val="0082486D"/>
    <w:rsid w:val="008252F6"/>
    <w:rsid w:val="0083005F"/>
    <w:rsid w:val="008375FD"/>
    <w:rsid w:val="00840920"/>
    <w:rsid w:val="0084294C"/>
    <w:rsid w:val="00867375"/>
    <w:rsid w:val="00897DE8"/>
    <w:rsid w:val="008B3822"/>
    <w:rsid w:val="00907A7B"/>
    <w:rsid w:val="009228E6"/>
    <w:rsid w:val="00947F87"/>
    <w:rsid w:val="00961C78"/>
    <w:rsid w:val="009622E0"/>
    <w:rsid w:val="00975650"/>
    <w:rsid w:val="00982087"/>
    <w:rsid w:val="009854B3"/>
    <w:rsid w:val="009934C0"/>
    <w:rsid w:val="009D5A0C"/>
    <w:rsid w:val="009D764C"/>
    <w:rsid w:val="00A10437"/>
    <w:rsid w:val="00A13A04"/>
    <w:rsid w:val="00A229F3"/>
    <w:rsid w:val="00A260E7"/>
    <w:rsid w:val="00A5725D"/>
    <w:rsid w:val="00A7449E"/>
    <w:rsid w:val="00AB50EA"/>
    <w:rsid w:val="00AB767C"/>
    <w:rsid w:val="00AD7D97"/>
    <w:rsid w:val="00B071FD"/>
    <w:rsid w:val="00B07820"/>
    <w:rsid w:val="00B07D62"/>
    <w:rsid w:val="00B254ED"/>
    <w:rsid w:val="00B62ABA"/>
    <w:rsid w:val="00B82E01"/>
    <w:rsid w:val="00B86908"/>
    <w:rsid w:val="00B87858"/>
    <w:rsid w:val="00B902D5"/>
    <w:rsid w:val="00B9394F"/>
    <w:rsid w:val="00B96861"/>
    <w:rsid w:val="00BC4801"/>
    <w:rsid w:val="00BD57BB"/>
    <w:rsid w:val="00BE4778"/>
    <w:rsid w:val="00C0265D"/>
    <w:rsid w:val="00C122C7"/>
    <w:rsid w:val="00C16BE4"/>
    <w:rsid w:val="00C21528"/>
    <w:rsid w:val="00C24329"/>
    <w:rsid w:val="00C24A1E"/>
    <w:rsid w:val="00C31606"/>
    <w:rsid w:val="00C62B28"/>
    <w:rsid w:val="00C90D86"/>
    <w:rsid w:val="00C965EE"/>
    <w:rsid w:val="00CF4472"/>
    <w:rsid w:val="00D26144"/>
    <w:rsid w:val="00D4258B"/>
    <w:rsid w:val="00D56F24"/>
    <w:rsid w:val="00D61A8B"/>
    <w:rsid w:val="00D61E50"/>
    <w:rsid w:val="00D67A10"/>
    <w:rsid w:val="00D81AE8"/>
    <w:rsid w:val="00D92BAC"/>
    <w:rsid w:val="00D96A9B"/>
    <w:rsid w:val="00DA2821"/>
    <w:rsid w:val="00DD74E1"/>
    <w:rsid w:val="00DE3C2B"/>
    <w:rsid w:val="00DF424C"/>
    <w:rsid w:val="00E0775D"/>
    <w:rsid w:val="00E25369"/>
    <w:rsid w:val="00E26E5F"/>
    <w:rsid w:val="00E3138A"/>
    <w:rsid w:val="00E3279A"/>
    <w:rsid w:val="00E4584F"/>
    <w:rsid w:val="00E4654F"/>
    <w:rsid w:val="00E57468"/>
    <w:rsid w:val="00E57BC6"/>
    <w:rsid w:val="00E742B9"/>
    <w:rsid w:val="00E969BD"/>
    <w:rsid w:val="00EA68DE"/>
    <w:rsid w:val="00EB341E"/>
    <w:rsid w:val="00EB4A97"/>
    <w:rsid w:val="00ED2939"/>
    <w:rsid w:val="00EE041C"/>
    <w:rsid w:val="00EE0C5F"/>
    <w:rsid w:val="00EF6044"/>
    <w:rsid w:val="00F0779A"/>
    <w:rsid w:val="00FA3E8D"/>
    <w:rsid w:val="00FF5A24"/>
    <w:rsid w:val="00FF73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82DB48-385E-4C52-83B8-0994A9D9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68DE"/>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B87858"/>
    <w:pPr>
      <w:keepNext/>
      <w:outlineLvl w:val="0"/>
    </w:pPr>
    <w:rPr>
      <w:szCs w:val="20"/>
    </w:rPr>
  </w:style>
  <w:style w:type="paragraph" w:styleId="Nadpis2">
    <w:name w:val="heading 2"/>
    <w:basedOn w:val="Normlny"/>
    <w:next w:val="Normlny"/>
    <w:link w:val="Nadpis2Char"/>
    <w:uiPriority w:val="9"/>
    <w:semiHidden/>
    <w:unhideWhenUsed/>
    <w:qFormat/>
    <w:rsid w:val="00B878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y"/>
    <w:next w:val="Normlny"/>
    <w:link w:val="Nadpis5Char"/>
    <w:uiPriority w:val="9"/>
    <w:semiHidden/>
    <w:unhideWhenUsed/>
    <w:qFormat/>
    <w:rsid w:val="00B87858"/>
    <w:pPr>
      <w:keepNext/>
      <w:keepLines/>
      <w:spacing w:before="20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87858"/>
    <w:rPr>
      <w:rFonts w:ascii="Times New Roman" w:eastAsia="Times New Roman" w:hAnsi="Times New Roman" w:cs="Times New Roman"/>
      <w:sz w:val="24"/>
      <w:szCs w:val="20"/>
      <w:lang w:eastAsia="sk-SK"/>
    </w:rPr>
  </w:style>
  <w:style w:type="character" w:customStyle="1" w:styleId="Nadpis2Char">
    <w:name w:val="Nadpis 2 Char"/>
    <w:basedOn w:val="Predvolenpsmoodseku"/>
    <w:link w:val="Nadpis2"/>
    <w:uiPriority w:val="9"/>
    <w:semiHidden/>
    <w:rsid w:val="00B87858"/>
    <w:rPr>
      <w:rFonts w:asciiTheme="majorHAnsi" w:eastAsiaTheme="majorEastAsia" w:hAnsiTheme="majorHAnsi" w:cstheme="majorBidi"/>
      <w:b/>
      <w:bCs/>
      <w:color w:val="4F81BD" w:themeColor="accent1"/>
      <w:sz w:val="26"/>
      <w:szCs w:val="26"/>
      <w:lang w:eastAsia="sk-SK"/>
    </w:rPr>
  </w:style>
  <w:style w:type="character" w:customStyle="1" w:styleId="Nadpis5Char">
    <w:name w:val="Nadpis 5 Char"/>
    <w:basedOn w:val="Predvolenpsmoodseku"/>
    <w:link w:val="Nadpis5"/>
    <w:uiPriority w:val="9"/>
    <w:semiHidden/>
    <w:rsid w:val="00B87858"/>
    <w:rPr>
      <w:rFonts w:asciiTheme="majorHAnsi" w:eastAsiaTheme="majorEastAsia" w:hAnsiTheme="majorHAnsi" w:cstheme="majorBidi"/>
      <w:color w:val="243F60" w:themeColor="accent1" w:themeShade="7F"/>
      <w:sz w:val="24"/>
      <w:szCs w:val="24"/>
      <w:lang w:eastAsia="sk-SK"/>
    </w:rPr>
  </w:style>
  <w:style w:type="paragraph" w:styleId="Nzov">
    <w:name w:val="Title"/>
    <w:basedOn w:val="Normlny"/>
    <w:link w:val="NzovChar"/>
    <w:qFormat/>
    <w:rsid w:val="00B87858"/>
    <w:pPr>
      <w:jc w:val="center"/>
    </w:pPr>
    <w:rPr>
      <w:sz w:val="28"/>
      <w:szCs w:val="20"/>
    </w:rPr>
  </w:style>
  <w:style w:type="character" w:customStyle="1" w:styleId="NzovChar">
    <w:name w:val="Názov Char"/>
    <w:basedOn w:val="Predvolenpsmoodseku"/>
    <w:link w:val="Nzov"/>
    <w:rsid w:val="00B87858"/>
    <w:rPr>
      <w:rFonts w:ascii="Times New Roman" w:eastAsia="Times New Roman" w:hAnsi="Times New Roman" w:cs="Times New Roman"/>
      <w:sz w:val="28"/>
      <w:szCs w:val="20"/>
      <w:lang w:eastAsia="sk-SK"/>
    </w:rPr>
  </w:style>
  <w:style w:type="paragraph" w:customStyle="1" w:styleId="Default">
    <w:name w:val="Default"/>
    <w:rsid w:val="00B87858"/>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99"/>
    <w:rsid w:val="00B87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
    <w:basedOn w:val="Normlny"/>
    <w:link w:val="OdsekzoznamuChar"/>
    <w:uiPriority w:val="34"/>
    <w:qFormat/>
    <w:rsid w:val="00B87858"/>
    <w:pPr>
      <w:spacing w:after="200" w:line="276" w:lineRule="auto"/>
      <w:ind w:left="720"/>
      <w:contextualSpacing/>
    </w:pPr>
    <w:rPr>
      <w:rFonts w:asciiTheme="minorHAnsi" w:eastAsiaTheme="minorHAnsi" w:hAnsiTheme="minorHAnsi" w:cstheme="minorBidi"/>
      <w:sz w:val="22"/>
      <w:szCs w:val="22"/>
      <w:lang w:eastAsia="en-US"/>
    </w:rPr>
  </w:style>
  <w:style w:type="paragraph" w:styleId="Textbubliny">
    <w:name w:val="Balloon Text"/>
    <w:basedOn w:val="Normlny"/>
    <w:link w:val="TextbublinyChar"/>
    <w:uiPriority w:val="99"/>
    <w:semiHidden/>
    <w:unhideWhenUsed/>
    <w:rsid w:val="00B87858"/>
    <w:rPr>
      <w:rFonts w:ascii="Tahoma" w:hAnsi="Tahoma" w:cs="Tahoma"/>
      <w:sz w:val="16"/>
      <w:szCs w:val="16"/>
    </w:rPr>
  </w:style>
  <w:style w:type="character" w:customStyle="1" w:styleId="TextbublinyChar">
    <w:name w:val="Text bubliny Char"/>
    <w:basedOn w:val="Predvolenpsmoodseku"/>
    <w:link w:val="Textbubliny"/>
    <w:uiPriority w:val="99"/>
    <w:semiHidden/>
    <w:rsid w:val="00B87858"/>
    <w:rPr>
      <w:rFonts w:ascii="Tahoma" w:eastAsia="Times New Roman" w:hAnsi="Tahoma" w:cs="Tahoma"/>
      <w:sz w:val="16"/>
      <w:szCs w:val="16"/>
      <w:lang w:eastAsia="sk-SK"/>
    </w:rPr>
  </w:style>
  <w:style w:type="paragraph" w:styleId="Hlavika">
    <w:name w:val="header"/>
    <w:basedOn w:val="Normlny"/>
    <w:link w:val="HlavikaChar"/>
    <w:uiPriority w:val="99"/>
    <w:unhideWhenUsed/>
    <w:rsid w:val="00B87858"/>
    <w:pPr>
      <w:tabs>
        <w:tab w:val="center" w:pos="4536"/>
        <w:tab w:val="right" w:pos="9072"/>
      </w:tabs>
    </w:pPr>
  </w:style>
  <w:style w:type="character" w:customStyle="1" w:styleId="HlavikaChar">
    <w:name w:val="Hlavička Char"/>
    <w:basedOn w:val="Predvolenpsmoodseku"/>
    <w:link w:val="Hlavika"/>
    <w:uiPriority w:val="99"/>
    <w:rsid w:val="00B8785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B87858"/>
    <w:pPr>
      <w:tabs>
        <w:tab w:val="center" w:pos="4536"/>
        <w:tab w:val="right" w:pos="9072"/>
      </w:tabs>
    </w:pPr>
  </w:style>
  <w:style w:type="character" w:customStyle="1" w:styleId="PtaChar">
    <w:name w:val="Päta Char"/>
    <w:basedOn w:val="Predvolenpsmoodseku"/>
    <w:link w:val="Pta"/>
    <w:uiPriority w:val="99"/>
    <w:rsid w:val="00B87858"/>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B87858"/>
    <w:pPr>
      <w:spacing w:before="100" w:beforeAutospacing="1" w:after="100" w:afterAutospacing="1"/>
    </w:pPr>
  </w:style>
  <w:style w:type="character" w:styleId="Siln">
    <w:name w:val="Strong"/>
    <w:uiPriority w:val="22"/>
    <w:qFormat/>
    <w:rsid w:val="00B87858"/>
    <w:rPr>
      <w:b/>
      <w:bCs/>
    </w:rPr>
  </w:style>
  <w:style w:type="character" w:styleId="Zstupntext">
    <w:name w:val="Placeholder Text"/>
    <w:uiPriority w:val="99"/>
    <w:semiHidden/>
    <w:rsid w:val="00B87858"/>
    <w:rPr>
      <w:rFonts w:ascii="Times New Roman" w:hAnsi="Times New Roman" w:cs="Times New Roman"/>
      <w:color w:val="808080"/>
    </w:rPr>
  </w:style>
  <w:style w:type="character" w:styleId="Odkaznakomentr">
    <w:name w:val="annotation reference"/>
    <w:basedOn w:val="Predvolenpsmoodseku"/>
    <w:uiPriority w:val="99"/>
    <w:semiHidden/>
    <w:unhideWhenUsed/>
    <w:rsid w:val="00B87858"/>
    <w:rPr>
      <w:sz w:val="16"/>
      <w:szCs w:val="16"/>
    </w:rPr>
  </w:style>
  <w:style w:type="paragraph" w:styleId="Textkomentra">
    <w:name w:val="annotation text"/>
    <w:basedOn w:val="Normlny"/>
    <w:link w:val="TextkomentraChar"/>
    <w:uiPriority w:val="99"/>
    <w:unhideWhenUsed/>
    <w:rsid w:val="00B87858"/>
    <w:rPr>
      <w:sz w:val="20"/>
      <w:szCs w:val="20"/>
    </w:rPr>
  </w:style>
  <w:style w:type="character" w:customStyle="1" w:styleId="TextkomentraChar">
    <w:name w:val="Text komentára Char"/>
    <w:basedOn w:val="Predvolenpsmoodseku"/>
    <w:link w:val="Textkomentra"/>
    <w:uiPriority w:val="99"/>
    <w:rsid w:val="00B8785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87858"/>
    <w:rPr>
      <w:b/>
      <w:bCs/>
    </w:rPr>
  </w:style>
  <w:style w:type="character" w:customStyle="1" w:styleId="PredmetkomentraChar">
    <w:name w:val="Predmet komentára Char"/>
    <w:basedOn w:val="TextkomentraChar"/>
    <w:link w:val="Predmetkomentra"/>
    <w:uiPriority w:val="99"/>
    <w:semiHidden/>
    <w:rsid w:val="00B87858"/>
    <w:rPr>
      <w:rFonts w:ascii="Times New Roman" w:eastAsia="Times New Roman" w:hAnsi="Times New Roman" w:cs="Times New Roman"/>
      <w:b/>
      <w:bCs/>
      <w:sz w:val="20"/>
      <w:szCs w:val="20"/>
      <w:lang w:eastAsia="sk-SK"/>
    </w:rPr>
  </w:style>
  <w:style w:type="character" w:styleId="Hypertextovprepojenie">
    <w:name w:val="Hyperlink"/>
    <w:basedOn w:val="Predvolenpsmoodseku"/>
    <w:uiPriority w:val="99"/>
    <w:unhideWhenUsed/>
    <w:rsid w:val="00B87858"/>
    <w:rPr>
      <w:color w:val="0000FF" w:themeColor="hyperlink"/>
      <w:u w:val="single"/>
    </w:rPr>
  </w:style>
  <w:style w:type="paragraph" w:styleId="Textpoznmkypodiarou">
    <w:name w:val="footnote text"/>
    <w:basedOn w:val="Normlny"/>
    <w:link w:val="TextpoznmkypodiarouChar"/>
    <w:uiPriority w:val="99"/>
    <w:unhideWhenUsed/>
    <w:rsid w:val="00B87858"/>
    <w:rPr>
      <w:sz w:val="20"/>
      <w:szCs w:val="20"/>
      <w:lang w:bidi="sk-SK"/>
    </w:rPr>
  </w:style>
  <w:style w:type="character" w:customStyle="1" w:styleId="TextpoznmkypodiarouChar">
    <w:name w:val="Text poznámky pod čiarou Char"/>
    <w:basedOn w:val="Predvolenpsmoodseku"/>
    <w:link w:val="Textpoznmkypodiarou"/>
    <w:uiPriority w:val="99"/>
    <w:rsid w:val="00B87858"/>
    <w:rPr>
      <w:rFonts w:ascii="Times New Roman" w:eastAsia="Times New Roman" w:hAnsi="Times New Roman" w:cs="Times New Roman"/>
      <w:sz w:val="20"/>
      <w:szCs w:val="20"/>
      <w:lang w:eastAsia="sk-SK" w:bidi="sk-SK"/>
    </w:rPr>
  </w:style>
  <w:style w:type="character" w:styleId="Odkaznapoznmkupodiarou">
    <w:name w:val="footnote reference"/>
    <w:basedOn w:val="Predvolenpsmoodseku"/>
    <w:uiPriority w:val="99"/>
    <w:semiHidden/>
    <w:unhideWhenUsed/>
    <w:rsid w:val="00B87858"/>
    <w:rPr>
      <w:vertAlign w:val="superscript"/>
    </w:rPr>
  </w:style>
  <w:style w:type="paragraph" w:styleId="Revzia">
    <w:name w:val="Revision"/>
    <w:hidden/>
    <w:uiPriority w:val="99"/>
    <w:semiHidden/>
    <w:rsid w:val="00B87858"/>
    <w:pPr>
      <w:spacing w:after="0" w:line="240" w:lineRule="auto"/>
    </w:pPr>
    <w:rPr>
      <w:rFonts w:ascii="Times New Roman" w:eastAsia="Times New Roman" w:hAnsi="Times New Roman" w:cs="Times New Roman"/>
      <w:sz w:val="20"/>
      <w:szCs w:val="20"/>
      <w:lang w:eastAsia="sk-SK" w:bidi="sk-SK"/>
    </w:rPr>
  </w:style>
  <w:style w:type="numbering" w:customStyle="1" w:styleId="tl1">
    <w:name w:val="Štýl1"/>
    <w:uiPriority w:val="99"/>
    <w:rsid w:val="00B87858"/>
    <w:pPr>
      <w:numPr>
        <w:numId w:val="1"/>
      </w:numPr>
    </w:pPr>
  </w:style>
  <w:style w:type="paragraph" w:styleId="Zkladntext2">
    <w:name w:val="Body Text 2"/>
    <w:basedOn w:val="Normlny"/>
    <w:link w:val="Zkladntext2Char"/>
    <w:uiPriority w:val="99"/>
    <w:unhideWhenUsed/>
    <w:rsid w:val="00B87858"/>
    <w:pPr>
      <w:jc w:val="both"/>
    </w:pPr>
  </w:style>
  <w:style w:type="character" w:customStyle="1" w:styleId="Zkladntext2Char">
    <w:name w:val="Základný text 2 Char"/>
    <w:basedOn w:val="Predvolenpsmoodseku"/>
    <w:link w:val="Zkladntext2"/>
    <w:uiPriority w:val="99"/>
    <w:rsid w:val="00B87858"/>
    <w:rPr>
      <w:rFonts w:ascii="Times New Roman" w:eastAsia="Times New Roman" w:hAnsi="Times New Roman" w:cs="Times New Roman"/>
      <w:sz w:val="24"/>
      <w:szCs w:val="24"/>
      <w:lang w:eastAsia="sk-SK"/>
    </w:rPr>
  </w:style>
  <w:style w:type="paragraph" w:customStyle="1" w:styleId="Normlny0">
    <w:name w:val="_Normálny"/>
    <w:basedOn w:val="Normlny"/>
    <w:rsid w:val="00B87858"/>
    <w:pPr>
      <w:widowControl w:val="0"/>
      <w:autoSpaceDE w:val="0"/>
      <w:autoSpaceDN w:val="0"/>
      <w:adjustRightInd w:val="0"/>
      <w:jc w:val="both"/>
    </w:pPr>
    <w:rPr>
      <w:sz w:val="20"/>
      <w:szCs w:val="20"/>
      <w:lang w:eastAsia="en-US"/>
    </w:rPr>
  </w:style>
  <w:style w:type="paragraph" w:customStyle="1" w:styleId="abc">
    <w:name w:val="abc"/>
    <w:basedOn w:val="Normlny"/>
    <w:uiPriority w:val="99"/>
    <w:rsid w:val="00B87858"/>
    <w:pPr>
      <w:widowControl w:val="0"/>
      <w:tabs>
        <w:tab w:val="left" w:pos="360"/>
        <w:tab w:val="left" w:pos="680"/>
      </w:tabs>
      <w:autoSpaceDE w:val="0"/>
      <w:autoSpaceDN w:val="0"/>
      <w:adjustRightInd w:val="0"/>
      <w:jc w:val="both"/>
    </w:pPr>
    <w:rPr>
      <w:sz w:val="20"/>
      <w:szCs w:val="20"/>
      <w:lang w:eastAsia="en-US"/>
    </w:rPr>
  </w:style>
  <w:style w:type="paragraph" w:customStyle="1" w:styleId="odsek">
    <w:name w:val="odsek"/>
    <w:basedOn w:val="Normlny"/>
    <w:rsid w:val="00B87858"/>
    <w:pPr>
      <w:keepNext/>
      <w:spacing w:before="60" w:after="60"/>
      <w:ind w:firstLine="709"/>
      <w:jc w:val="both"/>
    </w:pPr>
  </w:style>
  <w:style w:type="paragraph" w:customStyle="1" w:styleId="adda">
    <w:name w:val="adda"/>
    <w:basedOn w:val="Normlny"/>
    <w:rsid w:val="00B87858"/>
    <w:pPr>
      <w:keepNext/>
      <w:numPr>
        <w:ilvl w:val="1"/>
        <w:numId w:val="3"/>
      </w:numPr>
      <w:spacing w:before="60" w:after="60"/>
      <w:jc w:val="both"/>
    </w:pPr>
  </w:style>
  <w:style w:type="paragraph" w:customStyle="1" w:styleId="Normlny1">
    <w:name w:val="Normálny1"/>
    <w:rsid w:val="00B87858"/>
    <w:pPr>
      <w:widowControl w:val="0"/>
      <w:adjustRightInd w:val="0"/>
      <w:spacing w:after="0" w:line="360" w:lineRule="atLeast"/>
      <w:jc w:val="both"/>
    </w:pPr>
    <w:rPr>
      <w:rFonts w:ascii="Calibri" w:eastAsia="Times New Roman" w:hAnsi="Calibri" w:cs="Times New Roman"/>
      <w:color w:val="000000"/>
      <w:szCs w:val="20"/>
      <w:lang w:eastAsia="sk-SK"/>
    </w:rPr>
  </w:style>
  <w:style w:type="paragraph" w:customStyle="1" w:styleId="tl10ptPodaokraja">
    <w:name w:val="Štýl 10 pt Podľa okraja"/>
    <w:basedOn w:val="Normlny"/>
    <w:rsid w:val="00B87858"/>
    <w:pPr>
      <w:keepNext/>
      <w:autoSpaceDE w:val="0"/>
      <w:autoSpaceDN w:val="0"/>
      <w:jc w:val="both"/>
    </w:pPr>
    <w:rPr>
      <w:sz w:val="20"/>
      <w:szCs w:val="20"/>
    </w:rPr>
  </w:style>
  <w:style w:type="paragraph" w:customStyle="1" w:styleId="l41">
    <w:name w:val="l41"/>
    <w:basedOn w:val="Normlny"/>
    <w:rsid w:val="00B87858"/>
    <w:pPr>
      <w:jc w:val="both"/>
    </w:pPr>
  </w:style>
  <w:style w:type="character" w:customStyle="1" w:styleId="num1">
    <w:name w:val="num1"/>
    <w:rsid w:val="00B87858"/>
    <w:rPr>
      <w:b/>
      <w:bCs w:val="0"/>
      <w:color w:val="303030"/>
    </w:rPr>
  </w:style>
  <w:style w:type="character" w:customStyle="1" w:styleId="apple-style-span">
    <w:name w:val="apple-style-span"/>
    <w:basedOn w:val="Predvolenpsmoodseku"/>
    <w:rsid w:val="00B87858"/>
    <w:rPr>
      <w:rFonts w:ascii="Times New Roman" w:hAnsi="Times New Roman" w:cs="Times New Roman" w:hint="default"/>
    </w:rPr>
  </w:style>
  <w:style w:type="paragraph" w:styleId="Zarkazkladnhotextu">
    <w:name w:val="Body Text Indent"/>
    <w:basedOn w:val="Normlny"/>
    <w:link w:val="ZarkazkladnhotextuChar"/>
    <w:uiPriority w:val="99"/>
    <w:semiHidden/>
    <w:unhideWhenUsed/>
    <w:rsid w:val="00B87858"/>
    <w:pPr>
      <w:spacing w:after="120"/>
      <w:ind w:left="283"/>
    </w:pPr>
  </w:style>
  <w:style w:type="character" w:customStyle="1" w:styleId="ZarkazkladnhotextuChar">
    <w:name w:val="Zarážka základného textu Char"/>
    <w:basedOn w:val="Predvolenpsmoodseku"/>
    <w:link w:val="Zarkazkladnhotextu"/>
    <w:uiPriority w:val="99"/>
    <w:semiHidden/>
    <w:rsid w:val="00B87858"/>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B87858"/>
    <w:rPr>
      <w:rFonts w:ascii="Times New Roman" w:hAnsi="Times New Roman" w:cs="Times New Roman" w:hint="default"/>
      <w:i/>
      <w:iCs/>
    </w:rPr>
  </w:style>
  <w:style w:type="paragraph" w:customStyle="1" w:styleId="CM1">
    <w:name w:val="CM1"/>
    <w:basedOn w:val="Normlny"/>
    <w:next w:val="Normlny"/>
    <w:uiPriority w:val="99"/>
    <w:rsid w:val="00B87858"/>
    <w:pPr>
      <w:widowControl w:val="0"/>
      <w:autoSpaceDE w:val="0"/>
      <w:autoSpaceDN w:val="0"/>
      <w:adjustRightInd w:val="0"/>
      <w:jc w:val="both"/>
    </w:pPr>
    <w:rPr>
      <w:rFonts w:ascii="EUAlbertina" w:hAnsi="EUAlbertina"/>
      <w:sz w:val="20"/>
      <w:szCs w:val="20"/>
    </w:rPr>
  </w:style>
  <w:style w:type="paragraph" w:customStyle="1" w:styleId="CM4">
    <w:name w:val="CM4"/>
    <w:basedOn w:val="Normlny"/>
    <w:next w:val="Normlny"/>
    <w:uiPriority w:val="99"/>
    <w:rsid w:val="00B87858"/>
    <w:pPr>
      <w:widowControl w:val="0"/>
      <w:autoSpaceDE w:val="0"/>
      <w:autoSpaceDN w:val="0"/>
      <w:adjustRightInd w:val="0"/>
      <w:jc w:val="both"/>
    </w:pPr>
    <w:rPr>
      <w:rFonts w:ascii="EUAlbertina" w:hAnsi="EUAlbertina"/>
      <w:sz w:val="20"/>
      <w:szCs w:val="20"/>
    </w:rPr>
  </w:style>
  <w:style w:type="paragraph" w:styleId="Obyajntext">
    <w:name w:val="Plain Text"/>
    <w:basedOn w:val="Normlny"/>
    <w:link w:val="ObyajntextChar"/>
    <w:uiPriority w:val="99"/>
    <w:unhideWhenUsed/>
    <w:rsid w:val="00E3279A"/>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E3279A"/>
    <w:rPr>
      <w:rFonts w:ascii="Calibri" w:hAnsi="Calibri"/>
      <w:szCs w:val="21"/>
    </w:rPr>
  </w:style>
  <w:style w:type="character" w:styleId="slostrany">
    <w:name w:val="page number"/>
    <w:basedOn w:val="Predvolenpsmoodseku"/>
    <w:uiPriority w:val="99"/>
    <w:rsid w:val="00E3279A"/>
    <w:rPr>
      <w:rFonts w:cs="Times New Roman"/>
    </w:rPr>
  </w:style>
  <w:style w:type="character" w:customStyle="1" w:styleId="OdsekzoznamuChar">
    <w:name w:val="Odsek zoznamu Char"/>
    <w:aliases w:val="body Char,Odsek zoznamu2 Char"/>
    <w:basedOn w:val="Predvolenpsmoodseku"/>
    <w:link w:val="Odsekzoznamu"/>
    <w:uiPriority w:val="34"/>
    <w:locked/>
    <w:rsid w:val="00982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07451">
      <w:bodyDiv w:val="1"/>
      <w:marLeft w:val="0"/>
      <w:marRight w:val="0"/>
      <w:marTop w:val="0"/>
      <w:marBottom w:val="0"/>
      <w:divBdr>
        <w:top w:val="none" w:sz="0" w:space="0" w:color="auto"/>
        <w:left w:val="none" w:sz="0" w:space="0" w:color="auto"/>
        <w:bottom w:val="none" w:sz="0" w:space="0" w:color="auto"/>
        <w:right w:val="none" w:sz="0" w:space="0" w:color="auto"/>
      </w:divBdr>
    </w:div>
    <w:div w:id="410589503">
      <w:bodyDiv w:val="1"/>
      <w:marLeft w:val="0"/>
      <w:marRight w:val="0"/>
      <w:marTop w:val="0"/>
      <w:marBottom w:val="0"/>
      <w:divBdr>
        <w:top w:val="none" w:sz="0" w:space="0" w:color="auto"/>
        <w:left w:val="none" w:sz="0" w:space="0" w:color="auto"/>
        <w:bottom w:val="none" w:sz="0" w:space="0" w:color="auto"/>
        <w:right w:val="none" w:sz="0" w:space="0" w:color="auto"/>
      </w:divBdr>
    </w:div>
    <w:div w:id="527060340">
      <w:bodyDiv w:val="1"/>
      <w:marLeft w:val="0"/>
      <w:marRight w:val="0"/>
      <w:marTop w:val="0"/>
      <w:marBottom w:val="0"/>
      <w:divBdr>
        <w:top w:val="none" w:sz="0" w:space="0" w:color="auto"/>
        <w:left w:val="none" w:sz="0" w:space="0" w:color="auto"/>
        <w:bottom w:val="none" w:sz="0" w:space="0" w:color="auto"/>
        <w:right w:val="none" w:sz="0" w:space="0" w:color="auto"/>
      </w:divBdr>
      <w:divsChild>
        <w:div w:id="1615210433">
          <w:marLeft w:val="0"/>
          <w:marRight w:val="0"/>
          <w:marTop w:val="0"/>
          <w:marBottom w:val="0"/>
          <w:divBdr>
            <w:top w:val="none" w:sz="0" w:space="0" w:color="auto"/>
            <w:left w:val="none" w:sz="0" w:space="0" w:color="auto"/>
            <w:bottom w:val="none" w:sz="0" w:space="0" w:color="auto"/>
            <w:right w:val="none" w:sz="0" w:space="0" w:color="auto"/>
          </w:divBdr>
          <w:divsChild>
            <w:div w:id="1013339478">
              <w:marLeft w:val="0"/>
              <w:marRight w:val="0"/>
              <w:marTop w:val="0"/>
              <w:marBottom w:val="0"/>
              <w:divBdr>
                <w:top w:val="none" w:sz="0" w:space="0" w:color="auto"/>
                <w:left w:val="none" w:sz="0" w:space="0" w:color="auto"/>
                <w:bottom w:val="none" w:sz="0" w:space="0" w:color="auto"/>
                <w:right w:val="none" w:sz="0" w:space="0" w:color="auto"/>
              </w:divBdr>
              <w:divsChild>
                <w:div w:id="1241062217">
                  <w:marLeft w:val="0"/>
                  <w:marRight w:val="0"/>
                  <w:marTop w:val="0"/>
                  <w:marBottom w:val="0"/>
                  <w:divBdr>
                    <w:top w:val="none" w:sz="0" w:space="0" w:color="auto"/>
                    <w:left w:val="none" w:sz="0" w:space="0" w:color="auto"/>
                    <w:bottom w:val="none" w:sz="0" w:space="0" w:color="auto"/>
                    <w:right w:val="none" w:sz="0" w:space="0" w:color="auto"/>
                  </w:divBdr>
                  <w:divsChild>
                    <w:div w:id="2025009451">
                      <w:marLeft w:val="-150"/>
                      <w:marRight w:val="-150"/>
                      <w:marTop w:val="0"/>
                      <w:marBottom w:val="0"/>
                      <w:divBdr>
                        <w:top w:val="none" w:sz="0" w:space="0" w:color="auto"/>
                        <w:left w:val="none" w:sz="0" w:space="0" w:color="auto"/>
                        <w:bottom w:val="none" w:sz="0" w:space="0" w:color="auto"/>
                        <w:right w:val="none" w:sz="0" w:space="0" w:color="auto"/>
                      </w:divBdr>
                      <w:divsChild>
                        <w:div w:id="706217317">
                          <w:marLeft w:val="0"/>
                          <w:marRight w:val="0"/>
                          <w:marTop w:val="0"/>
                          <w:marBottom w:val="0"/>
                          <w:divBdr>
                            <w:top w:val="none" w:sz="0" w:space="0" w:color="auto"/>
                            <w:left w:val="none" w:sz="0" w:space="0" w:color="auto"/>
                            <w:bottom w:val="none" w:sz="0" w:space="0" w:color="auto"/>
                            <w:right w:val="none" w:sz="0" w:space="0" w:color="auto"/>
                          </w:divBdr>
                          <w:divsChild>
                            <w:div w:id="1661696089">
                              <w:marLeft w:val="0"/>
                              <w:marRight w:val="0"/>
                              <w:marTop w:val="0"/>
                              <w:marBottom w:val="0"/>
                              <w:divBdr>
                                <w:top w:val="none" w:sz="0" w:space="0" w:color="auto"/>
                                <w:left w:val="none" w:sz="0" w:space="0" w:color="auto"/>
                                <w:bottom w:val="none" w:sz="0" w:space="0" w:color="auto"/>
                                <w:right w:val="none" w:sz="0" w:space="0" w:color="auto"/>
                              </w:divBdr>
                              <w:divsChild>
                                <w:div w:id="201401419">
                                  <w:marLeft w:val="0"/>
                                  <w:marRight w:val="0"/>
                                  <w:marTop w:val="0"/>
                                  <w:marBottom w:val="300"/>
                                  <w:divBdr>
                                    <w:top w:val="none" w:sz="0" w:space="0" w:color="auto"/>
                                    <w:left w:val="none" w:sz="0" w:space="0" w:color="auto"/>
                                    <w:bottom w:val="none" w:sz="0" w:space="0" w:color="auto"/>
                                    <w:right w:val="none" w:sz="0" w:space="0" w:color="auto"/>
                                  </w:divBdr>
                                  <w:divsChild>
                                    <w:div w:id="1819807412">
                                      <w:marLeft w:val="0"/>
                                      <w:marRight w:val="0"/>
                                      <w:marTop w:val="0"/>
                                      <w:marBottom w:val="0"/>
                                      <w:divBdr>
                                        <w:top w:val="none" w:sz="0" w:space="0" w:color="auto"/>
                                        <w:left w:val="none" w:sz="0" w:space="0" w:color="auto"/>
                                        <w:bottom w:val="none" w:sz="0" w:space="0" w:color="auto"/>
                                        <w:right w:val="none" w:sz="0" w:space="0" w:color="auto"/>
                                      </w:divBdr>
                                      <w:divsChild>
                                        <w:div w:id="1011686435">
                                          <w:marLeft w:val="0"/>
                                          <w:marRight w:val="0"/>
                                          <w:marTop w:val="0"/>
                                          <w:marBottom w:val="0"/>
                                          <w:divBdr>
                                            <w:top w:val="none" w:sz="0" w:space="0" w:color="auto"/>
                                            <w:left w:val="none" w:sz="0" w:space="0" w:color="auto"/>
                                            <w:bottom w:val="none" w:sz="0" w:space="0" w:color="auto"/>
                                            <w:right w:val="none" w:sz="0" w:space="0" w:color="auto"/>
                                          </w:divBdr>
                                          <w:divsChild>
                                            <w:div w:id="627053381">
                                              <w:marLeft w:val="0"/>
                                              <w:marRight w:val="0"/>
                                              <w:marTop w:val="0"/>
                                              <w:marBottom w:val="0"/>
                                              <w:divBdr>
                                                <w:top w:val="none" w:sz="0" w:space="0" w:color="auto"/>
                                                <w:left w:val="none" w:sz="0" w:space="0" w:color="auto"/>
                                                <w:bottom w:val="none" w:sz="0" w:space="0" w:color="auto"/>
                                                <w:right w:val="none" w:sz="0" w:space="0" w:color="auto"/>
                                              </w:divBdr>
                                              <w:divsChild>
                                                <w:div w:id="1732726887">
                                                  <w:marLeft w:val="0"/>
                                                  <w:marRight w:val="0"/>
                                                  <w:marTop w:val="0"/>
                                                  <w:marBottom w:val="0"/>
                                                  <w:divBdr>
                                                    <w:top w:val="none" w:sz="0" w:space="0" w:color="auto"/>
                                                    <w:left w:val="none" w:sz="0" w:space="0" w:color="auto"/>
                                                    <w:bottom w:val="none" w:sz="0" w:space="0" w:color="auto"/>
                                                    <w:right w:val="none" w:sz="0" w:space="0" w:color="auto"/>
                                                  </w:divBdr>
                                                  <w:divsChild>
                                                    <w:div w:id="1796095386">
                                                      <w:marLeft w:val="0"/>
                                                      <w:marRight w:val="0"/>
                                                      <w:marTop w:val="0"/>
                                                      <w:marBottom w:val="0"/>
                                                      <w:divBdr>
                                                        <w:top w:val="none" w:sz="0" w:space="0" w:color="auto"/>
                                                        <w:left w:val="none" w:sz="0" w:space="0" w:color="auto"/>
                                                        <w:bottom w:val="none" w:sz="0" w:space="0" w:color="auto"/>
                                                        <w:right w:val="none" w:sz="0" w:space="0" w:color="auto"/>
                                                      </w:divBdr>
                                                      <w:divsChild>
                                                        <w:div w:id="233440876">
                                                          <w:marLeft w:val="0"/>
                                                          <w:marRight w:val="0"/>
                                                          <w:marTop w:val="0"/>
                                                          <w:marBottom w:val="0"/>
                                                          <w:divBdr>
                                                            <w:top w:val="none" w:sz="0" w:space="0" w:color="auto"/>
                                                            <w:left w:val="none" w:sz="0" w:space="0" w:color="auto"/>
                                                            <w:bottom w:val="none" w:sz="0" w:space="0" w:color="auto"/>
                                                            <w:right w:val="none" w:sz="0" w:space="0" w:color="auto"/>
                                                          </w:divBdr>
                                                          <w:divsChild>
                                                            <w:div w:id="491413050">
                                                              <w:marLeft w:val="0"/>
                                                              <w:marRight w:val="0"/>
                                                              <w:marTop w:val="0"/>
                                                              <w:marBottom w:val="0"/>
                                                              <w:divBdr>
                                                                <w:top w:val="none" w:sz="0" w:space="0" w:color="auto"/>
                                                                <w:left w:val="none" w:sz="0" w:space="0" w:color="auto"/>
                                                                <w:bottom w:val="none" w:sz="0" w:space="0" w:color="auto"/>
                                                                <w:right w:val="none" w:sz="0" w:space="0" w:color="auto"/>
                                                              </w:divBdr>
                                                              <w:divsChild>
                                                                <w:div w:id="1988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44212934">
      <w:bodyDiv w:val="1"/>
      <w:marLeft w:val="0"/>
      <w:marRight w:val="0"/>
      <w:marTop w:val="0"/>
      <w:marBottom w:val="0"/>
      <w:divBdr>
        <w:top w:val="none" w:sz="0" w:space="0" w:color="auto"/>
        <w:left w:val="none" w:sz="0" w:space="0" w:color="auto"/>
        <w:bottom w:val="none" w:sz="0" w:space="0" w:color="auto"/>
        <w:right w:val="none" w:sz="0" w:space="0" w:color="auto"/>
      </w:divBdr>
    </w:div>
    <w:div w:id="1321274550">
      <w:bodyDiv w:val="1"/>
      <w:marLeft w:val="0"/>
      <w:marRight w:val="0"/>
      <w:marTop w:val="0"/>
      <w:marBottom w:val="0"/>
      <w:divBdr>
        <w:top w:val="none" w:sz="0" w:space="0" w:color="auto"/>
        <w:left w:val="none" w:sz="0" w:space="0" w:color="auto"/>
        <w:bottom w:val="none" w:sz="0" w:space="0" w:color="auto"/>
        <w:right w:val="none" w:sz="0" w:space="0" w:color="auto"/>
      </w:divBdr>
      <w:divsChild>
        <w:div w:id="965352876">
          <w:marLeft w:val="0"/>
          <w:marRight w:val="0"/>
          <w:marTop w:val="100"/>
          <w:marBottom w:val="100"/>
          <w:divBdr>
            <w:top w:val="none" w:sz="0" w:space="0" w:color="auto"/>
            <w:left w:val="none" w:sz="0" w:space="0" w:color="auto"/>
            <w:bottom w:val="none" w:sz="0" w:space="0" w:color="auto"/>
            <w:right w:val="none" w:sz="0" w:space="0" w:color="auto"/>
          </w:divBdr>
          <w:divsChild>
            <w:div w:id="1853182413">
              <w:marLeft w:val="0"/>
              <w:marRight w:val="0"/>
              <w:marTop w:val="225"/>
              <w:marBottom w:val="750"/>
              <w:divBdr>
                <w:top w:val="none" w:sz="0" w:space="0" w:color="auto"/>
                <w:left w:val="none" w:sz="0" w:space="0" w:color="auto"/>
                <w:bottom w:val="none" w:sz="0" w:space="0" w:color="auto"/>
                <w:right w:val="none" w:sz="0" w:space="0" w:color="auto"/>
              </w:divBdr>
              <w:divsChild>
                <w:div w:id="1568566439">
                  <w:marLeft w:val="0"/>
                  <w:marRight w:val="0"/>
                  <w:marTop w:val="0"/>
                  <w:marBottom w:val="0"/>
                  <w:divBdr>
                    <w:top w:val="none" w:sz="0" w:space="0" w:color="auto"/>
                    <w:left w:val="none" w:sz="0" w:space="0" w:color="auto"/>
                    <w:bottom w:val="none" w:sz="0" w:space="0" w:color="auto"/>
                    <w:right w:val="none" w:sz="0" w:space="0" w:color="auto"/>
                  </w:divBdr>
                  <w:divsChild>
                    <w:div w:id="1025862182">
                      <w:marLeft w:val="0"/>
                      <w:marRight w:val="0"/>
                      <w:marTop w:val="0"/>
                      <w:marBottom w:val="0"/>
                      <w:divBdr>
                        <w:top w:val="none" w:sz="0" w:space="0" w:color="auto"/>
                        <w:left w:val="none" w:sz="0" w:space="0" w:color="auto"/>
                        <w:bottom w:val="none" w:sz="0" w:space="0" w:color="auto"/>
                        <w:right w:val="none" w:sz="0" w:space="0" w:color="auto"/>
                      </w:divBdr>
                      <w:divsChild>
                        <w:div w:id="694160546">
                          <w:marLeft w:val="0"/>
                          <w:marRight w:val="0"/>
                          <w:marTop w:val="0"/>
                          <w:marBottom w:val="0"/>
                          <w:divBdr>
                            <w:top w:val="none" w:sz="0" w:space="0" w:color="auto"/>
                            <w:left w:val="none" w:sz="0" w:space="0" w:color="auto"/>
                            <w:bottom w:val="none" w:sz="0" w:space="0" w:color="auto"/>
                            <w:right w:val="none" w:sz="0" w:space="0" w:color="auto"/>
                          </w:divBdr>
                          <w:divsChild>
                            <w:div w:id="586116375">
                              <w:marLeft w:val="0"/>
                              <w:marRight w:val="0"/>
                              <w:marTop w:val="0"/>
                              <w:marBottom w:val="0"/>
                              <w:divBdr>
                                <w:top w:val="none" w:sz="0" w:space="0" w:color="auto"/>
                                <w:left w:val="none" w:sz="0" w:space="0" w:color="auto"/>
                                <w:bottom w:val="none" w:sz="0" w:space="0" w:color="auto"/>
                                <w:right w:val="none" w:sz="0" w:space="0" w:color="auto"/>
                              </w:divBdr>
                              <w:divsChild>
                                <w:div w:id="97527211">
                                  <w:marLeft w:val="0"/>
                                  <w:marRight w:val="0"/>
                                  <w:marTop w:val="0"/>
                                  <w:marBottom w:val="0"/>
                                  <w:divBdr>
                                    <w:top w:val="none" w:sz="0" w:space="0" w:color="auto"/>
                                    <w:left w:val="none" w:sz="0" w:space="0" w:color="auto"/>
                                    <w:bottom w:val="none" w:sz="0" w:space="0" w:color="auto"/>
                                    <w:right w:val="none" w:sz="0" w:space="0" w:color="auto"/>
                                  </w:divBdr>
                                  <w:divsChild>
                                    <w:div w:id="407196344">
                                      <w:marLeft w:val="0"/>
                                      <w:marRight w:val="0"/>
                                      <w:marTop w:val="0"/>
                                      <w:marBottom w:val="0"/>
                                      <w:divBdr>
                                        <w:top w:val="none" w:sz="0" w:space="0" w:color="auto"/>
                                        <w:left w:val="none" w:sz="0" w:space="0" w:color="auto"/>
                                        <w:bottom w:val="none" w:sz="0" w:space="0" w:color="auto"/>
                                        <w:right w:val="none" w:sz="0" w:space="0" w:color="auto"/>
                                      </w:divBdr>
                                      <w:divsChild>
                                        <w:div w:id="1361512993">
                                          <w:marLeft w:val="0"/>
                                          <w:marRight w:val="0"/>
                                          <w:marTop w:val="0"/>
                                          <w:marBottom w:val="0"/>
                                          <w:divBdr>
                                            <w:top w:val="none" w:sz="0" w:space="0" w:color="auto"/>
                                            <w:left w:val="none" w:sz="0" w:space="0" w:color="auto"/>
                                            <w:bottom w:val="none" w:sz="0" w:space="0" w:color="auto"/>
                                            <w:right w:val="none" w:sz="0" w:space="0" w:color="auto"/>
                                          </w:divBdr>
                                          <w:divsChild>
                                            <w:div w:id="189416341">
                                              <w:marLeft w:val="0"/>
                                              <w:marRight w:val="0"/>
                                              <w:marTop w:val="0"/>
                                              <w:marBottom w:val="0"/>
                                              <w:divBdr>
                                                <w:top w:val="none" w:sz="0" w:space="0" w:color="auto"/>
                                                <w:left w:val="none" w:sz="0" w:space="0" w:color="auto"/>
                                                <w:bottom w:val="none" w:sz="0" w:space="0" w:color="auto"/>
                                                <w:right w:val="none" w:sz="0" w:space="0" w:color="auto"/>
                                              </w:divBdr>
                                              <w:divsChild>
                                                <w:div w:id="35854004">
                                                  <w:marLeft w:val="0"/>
                                                  <w:marRight w:val="0"/>
                                                  <w:marTop w:val="0"/>
                                                  <w:marBottom w:val="0"/>
                                                  <w:divBdr>
                                                    <w:top w:val="none" w:sz="0" w:space="0" w:color="auto"/>
                                                    <w:left w:val="none" w:sz="0" w:space="0" w:color="auto"/>
                                                    <w:bottom w:val="none" w:sz="0" w:space="0" w:color="auto"/>
                                                    <w:right w:val="none" w:sz="0" w:space="0" w:color="auto"/>
                                                  </w:divBdr>
                                                  <w:divsChild>
                                                    <w:div w:id="656806029">
                                                      <w:marLeft w:val="0"/>
                                                      <w:marRight w:val="0"/>
                                                      <w:marTop w:val="0"/>
                                                      <w:marBottom w:val="0"/>
                                                      <w:divBdr>
                                                        <w:top w:val="none" w:sz="0" w:space="0" w:color="auto"/>
                                                        <w:left w:val="none" w:sz="0" w:space="0" w:color="auto"/>
                                                        <w:bottom w:val="none" w:sz="0" w:space="0" w:color="auto"/>
                                                        <w:right w:val="none" w:sz="0" w:space="0" w:color="auto"/>
                                                      </w:divBdr>
                                                      <w:divsChild>
                                                        <w:div w:id="1431583822">
                                                          <w:marLeft w:val="0"/>
                                                          <w:marRight w:val="0"/>
                                                          <w:marTop w:val="0"/>
                                                          <w:marBottom w:val="0"/>
                                                          <w:divBdr>
                                                            <w:top w:val="none" w:sz="0" w:space="0" w:color="auto"/>
                                                            <w:left w:val="none" w:sz="0" w:space="0" w:color="auto"/>
                                                            <w:bottom w:val="none" w:sz="0" w:space="0" w:color="auto"/>
                                                            <w:right w:val="none" w:sz="0" w:space="0" w:color="auto"/>
                                                          </w:divBdr>
                                                          <w:divsChild>
                                                            <w:div w:id="316686286">
                                                              <w:marLeft w:val="0"/>
                                                              <w:marRight w:val="0"/>
                                                              <w:marTop w:val="0"/>
                                                              <w:marBottom w:val="0"/>
                                                              <w:divBdr>
                                                                <w:top w:val="none" w:sz="0" w:space="0" w:color="auto"/>
                                                                <w:left w:val="none" w:sz="0" w:space="0" w:color="auto"/>
                                                                <w:bottom w:val="none" w:sz="0" w:space="0" w:color="auto"/>
                                                                <w:right w:val="none" w:sz="0" w:space="0" w:color="auto"/>
                                                              </w:divBdr>
                                                              <w:divsChild>
                                                                <w:div w:id="691876662">
                                                                  <w:marLeft w:val="0"/>
                                                                  <w:marRight w:val="0"/>
                                                                  <w:marTop w:val="0"/>
                                                                  <w:marBottom w:val="0"/>
                                                                  <w:divBdr>
                                                                    <w:top w:val="none" w:sz="0" w:space="0" w:color="auto"/>
                                                                    <w:left w:val="none" w:sz="0" w:space="0" w:color="auto"/>
                                                                    <w:bottom w:val="none" w:sz="0" w:space="0" w:color="auto"/>
                                                                    <w:right w:val="none" w:sz="0" w:space="0" w:color="auto"/>
                                                                  </w:divBdr>
                                                                  <w:divsChild>
                                                                    <w:div w:id="1589658766">
                                                                      <w:marLeft w:val="0"/>
                                                                      <w:marRight w:val="0"/>
                                                                      <w:marTop w:val="0"/>
                                                                      <w:marBottom w:val="0"/>
                                                                      <w:divBdr>
                                                                        <w:top w:val="none" w:sz="0" w:space="0" w:color="auto"/>
                                                                        <w:left w:val="none" w:sz="0" w:space="0" w:color="auto"/>
                                                                        <w:bottom w:val="none" w:sz="0" w:space="0" w:color="auto"/>
                                                                        <w:right w:val="none" w:sz="0" w:space="0" w:color="auto"/>
                                                                      </w:divBdr>
                                                                    </w:div>
                                                                  </w:divsChild>
                                                                </w:div>
                                                                <w:div w:id="989938473">
                                                                  <w:marLeft w:val="0"/>
                                                                  <w:marRight w:val="0"/>
                                                                  <w:marTop w:val="0"/>
                                                                  <w:marBottom w:val="0"/>
                                                                  <w:divBdr>
                                                                    <w:top w:val="none" w:sz="0" w:space="0" w:color="auto"/>
                                                                    <w:left w:val="none" w:sz="0" w:space="0" w:color="auto"/>
                                                                    <w:bottom w:val="none" w:sz="0" w:space="0" w:color="auto"/>
                                                                    <w:right w:val="none" w:sz="0" w:space="0" w:color="auto"/>
                                                                  </w:divBdr>
                                                                  <w:divsChild>
                                                                    <w:div w:id="805510850">
                                                                      <w:marLeft w:val="0"/>
                                                                      <w:marRight w:val="0"/>
                                                                      <w:marTop w:val="0"/>
                                                                      <w:marBottom w:val="0"/>
                                                                      <w:divBdr>
                                                                        <w:top w:val="none" w:sz="0" w:space="0" w:color="auto"/>
                                                                        <w:left w:val="none" w:sz="0" w:space="0" w:color="auto"/>
                                                                        <w:bottom w:val="none" w:sz="0" w:space="0" w:color="auto"/>
                                                                        <w:right w:val="none" w:sz="0" w:space="0" w:color="auto"/>
                                                                      </w:divBdr>
                                                                    </w:div>
                                                                    <w:div w:id="4175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14668668">
      <w:bodyDiv w:val="1"/>
      <w:marLeft w:val="0"/>
      <w:marRight w:val="0"/>
      <w:marTop w:val="0"/>
      <w:marBottom w:val="0"/>
      <w:divBdr>
        <w:top w:val="none" w:sz="0" w:space="0" w:color="auto"/>
        <w:left w:val="none" w:sz="0" w:space="0" w:color="auto"/>
        <w:bottom w:val="none" w:sz="0" w:space="0" w:color="auto"/>
        <w:right w:val="none" w:sz="0" w:space="0" w:color="auto"/>
      </w:divBdr>
      <w:divsChild>
        <w:div w:id="2044671098">
          <w:marLeft w:val="0"/>
          <w:marRight w:val="0"/>
          <w:marTop w:val="0"/>
          <w:marBottom w:val="300"/>
          <w:divBdr>
            <w:top w:val="none" w:sz="0" w:space="0" w:color="auto"/>
            <w:left w:val="none" w:sz="0" w:space="0" w:color="auto"/>
            <w:bottom w:val="none" w:sz="0" w:space="0" w:color="auto"/>
            <w:right w:val="none" w:sz="0" w:space="0" w:color="auto"/>
          </w:divBdr>
        </w:div>
      </w:divsChild>
    </w:div>
    <w:div w:id="1692220717">
      <w:bodyDiv w:val="1"/>
      <w:marLeft w:val="0"/>
      <w:marRight w:val="0"/>
      <w:marTop w:val="0"/>
      <w:marBottom w:val="0"/>
      <w:divBdr>
        <w:top w:val="none" w:sz="0" w:space="0" w:color="auto"/>
        <w:left w:val="none" w:sz="0" w:space="0" w:color="auto"/>
        <w:bottom w:val="none" w:sz="0" w:space="0" w:color="auto"/>
        <w:right w:val="none" w:sz="0" w:space="0" w:color="auto"/>
      </w:divBdr>
    </w:div>
    <w:div w:id="1855151257">
      <w:bodyDiv w:val="1"/>
      <w:marLeft w:val="0"/>
      <w:marRight w:val="0"/>
      <w:marTop w:val="0"/>
      <w:marBottom w:val="0"/>
      <w:divBdr>
        <w:top w:val="none" w:sz="0" w:space="0" w:color="auto"/>
        <w:left w:val="none" w:sz="0" w:space="0" w:color="auto"/>
        <w:bottom w:val="none" w:sz="0" w:space="0" w:color="auto"/>
        <w:right w:val="none" w:sz="0" w:space="0" w:color="auto"/>
      </w:divBdr>
    </w:div>
    <w:div w:id="207573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obert.%20pekarcika@nbu.gov.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WKX3UHSAJ2R6-2-932540</_dlc_DocId>
    <_dlc_DocIdUrl xmlns="e60a29af-d413-48d4-bd90-fe9d2a897e4b">
      <Url>https://ovdmasv601/sites/DMS/_layouts/15/DocIdRedir.aspx?ID=WKX3UHSAJ2R6-2-932540</Url>
      <Description>WKX3UHSAJ2R6-2-932540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A865B-3E71-4276-8407-F9A7BC2E75A5}">
  <ds:schemaRefs>
    <ds:schemaRef ds:uri="http://schemas.microsoft.com/sharepoint/events"/>
  </ds:schemaRefs>
</ds:datastoreItem>
</file>

<file path=customXml/itemProps2.xml><?xml version="1.0" encoding="utf-8"?>
<ds:datastoreItem xmlns:ds="http://schemas.openxmlformats.org/officeDocument/2006/customXml" ds:itemID="{C42E0D6B-C9AB-48CD-8FC9-C7ADE160FDAE}">
  <ds:schemaRefs>
    <ds:schemaRef ds:uri="http://schemas.microsoft.com/sharepoint/v3/contenttype/forms"/>
  </ds:schemaRefs>
</ds:datastoreItem>
</file>

<file path=customXml/itemProps3.xml><?xml version="1.0" encoding="utf-8"?>
<ds:datastoreItem xmlns:ds="http://schemas.openxmlformats.org/officeDocument/2006/customXml" ds:itemID="{6B88D109-A0A9-43CD-9859-13D9BA9FA1F0}">
  <ds:schemaRefs>
    <ds:schemaRef ds:uri="http://schemas.microsoft.com/office/infopath/2007/PartnerControls"/>
    <ds:schemaRef ds:uri="http://purl.org/dc/terms/"/>
    <ds:schemaRef ds:uri="http://schemas.microsoft.com/office/2006/documentManagement/types"/>
    <ds:schemaRef ds:uri="http://purl.org/dc/elements/1.1/"/>
    <ds:schemaRef ds:uri="e60a29af-d413-48d4-bd90-fe9d2a897e4b"/>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47A79D7-8720-4CA8-973D-45EB1ABD9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a29af-d413-48d4-bd90-fe9d2a89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B43AA7-E5DC-4831-BE02-FFEAEEC50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2128</Words>
  <Characters>12132</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Kormaňák</dc:creator>
  <cp:lastModifiedBy>Semanco Martin</cp:lastModifiedBy>
  <cp:revision>3</cp:revision>
  <cp:lastPrinted>2021-02-24T10:27:00Z</cp:lastPrinted>
  <dcterms:created xsi:type="dcterms:W3CDTF">2022-11-03T09:14:00Z</dcterms:created>
  <dcterms:modified xsi:type="dcterms:W3CDTF">2022-11-03T09:39:00Z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4392ce3e-c4d4-44d4-88b0-d171323161ca</vt:lpwstr>
  </property>
</Properties>
</file>