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7F" w:rsidRPr="00C01C97" w:rsidRDefault="00BD7B7F" w:rsidP="0098447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BD7B7F" w:rsidRPr="00C01C97" w:rsidRDefault="00BD7B7F" w:rsidP="00BD7B7F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BD7B7F" w:rsidRPr="00C01C97" w:rsidRDefault="00BD7B7F" w:rsidP="00BD7B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D7B7F" w:rsidRPr="00C01C97" w:rsidRDefault="00BD7B7F" w:rsidP="00BD7B7F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BD7B7F" w:rsidRPr="00C01C97" w:rsidRDefault="00BD7B7F" w:rsidP="00BD7B7F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BD7B7F" w:rsidRPr="00197602" w:rsidRDefault="00BD7B7F" w:rsidP="00BD7B7F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dopĺňa </w:t>
      </w:r>
      <w:r w:rsidRPr="00197602">
        <w:rPr>
          <w:color w:val="000000"/>
          <w:sz w:val="24"/>
          <w:szCs w:val="24"/>
        </w:rPr>
        <w:t>zákon č. 71/2013 Z. z. o poskytovaní dotácií v pôsobnosti Ministerstva hospodárstva Slovenskej republiky v znení neskorších predpisov</w:t>
      </w:r>
      <w:r w:rsidR="00E72681">
        <w:rPr>
          <w:color w:val="000000"/>
          <w:sz w:val="24"/>
          <w:szCs w:val="24"/>
        </w:rPr>
        <w:t xml:space="preserve"> </w:t>
      </w:r>
      <w:r w:rsidR="00E72681" w:rsidRPr="00E72681">
        <w:rPr>
          <w:bCs/>
          <w:sz w:val="24"/>
          <w:szCs w:val="24"/>
        </w:rPr>
        <w:t xml:space="preserve">a ktorým sa dopĺňa </w:t>
      </w:r>
      <w:r w:rsidR="00E72681" w:rsidRPr="00E72681">
        <w:rPr>
          <w:sz w:val="24"/>
          <w:szCs w:val="24"/>
        </w:rPr>
        <w:t>zákon č. 523/2004 Z. z. o rozpočtových pravidlách verejnej správy a o zmene a doplnení niektorých zákonov v znení neskorších predpisov</w:t>
      </w:r>
    </w:p>
    <w:p w:rsidR="00BD7B7F" w:rsidRPr="00C01C97" w:rsidRDefault="00BD7B7F" w:rsidP="00BD7B7F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BD7B7F" w:rsidRPr="00C01C97" w:rsidRDefault="00BD7B7F" w:rsidP="0073216B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v primárnom práve – Zmluva o fun</w:t>
      </w:r>
      <w:r>
        <w:rPr>
          <w:color w:val="000000"/>
          <w:sz w:val="24"/>
          <w:szCs w:val="24"/>
        </w:rPr>
        <w:t xml:space="preserve">govaní Európskej únie </w:t>
      </w:r>
      <w:r w:rsidR="0073216B" w:rsidRPr="0073216B">
        <w:rPr>
          <w:color w:val="000000"/>
          <w:sz w:val="24"/>
          <w:szCs w:val="24"/>
        </w:rPr>
        <w:t>(čl. 107 a 108)</w:t>
      </w:r>
      <w:r w:rsidRPr="00C01C97">
        <w:rPr>
          <w:color w:val="000000"/>
          <w:sz w:val="24"/>
          <w:szCs w:val="24"/>
        </w:rPr>
        <w:t xml:space="preserve">, </w:t>
      </w:r>
    </w:p>
    <w:p w:rsidR="00BD7B7F" w:rsidRDefault="00BD7B7F" w:rsidP="00BD7B7F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BD7B7F" w:rsidRPr="00B82074" w:rsidRDefault="00484FA7" w:rsidP="00BD7B7F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Oznámenie Komisie - </w:t>
      </w:r>
      <w:r w:rsidR="00BD7B7F" w:rsidRPr="00B82074">
        <w:rPr>
          <w:color w:val="000000"/>
          <w:sz w:val="24"/>
          <w:szCs w:val="24"/>
        </w:rPr>
        <w:t>Dočasný krízový rámec pre opatrenia štátnej pomoci na podporu hospodárstva v dôsledku agresie Ruska proti Ukrajine (2022/C 131 I/01)</w:t>
      </w:r>
      <w:r w:rsidR="007321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(Ú. v. EÚ C 131I</w:t>
      </w:r>
      <w:r w:rsidRPr="00484FA7">
        <w:rPr>
          <w:color w:val="000000"/>
          <w:sz w:val="24"/>
          <w:szCs w:val="24"/>
        </w:rPr>
        <w:t>, 24.</w:t>
      </w:r>
      <w:r>
        <w:rPr>
          <w:color w:val="000000"/>
          <w:sz w:val="24"/>
          <w:szCs w:val="24"/>
        </w:rPr>
        <w:t xml:space="preserve"> </w:t>
      </w:r>
      <w:r w:rsidRPr="00484FA7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484FA7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>)</w:t>
      </w:r>
      <w:r w:rsidRPr="00484FA7">
        <w:rPr>
          <w:color w:val="000000"/>
          <w:sz w:val="24"/>
          <w:szCs w:val="24"/>
        </w:rPr>
        <w:t xml:space="preserve"> </w:t>
      </w:r>
      <w:r w:rsidR="0073216B">
        <w:rPr>
          <w:color w:val="000000"/>
          <w:sz w:val="24"/>
          <w:szCs w:val="24"/>
        </w:rPr>
        <w:t>v platnom znení</w:t>
      </w:r>
      <w:r>
        <w:rPr>
          <w:color w:val="000000"/>
          <w:sz w:val="24"/>
          <w:szCs w:val="24"/>
        </w:rPr>
        <w:t xml:space="preserve"> ,</w:t>
      </w:r>
    </w:p>
    <w:p w:rsidR="00BD7B7F" w:rsidRDefault="00484FA7" w:rsidP="00BD7B7F">
      <w:pPr>
        <w:ind w:left="9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Oznámenie Komisie - </w:t>
      </w:r>
      <w:r w:rsidR="00BD7B7F" w:rsidRPr="00B82074">
        <w:rPr>
          <w:bCs/>
          <w:color w:val="000000"/>
          <w:sz w:val="24"/>
          <w:szCs w:val="24"/>
        </w:rPr>
        <w:t>Usmernenia o štátnej pomoci v oblasti klímy, ochrany životného prostredia</w:t>
      </w:r>
      <w:r>
        <w:rPr>
          <w:bCs/>
          <w:color w:val="000000"/>
          <w:sz w:val="24"/>
          <w:szCs w:val="24"/>
        </w:rPr>
        <w:t xml:space="preserve"> </w:t>
      </w:r>
      <w:r w:rsidR="00BD7B7F" w:rsidRPr="00B82074">
        <w:rPr>
          <w:bCs/>
          <w:color w:val="000000"/>
          <w:sz w:val="24"/>
          <w:szCs w:val="24"/>
        </w:rPr>
        <w:t xml:space="preserve">a energetiky na rok 2022 </w:t>
      </w:r>
      <w:r w:rsidR="0073216B">
        <w:rPr>
          <w:color w:val="000000"/>
          <w:sz w:val="24"/>
          <w:szCs w:val="24"/>
        </w:rPr>
        <w:t xml:space="preserve"> (2022/C 80/01)</w:t>
      </w:r>
      <w:r>
        <w:rPr>
          <w:color w:val="000000"/>
          <w:sz w:val="24"/>
          <w:szCs w:val="24"/>
        </w:rPr>
        <w:t xml:space="preserve"> (</w:t>
      </w:r>
      <w:r w:rsidRPr="00484FA7">
        <w:rPr>
          <w:color w:val="000000"/>
          <w:sz w:val="24"/>
          <w:szCs w:val="24"/>
        </w:rPr>
        <w:t>Ú. v. EÚ C 80, 18.2.2022</w:t>
      </w:r>
      <w:r>
        <w:rPr>
          <w:color w:val="000000"/>
          <w:sz w:val="24"/>
          <w:szCs w:val="24"/>
        </w:rPr>
        <w:t>),</w:t>
      </w:r>
    </w:p>
    <w:p w:rsidR="00984474" w:rsidRDefault="00984474" w:rsidP="00BD7B7F">
      <w:pPr>
        <w:ind w:left="960"/>
        <w:jc w:val="both"/>
        <w:rPr>
          <w:color w:val="000000"/>
          <w:sz w:val="24"/>
          <w:szCs w:val="24"/>
        </w:rPr>
      </w:pPr>
      <w:r w:rsidRPr="00984474">
        <w:rPr>
          <w:color w:val="000000"/>
          <w:sz w:val="24"/>
          <w:szCs w:val="24"/>
        </w:rPr>
        <w:t>Nariadenie Rady (EÚ) č. 269/2014 zo 17. marca 2014 o reštriktívnych opatreniach vzhľadom na konanie narúšajúce alebo ohrozujúce územnú celistvosť, zvrchovanosť a nezávislosť Ukrajiny (Ú. v. EÚ L 78, 17. 3. 2014) v platnom znení</w:t>
      </w:r>
      <w:r>
        <w:rPr>
          <w:color w:val="000000"/>
          <w:sz w:val="24"/>
          <w:szCs w:val="24"/>
        </w:rPr>
        <w:t>,</w:t>
      </w:r>
    </w:p>
    <w:p w:rsidR="00A734BC" w:rsidRDefault="00484FA7" w:rsidP="00A734BC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Nariadenie</w:t>
      </w:r>
      <w:r w:rsidR="00A734BC" w:rsidRPr="00A734BC">
        <w:rPr>
          <w:color w:val="000000"/>
          <w:sz w:val="24"/>
          <w:szCs w:val="24"/>
        </w:rPr>
        <w:t xml:space="preserve"> Komisie (EÚ) č. 651/2014 zo 17. júna 2014 o vyhlásení určitých kategórií pomoci za zlučiteľné s vnútorným trhom podľa článkov 107 a 108 zmluvy</w:t>
      </w:r>
      <w:r>
        <w:rPr>
          <w:color w:val="000000"/>
          <w:sz w:val="24"/>
          <w:szCs w:val="24"/>
        </w:rPr>
        <w:t xml:space="preserve"> (</w:t>
      </w:r>
      <w:r w:rsidRPr="00484FA7">
        <w:rPr>
          <w:color w:val="000000"/>
          <w:sz w:val="24"/>
          <w:szCs w:val="24"/>
        </w:rPr>
        <w:t>Ú. v. EÚ L 187, 26.6.2014</w:t>
      </w:r>
      <w:r w:rsidR="00C45771">
        <w:rPr>
          <w:color w:val="000000"/>
          <w:sz w:val="24"/>
          <w:szCs w:val="24"/>
        </w:rPr>
        <w:t>) v platnom znení,</w:t>
      </w:r>
    </w:p>
    <w:p w:rsidR="00484FA7" w:rsidRPr="00A734BC" w:rsidRDefault="00484FA7" w:rsidP="00A734BC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Gestor: </w:t>
      </w:r>
      <w:r w:rsidR="00C45771" w:rsidRPr="00C45771">
        <w:rPr>
          <w:color w:val="000000"/>
          <w:sz w:val="24"/>
          <w:szCs w:val="24"/>
        </w:rPr>
        <w:t>PMÚ SR, MH SR, MPRV SR, MPSVR SR, MŠVVŠ SR, MŽP SR, MDV SR, MK SR</w:t>
      </w:r>
    </w:p>
    <w:p w:rsidR="00BD7B7F" w:rsidRPr="00C01C97" w:rsidRDefault="00BD7B7F" w:rsidP="00BD7B7F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c) v judikatúre</w:t>
      </w:r>
      <w:r w:rsidR="00C45771">
        <w:rPr>
          <w:color w:val="000000"/>
          <w:sz w:val="24"/>
          <w:szCs w:val="24"/>
        </w:rPr>
        <w:t xml:space="preserve"> Súdneho dvora Európskej únie </w:t>
      </w:r>
      <w:r w:rsidRPr="00C01C97">
        <w:rPr>
          <w:color w:val="000000"/>
          <w:sz w:val="24"/>
          <w:szCs w:val="24"/>
        </w:rPr>
        <w:t>nie je</w:t>
      </w:r>
      <w:r w:rsidR="00C45771">
        <w:rPr>
          <w:color w:val="000000"/>
          <w:sz w:val="24"/>
          <w:szCs w:val="24"/>
        </w:rPr>
        <w:t xml:space="preserve"> upravený</w:t>
      </w:r>
      <w:r w:rsidRPr="00C01C97">
        <w:rPr>
          <w:color w:val="000000"/>
          <w:sz w:val="24"/>
          <w:szCs w:val="24"/>
        </w:rPr>
        <w:t xml:space="preserve">. </w:t>
      </w:r>
    </w:p>
    <w:p w:rsidR="00BD7B7F" w:rsidRPr="00C01C97" w:rsidRDefault="00BD7B7F" w:rsidP="00BD7B7F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BD7B7F" w:rsidRPr="00C01C97" w:rsidRDefault="00BD7B7F" w:rsidP="00BD7B7F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BD7B7F" w:rsidRPr="00C01C97" w:rsidRDefault="00BD7B7F" w:rsidP="00BD7B7F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uviesť lehotu na prebranie príslušného právneho aktu Európskej únie, príp. aj osobitnú lehotu účinnosti jeho ustanovení </w:t>
      </w:r>
      <w:r>
        <w:rPr>
          <w:color w:val="000000"/>
          <w:sz w:val="24"/>
          <w:szCs w:val="24"/>
        </w:rPr>
        <w:t>- bezpredme</w:t>
      </w:r>
      <w:r w:rsidR="0073216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né</w:t>
      </w:r>
    </w:p>
    <w:p w:rsidR="00BD7B7F" w:rsidRPr="00C01C97" w:rsidRDefault="00BD7B7F" w:rsidP="00BD7B7F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BD7B7F" w:rsidRPr="00C01C97" w:rsidRDefault="00BD7B7F" w:rsidP="00BD7B7F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BD7B7F" w:rsidRPr="00C01C97" w:rsidRDefault="00BD7B7F" w:rsidP="0073216B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  <w:r w:rsidR="0073216B" w:rsidRPr="0073216B">
        <w:rPr>
          <w:color w:val="000000"/>
          <w:sz w:val="24"/>
          <w:szCs w:val="24"/>
        </w:rPr>
        <w:t>zákon č. 71/2013 Z. z. o</w:t>
      </w:r>
      <w:r w:rsidR="0073216B">
        <w:rPr>
          <w:color w:val="000000"/>
          <w:sz w:val="24"/>
          <w:szCs w:val="24"/>
        </w:rPr>
        <w:t> </w:t>
      </w:r>
      <w:r w:rsidR="0073216B" w:rsidRPr="0073216B">
        <w:rPr>
          <w:color w:val="000000"/>
          <w:sz w:val="24"/>
          <w:szCs w:val="24"/>
        </w:rPr>
        <w:t>poskytovaní dotácií v</w:t>
      </w:r>
      <w:r w:rsidR="0073216B">
        <w:rPr>
          <w:color w:val="000000"/>
          <w:sz w:val="24"/>
          <w:szCs w:val="24"/>
        </w:rPr>
        <w:t> </w:t>
      </w:r>
      <w:r w:rsidR="0073216B" w:rsidRPr="0073216B">
        <w:rPr>
          <w:color w:val="000000"/>
          <w:sz w:val="24"/>
          <w:szCs w:val="24"/>
        </w:rPr>
        <w:t>pôsobnosti Ministerstva hospodárstva Slovenskej republiky v</w:t>
      </w:r>
      <w:r w:rsidR="0073216B">
        <w:rPr>
          <w:color w:val="000000"/>
          <w:sz w:val="24"/>
          <w:szCs w:val="24"/>
        </w:rPr>
        <w:t> </w:t>
      </w:r>
      <w:r w:rsidR="0073216B" w:rsidRPr="0073216B">
        <w:rPr>
          <w:color w:val="000000"/>
          <w:sz w:val="24"/>
          <w:szCs w:val="24"/>
        </w:rPr>
        <w:t>znení neskorších predpisov</w:t>
      </w:r>
      <w:r w:rsidR="0073216B">
        <w:rPr>
          <w:color w:val="000000"/>
          <w:sz w:val="24"/>
          <w:szCs w:val="24"/>
        </w:rPr>
        <w:t>.</w:t>
      </w:r>
    </w:p>
    <w:p w:rsidR="00BD7B7F" w:rsidRPr="00C01C97" w:rsidRDefault="00BD7B7F" w:rsidP="00BD7B7F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:rsidR="00BD7B7F" w:rsidRPr="00C01C97" w:rsidRDefault="00BD7B7F" w:rsidP="00BD7B7F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BD7B7F" w:rsidRDefault="00BD7B7F" w:rsidP="00BD7B7F">
      <w:pPr>
        <w:ind w:firstLine="708"/>
        <w:rPr>
          <w:sz w:val="24"/>
          <w:szCs w:val="24"/>
        </w:rPr>
      </w:pPr>
      <w:r>
        <w:rPr>
          <w:sz w:val="24"/>
          <w:szCs w:val="24"/>
        </w:rPr>
        <w:t>Úplne</w:t>
      </w:r>
    </w:p>
    <w:p w:rsidR="00731EF4" w:rsidRDefault="00731EF4"/>
    <w:sectPr w:rsidR="0073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47" w:rsidRDefault="00E77047" w:rsidP="00BD7B7F">
      <w:r>
        <w:separator/>
      </w:r>
    </w:p>
  </w:endnote>
  <w:endnote w:type="continuationSeparator" w:id="0">
    <w:p w:rsidR="00E77047" w:rsidRDefault="00E77047" w:rsidP="00BD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47" w:rsidRDefault="00E77047" w:rsidP="00BD7B7F">
      <w:r>
        <w:separator/>
      </w:r>
    </w:p>
  </w:footnote>
  <w:footnote w:type="continuationSeparator" w:id="0">
    <w:p w:rsidR="00E77047" w:rsidRDefault="00E77047" w:rsidP="00BD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7F"/>
    <w:rsid w:val="00484FA7"/>
    <w:rsid w:val="006B4B46"/>
    <w:rsid w:val="00731EF4"/>
    <w:rsid w:val="0073216B"/>
    <w:rsid w:val="00951C0A"/>
    <w:rsid w:val="00984474"/>
    <w:rsid w:val="00A734BC"/>
    <w:rsid w:val="00B63B05"/>
    <w:rsid w:val="00BA3EC4"/>
    <w:rsid w:val="00BD7B7F"/>
    <w:rsid w:val="00C45771"/>
    <w:rsid w:val="00E72681"/>
    <w:rsid w:val="00E77047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ACB1-0498-492F-80CD-4F726D9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rsid w:val="00BD7B7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BD7B7F"/>
    <w:pPr>
      <w:ind w:left="720" w:hanging="720"/>
      <w:jc w:val="both"/>
    </w:pPr>
    <w:rPr>
      <w:rFonts w:eastAsia="SimSun"/>
      <w:sz w:val="16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D7B7F"/>
    <w:rPr>
      <w:rFonts w:ascii="Times New Roman" w:eastAsia="SimSun" w:hAnsi="Times New Roman" w:cs="Times New Roman"/>
      <w:sz w:val="16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2022-11-07T07:40:00Z</dcterms:created>
  <dcterms:modified xsi:type="dcterms:W3CDTF">2022-11-07T07:40:00Z</dcterms:modified>
</cp:coreProperties>
</file>