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F3" w:rsidRPr="00403CD5" w:rsidRDefault="000567F3" w:rsidP="000567F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03C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0567F3" w:rsidRPr="00403CD5" w:rsidRDefault="000567F3" w:rsidP="000567F3">
      <w:pPr>
        <w:pBdr>
          <w:bottom w:val="single" w:sz="6" w:space="1" w:color="auto"/>
        </w:pBd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03C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:rsidR="005A745C" w:rsidRPr="005A745C" w:rsidRDefault="00F849F7" w:rsidP="005A745C">
      <w:pPr>
        <w:spacing w:after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49F7">
        <w:rPr>
          <w:rFonts w:ascii="Times New Roman" w:eastAsia="Calibri" w:hAnsi="Times New Roman" w:cs="Times New Roman"/>
          <w:b/>
          <w:sz w:val="32"/>
          <w:szCs w:val="32"/>
        </w:rPr>
        <w:t>1290</w:t>
      </w:r>
    </w:p>
    <w:p w:rsidR="005A745C" w:rsidRPr="00451F32" w:rsidRDefault="005A745C" w:rsidP="005A7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32">
        <w:rPr>
          <w:rFonts w:ascii="Times New Roman" w:hAnsi="Times New Roman" w:cs="Times New Roman"/>
          <w:b/>
          <w:sz w:val="24"/>
          <w:szCs w:val="24"/>
        </w:rPr>
        <w:t>NÁVRH</w:t>
      </w:r>
      <w:bookmarkStart w:id="0" w:name="_GoBack"/>
      <w:bookmarkEnd w:id="0"/>
    </w:p>
    <w:p w:rsidR="005A745C" w:rsidRPr="00451F32" w:rsidRDefault="005A745C" w:rsidP="005A745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745C" w:rsidRPr="00624588" w:rsidRDefault="005A745C" w:rsidP="005A745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588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 vládnom </w:t>
      </w:r>
      <w:r w:rsidRPr="00624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návrhu zákona, </w:t>
      </w:r>
      <w:r w:rsidRPr="00624588">
        <w:rPr>
          <w:rFonts w:ascii="Times New Roman" w:hAnsi="Times New Roman" w:cs="Times New Roman"/>
          <w:b/>
          <w:sz w:val="24"/>
          <w:szCs w:val="24"/>
        </w:rPr>
        <w:t xml:space="preserve">ktorým sa dopĺňa zákon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24588">
        <w:rPr>
          <w:rFonts w:ascii="Times New Roman" w:hAnsi="Times New Roman" w:cs="Times New Roman"/>
          <w:b/>
          <w:sz w:val="24"/>
          <w:szCs w:val="24"/>
        </w:rPr>
        <w:t xml:space="preserve">č. 71/2013 Z. z. o poskytovaní dotácií v pôsobnosti Ministerstva hospodárstva Slovenskej republiky v znení neskorších predpisov </w:t>
      </w:r>
      <w:r w:rsidRPr="00624588">
        <w:rPr>
          <w:rFonts w:ascii="Times New Roman" w:hAnsi="Times New Roman" w:cs="Times New Roman"/>
          <w:b/>
          <w:bCs/>
          <w:sz w:val="24"/>
          <w:szCs w:val="24"/>
        </w:rPr>
        <w:t xml:space="preserve">a ktorým sa dopĺňa </w:t>
      </w:r>
      <w:r w:rsidRPr="00624588">
        <w:rPr>
          <w:rFonts w:ascii="Times New Roman" w:hAnsi="Times New Roman" w:cs="Times New Roman"/>
          <w:b/>
          <w:sz w:val="24"/>
          <w:szCs w:val="24"/>
        </w:rPr>
        <w:t>zákon č. 523/2004 Z. z. o rozpočtových pravidlách verejnej správy a o zmene a doplnení niektorých zákonov v znení neskorších predpisov</w:t>
      </w:r>
    </w:p>
    <w:p w:rsidR="005A745C" w:rsidRPr="00624588" w:rsidRDefault="005A745C" w:rsidP="005A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45C" w:rsidRPr="00624588" w:rsidRDefault="005A745C" w:rsidP="005A745C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588">
        <w:rPr>
          <w:rFonts w:ascii="Times New Roman" w:hAnsi="Times New Roman" w:cs="Times New Roman"/>
          <w:sz w:val="24"/>
          <w:szCs w:val="24"/>
        </w:rPr>
        <w:t xml:space="preserve">Vláda Slovenskej republiky predkladá návrh na skrátené legislatívne konanie                                  o vládnom </w:t>
      </w:r>
      <w:r w:rsidRPr="006245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návrhu zákona, </w:t>
      </w:r>
      <w:r w:rsidRPr="00624588">
        <w:rPr>
          <w:rFonts w:ascii="Times New Roman" w:hAnsi="Times New Roman" w:cs="Times New Roman"/>
          <w:sz w:val="24"/>
          <w:szCs w:val="24"/>
        </w:rPr>
        <w:t xml:space="preserve">ktorým sa dopĺňa zákon č. 71/2013 Z. z. o poskytovaní dotácií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24588">
        <w:rPr>
          <w:rFonts w:ascii="Times New Roman" w:hAnsi="Times New Roman" w:cs="Times New Roman"/>
          <w:sz w:val="24"/>
          <w:szCs w:val="24"/>
        </w:rPr>
        <w:t xml:space="preserve">v pôsobnosti Ministerstva hospodárstva Slovenskej republiky v znení neskorších predpisov </w:t>
      </w:r>
      <w:r w:rsidRPr="00624588">
        <w:rPr>
          <w:rFonts w:ascii="Times New Roman" w:hAnsi="Times New Roman" w:cs="Times New Roman"/>
          <w:bCs/>
          <w:sz w:val="24"/>
          <w:szCs w:val="24"/>
        </w:rPr>
        <w:t xml:space="preserve">a ktorým sa dopĺňa </w:t>
      </w:r>
      <w:r w:rsidRPr="00624588">
        <w:rPr>
          <w:rFonts w:ascii="Times New Roman" w:hAnsi="Times New Roman" w:cs="Times New Roman"/>
          <w:sz w:val="24"/>
          <w:szCs w:val="24"/>
        </w:rPr>
        <w:t>zákon č. 523/2004 Z. z. o rozpočtových pravidlách verejnej správy a o zmene a doplnení niektorých zákonov v znení neskorších predpisov (ďalej len „návrh zákona“).</w:t>
      </w:r>
    </w:p>
    <w:p w:rsidR="005A745C" w:rsidRPr="00451F32" w:rsidRDefault="005A745C" w:rsidP="005A745C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8">
        <w:rPr>
          <w:rFonts w:ascii="Times New Roman" w:hAnsi="Times New Roman" w:cs="Times New Roman"/>
          <w:sz w:val="24"/>
          <w:szCs w:val="24"/>
        </w:rPr>
        <w:t>Naliehavosť prijatia návrhu zákona v skrátenom legislatívnom konaní vyplýva zo súčasnej mimoriadne nepriaznivej situácie na európskom trhu z energetickými komodita</w:t>
      </w:r>
      <w:r w:rsidRPr="00451F32">
        <w:rPr>
          <w:rFonts w:ascii="Times New Roman" w:hAnsi="Times New Roman" w:cs="Times New Roman"/>
          <w:sz w:val="24"/>
          <w:szCs w:val="24"/>
        </w:rPr>
        <w:t xml:space="preserve">mi, najmä elektrinou, ktoré ohrozujú cenovú dostupnosť dodávok elektriny pre odberateľov. </w:t>
      </w:r>
    </w:p>
    <w:p w:rsidR="005A745C" w:rsidRPr="00451F32" w:rsidRDefault="005A745C" w:rsidP="005A745C">
      <w:pPr>
        <w:widowControl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F32">
        <w:rPr>
          <w:rFonts w:ascii="Times New Roman" w:hAnsi="Times New Roman" w:cs="Times New Roman"/>
          <w:bCs/>
          <w:sz w:val="24"/>
          <w:szCs w:val="24"/>
        </w:rPr>
        <w:t xml:space="preserve">Ruská agresia voči Ukrajine, sankcie uvalené EÚ a jej medzinárodnými partnermi a protiopatrenia prijaté Ruskom zásadne zasahujú do chodu hospodárstva na Slovensku. </w:t>
      </w:r>
      <w:r w:rsidRPr="00451F32">
        <w:rPr>
          <w:rFonts w:ascii="Times New Roman" w:hAnsi="Times New Roman" w:cs="Times New Roman"/>
          <w:sz w:val="24"/>
          <w:szCs w:val="24"/>
        </w:rPr>
        <w:t xml:space="preserve">Pokračujúci rast cien energií, nárast cien komodít elektriny a plynu, má zásadné negatívne dopady na hospodárstvo Slovenskej republiky. Výrazný je dopad na priemysel a malé a stredné podniky, čo môže viesť k obmedzeniam vo výrobe, k rastu cien produktov, či útlmu činnosti firiem. </w:t>
      </w:r>
    </w:p>
    <w:p w:rsidR="005A745C" w:rsidRPr="00451F32" w:rsidRDefault="005A745C" w:rsidP="005A745C">
      <w:pPr>
        <w:pStyle w:val="Default"/>
        <w:widowControl w:val="0"/>
        <w:spacing w:after="240"/>
        <w:ind w:firstLine="708"/>
        <w:jc w:val="both"/>
      </w:pPr>
      <w:r>
        <w:t>Účelom návrhu zákona je vytvorenie právneho rámca na poskytovanie dotácií podľa podmienok Dočasného krízového rámca. Podľa</w:t>
      </w:r>
      <w:r w:rsidRPr="00451F32">
        <w:t xml:space="preserve"> čl. 107 ods. 2</w:t>
      </w:r>
      <w:r>
        <w:t xml:space="preserve"> písm. b) Zmluvy o fungovaní EÚ sa</w:t>
      </w:r>
      <w:r w:rsidRPr="00451F32">
        <w:t xml:space="preserve"> za zlučiteľnú s vnútorným trhom považuje pomoc určená na náhradu škody spôsobenej prírodnými katastrofami alebo m</w:t>
      </w:r>
      <w:r>
        <w:t>imoriadnymi udalosťami, za ktoré</w:t>
      </w:r>
      <w:r w:rsidRPr="00451F32">
        <w:t xml:space="preserve"> </w:t>
      </w:r>
      <w:r>
        <w:t xml:space="preserve">sa podľa Dočasného krízového rámca považujú </w:t>
      </w:r>
      <w:r w:rsidRPr="00451F32">
        <w:t xml:space="preserve">aj vysoké ceny elektriny vyvolané agresiou Ruska na Ukrajine. </w:t>
      </w:r>
      <w:r>
        <w:t xml:space="preserve">Štátna pomoc je určená na </w:t>
      </w:r>
      <w:r w:rsidRPr="00451F32">
        <w:t>nápravu vážnej poruchy fungovania v hospodárstve členského štátu</w:t>
      </w:r>
      <w:r>
        <w:t xml:space="preserve"> EÚ</w:t>
      </w:r>
      <w:r w:rsidRPr="00451F32">
        <w:t>.</w:t>
      </w:r>
    </w:p>
    <w:p w:rsidR="005A745C" w:rsidRPr="00451F32" w:rsidRDefault="005A745C" w:rsidP="005A745C">
      <w:pPr>
        <w:widowControl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F32">
        <w:rPr>
          <w:rFonts w:ascii="Times New Roman" w:hAnsi="Times New Roman" w:cs="Times New Roman"/>
          <w:sz w:val="24"/>
          <w:szCs w:val="24"/>
        </w:rPr>
        <w:t>Náprava vážnej poruchy v hospodárstve je kľúčová z hľadiska záujmov priemyslu  na Slovensku, keďže nie je zameraná len na náhradu priamych škôd spôsobených vojenskou agresiou, ale má za cieľ nápravu nedostatku likvidity v podnikoch, ktoré sú priamo alebo nepriamo postihnuté vážnou poruchou fungovania hospodárstva.</w:t>
      </w:r>
    </w:p>
    <w:p w:rsidR="005A745C" w:rsidRDefault="005A745C" w:rsidP="005A745C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32">
        <w:rPr>
          <w:rFonts w:ascii="Times New Roman" w:hAnsi="Times New Roman" w:cs="Times New Roman"/>
          <w:sz w:val="24"/>
          <w:szCs w:val="24"/>
        </w:rPr>
        <w:t xml:space="preserve">Na základe uvedených skutočností z dôvodu, že sú ohrozené základné ľudské práva a slobody a hrozia značné hospodárske škody štátu, je potrebné podľa § 89 ods. 1 zákona Národnej rady Slovenskej republiky č. 350/1996 Z. z. o rokovacom poriadku Národnej rady </w:t>
      </w:r>
      <w:r w:rsidRPr="00451F32">
        <w:rPr>
          <w:rFonts w:ascii="Times New Roman" w:hAnsi="Times New Roman" w:cs="Times New Roman"/>
          <w:sz w:val="24"/>
          <w:szCs w:val="24"/>
        </w:rPr>
        <w:lastRenderedPageBreak/>
        <w:t>Slovenskej republiky navrhnúť Národnej rade Slovenskej republiky, aby sa uzniesla na skrátenom legislatívnom konaní o návrhu zákona.</w:t>
      </w:r>
    </w:p>
    <w:p w:rsidR="000567F3" w:rsidRPr="000D3B5F" w:rsidRDefault="00D74B12" w:rsidP="00662A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7</w:t>
      </w:r>
      <w:r w:rsidR="000567F3">
        <w:rPr>
          <w:rFonts w:ascii="Times New Roman" w:hAnsi="Times New Roman" w:cs="Times New Roman"/>
          <w:sz w:val="24"/>
          <w:szCs w:val="24"/>
        </w:rPr>
        <w:t>. novembra 2022</w:t>
      </w:r>
    </w:p>
    <w:p w:rsidR="000567F3" w:rsidRDefault="000567F3" w:rsidP="005A745C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567F3" w:rsidRPr="000D3B5F" w:rsidRDefault="000567F3" w:rsidP="00056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F3" w:rsidRPr="000D3B5F" w:rsidRDefault="000567F3" w:rsidP="000567F3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B5F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0D3B5F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  <w:r w:rsidRPr="000D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7F3" w:rsidRPr="000D3B5F" w:rsidRDefault="000567F3" w:rsidP="000567F3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B5F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0567F3" w:rsidRDefault="000567F3" w:rsidP="005A745C">
      <w:pPr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567F3" w:rsidRPr="000D3B5F" w:rsidRDefault="000567F3" w:rsidP="00662A1D">
      <w:pPr>
        <w:spacing w:after="120"/>
        <w:outlineLvl w:val="1"/>
        <w:rPr>
          <w:rFonts w:ascii="Times New Roman" w:hAnsi="Times New Roman" w:cs="Times New Roman"/>
          <w:sz w:val="24"/>
          <w:szCs w:val="24"/>
        </w:rPr>
      </w:pPr>
    </w:p>
    <w:p w:rsidR="000567F3" w:rsidRPr="000D3B5F" w:rsidRDefault="000567F3" w:rsidP="000567F3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567F3" w:rsidRPr="000D3B5F" w:rsidRDefault="000567F3" w:rsidP="000567F3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B5F">
        <w:rPr>
          <w:rFonts w:ascii="Times New Roman" w:hAnsi="Times New Roman" w:cs="Times New Roman"/>
          <w:b/>
          <w:sz w:val="24"/>
          <w:szCs w:val="24"/>
        </w:rPr>
        <w:t xml:space="preserve">Karel </w:t>
      </w:r>
      <w:proofErr w:type="spellStart"/>
      <w:r w:rsidRPr="000D3B5F">
        <w:rPr>
          <w:rFonts w:ascii="Times New Roman" w:hAnsi="Times New Roman" w:cs="Times New Roman"/>
          <w:b/>
          <w:sz w:val="24"/>
          <w:szCs w:val="24"/>
        </w:rPr>
        <w:t>Hirman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7F3" w:rsidRPr="000D3B5F" w:rsidRDefault="000567F3" w:rsidP="000567F3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B5F">
        <w:rPr>
          <w:rFonts w:ascii="Times New Roman" w:hAnsi="Times New Roman" w:cs="Times New Roman"/>
          <w:sz w:val="24"/>
          <w:szCs w:val="24"/>
        </w:rPr>
        <w:t>minister hospodárstva Slovenskej republiky</w:t>
      </w:r>
    </w:p>
    <w:p w:rsidR="000567F3" w:rsidRPr="001E7F59" w:rsidRDefault="000567F3" w:rsidP="00056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906" w:rsidRDefault="006A0906"/>
    <w:sectPr w:rsidR="006A0906" w:rsidSect="005A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F3"/>
    <w:rsid w:val="000567F3"/>
    <w:rsid w:val="005A745C"/>
    <w:rsid w:val="00662A1D"/>
    <w:rsid w:val="006A0906"/>
    <w:rsid w:val="00D74B12"/>
    <w:rsid w:val="00F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226A"/>
  <w15:chartTrackingRefBased/>
  <w15:docId w15:val="{2FE09D86-9031-4240-ACB9-833CDA17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67F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56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2022-11-02T09:03:00Z</dcterms:created>
  <dcterms:modified xsi:type="dcterms:W3CDTF">2022-11-07T09:55:00Z</dcterms:modified>
</cp:coreProperties>
</file>