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31DB70" w14:textId="2315AEFE" w:rsidR="003D0506" w:rsidRPr="00370BD6" w:rsidRDefault="003D0506" w:rsidP="003D0506">
      <w:pPr>
        <w:pStyle w:val="Zkladntext"/>
        <w:spacing w:after="160" w:line="276" w:lineRule="auto"/>
        <w:jc w:val="center"/>
        <w:rPr>
          <w:rFonts w:hAnsi="Times New Roman" w:cs="Times New Roman"/>
          <w:b/>
          <w:bCs/>
        </w:rPr>
      </w:pPr>
      <w:bookmarkStart w:id="0" w:name="_Hlk89090475"/>
    </w:p>
    <w:p w14:paraId="11E6F88E" w14:textId="4749191B" w:rsidR="00370BD6" w:rsidRPr="00370BD6" w:rsidRDefault="00370BD6" w:rsidP="003D0506">
      <w:pPr>
        <w:pStyle w:val="Zkladntext"/>
        <w:spacing w:after="160" w:line="276" w:lineRule="auto"/>
        <w:jc w:val="center"/>
        <w:rPr>
          <w:rFonts w:hAnsi="Times New Roman" w:cs="Times New Roman"/>
          <w:b/>
          <w:bCs/>
        </w:rPr>
      </w:pPr>
    </w:p>
    <w:p w14:paraId="5A54FE8B" w14:textId="3EB6D074" w:rsidR="00370BD6" w:rsidRPr="00370BD6" w:rsidRDefault="00370BD6" w:rsidP="003D0506">
      <w:pPr>
        <w:pStyle w:val="Zkladntext"/>
        <w:spacing w:after="160" w:line="276" w:lineRule="auto"/>
        <w:jc w:val="center"/>
        <w:rPr>
          <w:rFonts w:hAnsi="Times New Roman" w:cs="Times New Roman"/>
          <w:b/>
          <w:bCs/>
        </w:rPr>
      </w:pPr>
    </w:p>
    <w:p w14:paraId="0667BF3F" w14:textId="407D8912" w:rsidR="00370BD6" w:rsidRPr="00370BD6" w:rsidRDefault="00370BD6" w:rsidP="003D0506">
      <w:pPr>
        <w:pStyle w:val="Zkladntext"/>
        <w:spacing w:after="160" w:line="276" w:lineRule="auto"/>
        <w:jc w:val="center"/>
        <w:rPr>
          <w:rFonts w:hAnsi="Times New Roman" w:cs="Times New Roman"/>
          <w:b/>
          <w:bCs/>
        </w:rPr>
      </w:pPr>
    </w:p>
    <w:p w14:paraId="2B003BA7" w14:textId="2BD1E5AA" w:rsidR="00370BD6" w:rsidRPr="00370BD6" w:rsidRDefault="00370BD6" w:rsidP="003D0506">
      <w:pPr>
        <w:pStyle w:val="Zkladntext"/>
        <w:spacing w:after="160" w:line="276" w:lineRule="auto"/>
        <w:jc w:val="center"/>
        <w:rPr>
          <w:rFonts w:hAnsi="Times New Roman" w:cs="Times New Roman"/>
          <w:b/>
          <w:bCs/>
        </w:rPr>
      </w:pPr>
    </w:p>
    <w:p w14:paraId="2E64790F" w14:textId="77777777" w:rsidR="00370BD6" w:rsidRPr="00370BD6" w:rsidRDefault="00370BD6" w:rsidP="003D0506">
      <w:pPr>
        <w:pStyle w:val="Zkladntext"/>
        <w:spacing w:after="160" w:line="276" w:lineRule="auto"/>
        <w:jc w:val="center"/>
        <w:rPr>
          <w:rFonts w:hAnsi="Times New Roman" w:cs="Times New Roman"/>
          <w:b/>
          <w:bCs/>
        </w:rPr>
      </w:pPr>
    </w:p>
    <w:p w14:paraId="69F3C5DE" w14:textId="77777777" w:rsidR="009279C2" w:rsidRPr="006C2163" w:rsidRDefault="009279C2" w:rsidP="009279C2">
      <w:pPr>
        <w:pStyle w:val="Zkladntext"/>
        <w:spacing w:after="160" w:line="276" w:lineRule="auto"/>
        <w:jc w:val="center"/>
        <w:rPr>
          <w:rFonts w:hAnsi="Times New Roman" w:cs="Times New Roman"/>
          <w:b/>
          <w:bCs/>
        </w:rPr>
      </w:pPr>
    </w:p>
    <w:p w14:paraId="47FAD002" w14:textId="4DA94D54" w:rsidR="009279C2" w:rsidRPr="009279C2" w:rsidRDefault="00E3553C" w:rsidP="009279C2">
      <w:pPr>
        <w:pStyle w:val="Zkladntext"/>
        <w:spacing w:after="160" w:line="276" w:lineRule="auto"/>
        <w:jc w:val="center"/>
        <w:rPr>
          <w:rFonts w:hAnsi="Times New Roman" w:cs="Times New Roman"/>
          <w:b/>
          <w:bCs/>
        </w:rPr>
      </w:pPr>
      <w:r>
        <w:rPr>
          <w:rFonts w:hAnsi="Times New Roman" w:cs="Times New Roman"/>
          <w:b/>
          <w:bCs/>
        </w:rPr>
        <w:t>z 8</w:t>
      </w:r>
      <w:r w:rsidR="009279C2" w:rsidRPr="009279C2">
        <w:rPr>
          <w:rFonts w:hAnsi="Times New Roman" w:cs="Times New Roman"/>
          <w:b/>
          <w:bCs/>
        </w:rPr>
        <w:t xml:space="preserve">. </w:t>
      </w:r>
      <w:r>
        <w:rPr>
          <w:rFonts w:hAnsi="Times New Roman" w:cs="Times New Roman"/>
          <w:b/>
          <w:bCs/>
        </w:rPr>
        <w:t>novem</w:t>
      </w:r>
      <w:r w:rsidR="009279C2" w:rsidRPr="009279C2">
        <w:rPr>
          <w:rFonts w:hAnsi="Times New Roman" w:cs="Times New Roman"/>
          <w:b/>
          <w:bCs/>
        </w:rPr>
        <w:t>bra 2022,</w:t>
      </w:r>
    </w:p>
    <w:p w14:paraId="7C0AA7F4" w14:textId="77777777" w:rsidR="009279C2" w:rsidRPr="009279C2" w:rsidRDefault="009279C2" w:rsidP="009279C2">
      <w:pPr>
        <w:tabs>
          <w:tab w:val="left" w:pos="1095"/>
        </w:tabs>
        <w:spacing w:line="252" w:lineRule="auto"/>
        <w:jc w:val="center"/>
        <w:rPr>
          <w:rFonts w:ascii="Times New Roman" w:hAnsi="Times New Roman" w:cs="Times New Roman"/>
          <w:szCs w:val="24"/>
        </w:rPr>
      </w:pPr>
      <w:r w:rsidRPr="009279C2">
        <w:rPr>
          <w:rStyle w:val="awspan"/>
          <w:rFonts w:ascii="Times New Roman" w:hAnsi="Times New Roman" w:cs="Times New Roman"/>
          <w:b/>
          <w:bCs/>
          <w:color w:val="000000"/>
          <w:sz w:val="24"/>
          <w:szCs w:val="27"/>
        </w:rPr>
        <w:t>ktorým sa mení a dopĺňa zákon č. 251/2012 Z. z. o energetike a o zmene a doplnení niektorých zákonov v znení neskorších predpisov</w:t>
      </w:r>
    </w:p>
    <w:p w14:paraId="40E2F463" w14:textId="77777777" w:rsidR="004320A9" w:rsidRPr="00370BD6" w:rsidRDefault="004320A9" w:rsidP="00594FC0">
      <w:pPr>
        <w:pStyle w:val="Zkladntext"/>
        <w:spacing w:after="160" w:line="276" w:lineRule="auto"/>
        <w:jc w:val="center"/>
        <w:rPr>
          <w:rFonts w:hAnsi="Times New Roman" w:cs="Times New Roman"/>
          <w:bCs/>
        </w:rPr>
      </w:pPr>
    </w:p>
    <w:p w14:paraId="2A983E0D" w14:textId="11ABB99F" w:rsidR="00245722" w:rsidRPr="00370BD6" w:rsidRDefault="00245722" w:rsidP="00594FC0">
      <w:pPr>
        <w:tabs>
          <w:tab w:val="left" w:pos="1095"/>
        </w:tabs>
        <w:spacing w:line="252" w:lineRule="auto"/>
        <w:rPr>
          <w:rFonts w:ascii="Times New Roman" w:hAnsi="Times New Roman" w:cs="Times New Roman"/>
          <w:sz w:val="24"/>
          <w:szCs w:val="24"/>
        </w:rPr>
      </w:pPr>
      <w:r w:rsidRPr="00370BD6">
        <w:rPr>
          <w:rFonts w:ascii="Times New Roman" w:hAnsi="Times New Roman" w:cs="Times New Roman"/>
          <w:sz w:val="24"/>
          <w:szCs w:val="24"/>
        </w:rPr>
        <w:t>Národná rada Slovenskej republiky sa uzniesla na tomto zákone:</w:t>
      </w:r>
    </w:p>
    <w:p w14:paraId="2D9130FF" w14:textId="77777777" w:rsidR="00245722" w:rsidRPr="00370BD6" w:rsidRDefault="00245722" w:rsidP="00594FC0">
      <w:pPr>
        <w:tabs>
          <w:tab w:val="left" w:pos="1095"/>
        </w:tabs>
        <w:spacing w:line="252" w:lineRule="auto"/>
        <w:rPr>
          <w:rFonts w:ascii="Times New Roman" w:hAnsi="Times New Roman" w:cs="Times New Roman"/>
          <w:sz w:val="24"/>
          <w:szCs w:val="24"/>
        </w:rPr>
      </w:pPr>
    </w:p>
    <w:p w14:paraId="361169EC" w14:textId="77777777" w:rsidR="00156B46" w:rsidRPr="00370BD6" w:rsidRDefault="00156B46" w:rsidP="00594FC0">
      <w:pPr>
        <w:widowControl w:val="0"/>
        <w:autoSpaceDE w:val="0"/>
        <w:autoSpaceDN w:val="0"/>
        <w:adjustRightInd w:val="0"/>
        <w:spacing w:line="252" w:lineRule="auto"/>
        <w:jc w:val="center"/>
        <w:rPr>
          <w:rFonts w:ascii="Times New Roman" w:eastAsiaTheme="minorEastAsia" w:hAnsi="Times New Roman" w:cs="Times New Roman"/>
          <w:b/>
          <w:bCs/>
          <w:sz w:val="24"/>
          <w:szCs w:val="24"/>
          <w:lang w:eastAsia="sk-SK"/>
        </w:rPr>
      </w:pPr>
      <w:r w:rsidRPr="00370BD6">
        <w:rPr>
          <w:rFonts w:ascii="Times New Roman" w:eastAsiaTheme="minorEastAsia" w:hAnsi="Times New Roman" w:cs="Times New Roman"/>
          <w:b/>
          <w:bCs/>
          <w:sz w:val="24"/>
          <w:szCs w:val="24"/>
          <w:lang w:eastAsia="sk-SK"/>
        </w:rPr>
        <w:t>Čl. I</w:t>
      </w:r>
    </w:p>
    <w:p w14:paraId="551960EB" w14:textId="77777777" w:rsidR="00245722" w:rsidRPr="00370BD6" w:rsidRDefault="00245722" w:rsidP="00594FC0">
      <w:pPr>
        <w:widowControl w:val="0"/>
        <w:autoSpaceDE w:val="0"/>
        <w:autoSpaceDN w:val="0"/>
        <w:adjustRightInd w:val="0"/>
        <w:spacing w:line="252" w:lineRule="auto"/>
        <w:rPr>
          <w:rFonts w:ascii="Times New Roman" w:eastAsiaTheme="minorEastAsia" w:hAnsi="Times New Roman" w:cs="Times New Roman"/>
          <w:sz w:val="24"/>
          <w:szCs w:val="24"/>
          <w:lang w:eastAsia="sk-SK"/>
        </w:rPr>
      </w:pPr>
    </w:p>
    <w:p w14:paraId="64958949" w14:textId="58F5EA30" w:rsidR="00F22B21" w:rsidRPr="00370BD6" w:rsidRDefault="00495F79" w:rsidP="00495F79">
      <w:pPr>
        <w:spacing w:line="276" w:lineRule="auto"/>
        <w:jc w:val="both"/>
        <w:rPr>
          <w:rFonts w:ascii="Times New Roman" w:hAnsi="Times New Roman" w:cs="Times New Roman"/>
          <w:sz w:val="24"/>
          <w:szCs w:val="24"/>
          <w:shd w:val="clear" w:color="auto" w:fill="FFFFFF"/>
        </w:rPr>
      </w:pPr>
      <w:r w:rsidRPr="00370BD6">
        <w:rPr>
          <w:rFonts w:ascii="Times New Roman" w:hAnsi="Times New Roman" w:cs="Times New Roman"/>
          <w:sz w:val="24"/>
          <w:szCs w:val="24"/>
          <w:shd w:val="clear" w:color="auto" w:fill="FFFFFF"/>
        </w:rPr>
        <w:t>Zákon č. 251/2012 Z. z. o energetike a o zmene a doplnení niektorých zákonov v znení zákona č. 391/2012 Z. z., zákona č. 352/2013 Z. z., zákona č. 382/2013 Z. z., zákona č. 102/2014 Z. z., zákona č. 321/2014 Z. z., zákona č. 91/2016 Z. z., zákona č. 315/2016 Z. z., zákona č. 162/2018 Z. z., zákona č. 177/2018 Z. z., zákona č. 309/2018 Z. z., zákona  č. 419/2020 Z. z.</w:t>
      </w:r>
      <w:r w:rsidR="005865E7" w:rsidRPr="00370BD6">
        <w:rPr>
          <w:rFonts w:ascii="Times New Roman" w:hAnsi="Times New Roman" w:cs="Times New Roman"/>
          <w:sz w:val="24"/>
          <w:szCs w:val="24"/>
          <w:shd w:val="clear" w:color="auto" w:fill="FFFFFF"/>
        </w:rPr>
        <w:t>,</w:t>
      </w:r>
      <w:r w:rsidRPr="00370BD6">
        <w:rPr>
          <w:rFonts w:ascii="Times New Roman" w:hAnsi="Times New Roman" w:cs="Times New Roman"/>
          <w:sz w:val="24"/>
          <w:szCs w:val="24"/>
          <w:shd w:val="clear" w:color="auto" w:fill="FFFFFF"/>
        </w:rPr>
        <w:t xml:space="preserve"> zákona č. 85/2022 Z. z.</w:t>
      </w:r>
      <w:r w:rsidR="005865E7" w:rsidRPr="00370BD6">
        <w:rPr>
          <w:rFonts w:ascii="Times New Roman" w:hAnsi="Times New Roman" w:cs="Times New Roman"/>
          <w:sz w:val="24"/>
          <w:szCs w:val="24"/>
          <w:shd w:val="clear" w:color="auto" w:fill="FFFFFF"/>
        </w:rPr>
        <w:t xml:space="preserve"> a zákona č. 256/2022 Z.</w:t>
      </w:r>
      <w:r w:rsidR="009F1E4A" w:rsidRPr="00370BD6">
        <w:rPr>
          <w:rFonts w:ascii="Times New Roman" w:hAnsi="Times New Roman" w:cs="Times New Roman"/>
          <w:sz w:val="24"/>
          <w:szCs w:val="24"/>
          <w:shd w:val="clear" w:color="auto" w:fill="FFFFFF"/>
        </w:rPr>
        <w:t xml:space="preserve"> </w:t>
      </w:r>
      <w:r w:rsidR="005865E7" w:rsidRPr="00370BD6">
        <w:rPr>
          <w:rFonts w:ascii="Times New Roman" w:hAnsi="Times New Roman" w:cs="Times New Roman"/>
          <w:sz w:val="24"/>
          <w:szCs w:val="24"/>
          <w:shd w:val="clear" w:color="auto" w:fill="FFFFFF"/>
        </w:rPr>
        <w:t>z.</w:t>
      </w:r>
      <w:r w:rsidRPr="00370BD6">
        <w:rPr>
          <w:rFonts w:ascii="Times New Roman" w:hAnsi="Times New Roman" w:cs="Times New Roman"/>
          <w:sz w:val="24"/>
          <w:szCs w:val="24"/>
          <w:shd w:val="clear" w:color="auto" w:fill="FFFFFF"/>
        </w:rPr>
        <w:t xml:space="preserve"> sa mení a dopĺňa takto:</w:t>
      </w:r>
    </w:p>
    <w:p w14:paraId="54E03B77" w14:textId="77777777" w:rsidR="00495F79" w:rsidRPr="00370BD6" w:rsidRDefault="00495F79" w:rsidP="00495F79">
      <w:pPr>
        <w:spacing w:line="276" w:lineRule="auto"/>
        <w:jc w:val="both"/>
        <w:rPr>
          <w:rFonts w:ascii="Times New Roman" w:eastAsia="Times New Roman" w:hAnsi="Times New Roman" w:cs="Times New Roman"/>
          <w:sz w:val="24"/>
          <w:szCs w:val="24"/>
        </w:rPr>
      </w:pPr>
    </w:p>
    <w:p w14:paraId="5871C25B" w14:textId="6BE1E755" w:rsidR="00554A74" w:rsidRPr="00370BD6" w:rsidRDefault="00554A74" w:rsidP="00A87E26">
      <w:pPr>
        <w:pStyle w:val="Odsekzoznamu"/>
        <w:numPr>
          <w:ilvl w:val="0"/>
          <w:numId w:val="48"/>
        </w:num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 17</w:t>
      </w:r>
      <w:r w:rsidR="005865E7" w:rsidRPr="00370BD6">
        <w:rPr>
          <w:rFonts w:ascii="Times New Roman" w:eastAsia="Times New Roman" w:hAnsi="Times New Roman" w:cs="Times New Roman"/>
          <w:sz w:val="24"/>
          <w:szCs w:val="24"/>
        </w:rPr>
        <w:t>f</w:t>
      </w:r>
      <w:r w:rsidRPr="00370BD6">
        <w:rPr>
          <w:rFonts w:ascii="Times New Roman" w:eastAsia="Times New Roman" w:hAnsi="Times New Roman" w:cs="Times New Roman"/>
          <w:sz w:val="24"/>
          <w:szCs w:val="24"/>
        </w:rPr>
        <w:t xml:space="preserve"> ods</w:t>
      </w:r>
      <w:r w:rsidR="005865E7" w:rsidRPr="00370BD6">
        <w:rPr>
          <w:rFonts w:ascii="Times New Roman" w:eastAsia="Times New Roman" w:hAnsi="Times New Roman" w:cs="Times New Roman"/>
          <w:sz w:val="24"/>
          <w:szCs w:val="24"/>
        </w:rPr>
        <w:t>ek</w:t>
      </w:r>
      <w:r w:rsidRPr="00370BD6">
        <w:rPr>
          <w:rFonts w:ascii="Times New Roman" w:eastAsia="Times New Roman" w:hAnsi="Times New Roman" w:cs="Times New Roman"/>
          <w:sz w:val="24"/>
          <w:szCs w:val="24"/>
        </w:rPr>
        <w:t xml:space="preserve"> </w:t>
      </w:r>
      <w:r w:rsidR="005865E7" w:rsidRPr="00370BD6">
        <w:rPr>
          <w:rFonts w:ascii="Times New Roman" w:eastAsia="Times New Roman" w:hAnsi="Times New Roman" w:cs="Times New Roman"/>
          <w:sz w:val="24"/>
          <w:szCs w:val="24"/>
        </w:rPr>
        <w:t>4</w:t>
      </w:r>
      <w:r w:rsidRPr="00370BD6">
        <w:rPr>
          <w:rFonts w:ascii="Times New Roman" w:eastAsia="Times New Roman" w:hAnsi="Times New Roman" w:cs="Times New Roman"/>
          <w:sz w:val="24"/>
          <w:szCs w:val="24"/>
        </w:rPr>
        <w:t xml:space="preserve"> znie: </w:t>
      </w:r>
    </w:p>
    <w:p w14:paraId="6ED36B3E" w14:textId="4E18BC5C" w:rsidR="00E31C63" w:rsidRPr="00370BD6" w:rsidRDefault="00554A74" w:rsidP="00554A74">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w:t>
      </w:r>
      <w:r w:rsidR="005865E7" w:rsidRPr="00370BD6">
        <w:rPr>
          <w:rFonts w:ascii="Times New Roman" w:eastAsia="Times New Roman" w:hAnsi="Times New Roman" w:cs="Times New Roman"/>
          <w:sz w:val="24"/>
          <w:szCs w:val="24"/>
        </w:rPr>
        <w:t>4</w:t>
      </w:r>
      <w:r w:rsidRPr="00370BD6">
        <w:rPr>
          <w:rFonts w:ascii="Times New Roman" w:eastAsia="Times New Roman" w:hAnsi="Times New Roman" w:cs="Times New Roman"/>
          <w:sz w:val="24"/>
          <w:szCs w:val="24"/>
        </w:rPr>
        <w:t xml:space="preserve">) Ak odberateľ elektriny v domácnosti alebo odberateľ plynu v domácnosti neuhradí preddavkovú platbu alebo nedoplatok z vyúčtovacej faktúry do určeného dňa splatnosti, dodávateľ elektriny alebo dodávateľ plynu je povinný odberateľa elektriny v domácnosti alebo odberateľa plynu v domácnosti na tento stav upozorniť a určiť nový termín splatnosti záväzku, ktorý nesmie byť kratší ako </w:t>
      </w:r>
      <w:r w:rsidR="005E7A33" w:rsidRPr="00370BD6">
        <w:rPr>
          <w:rFonts w:ascii="Times New Roman" w:eastAsia="Times New Roman" w:hAnsi="Times New Roman" w:cs="Times New Roman"/>
          <w:sz w:val="24"/>
          <w:szCs w:val="24"/>
        </w:rPr>
        <w:t>30</w:t>
      </w:r>
      <w:r w:rsidR="00A811FE" w:rsidRPr="00370BD6">
        <w:rPr>
          <w:rFonts w:ascii="Times New Roman" w:eastAsia="Times New Roman" w:hAnsi="Times New Roman" w:cs="Times New Roman"/>
          <w:sz w:val="24"/>
          <w:szCs w:val="24"/>
        </w:rPr>
        <w:t xml:space="preserve"> pracovných</w:t>
      </w:r>
      <w:r w:rsidR="002542C6" w:rsidRPr="00370BD6">
        <w:rPr>
          <w:rFonts w:ascii="Times New Roman" w:eastAsia="Times New Roman" w:hAnsi="Times New Roman" w:cs="Times New Roman"/>
          <w:sz w:val="24"/>
          <w:szCs w:val="24"/>
        </w:rPr>
        <w:t xml:space="preserve"> </w:t>
      </w:r>
      <w:r w:rsidRPr="00370BD6">
        <w:rPr>
          <w:rFonts w:ascii="Times New Roman" w:eastAsia="Times New Roman" w:hAnsi="Times New Roman" w:cs="Times New Roman"/>
          <w:sz w:val="24"/>
          <w:szCs w:val="24"/>
        </w:rPr>
        <w:t>dní od</w:t>
      </w:r>
      <w:r w:rsidR="00FC411F" w:rsidRPr="00370BD6">
        <w:rPr>
          <w:rFonts w:ascii="Times New Roman" w:eastAsia="Times New Roman" w:hAnsi="Times New Roman" w:cs="Times New Roman"/>
          <w:sz w:val="24"/>
          <w:szCs w:val="24"/>
        </w:rPr>
        <w:t>o dňa odoslania</w:t>
      </w:r>
      <w:r w:rsidRPr="00370BD6">
        <w:rPr>
          <w:rFonts w:ascii="Times New Roman" w:eastAsia="Times New Roman" w:hAnsi="Times New Roman" w:cs="Times New Roman"/>
          <w:sz w:val="24"/>
          <w:szCs w:val="24"/>
        </w:rPr>
        <w:t xml:space="preserve"> upozornenia o neuhradení záväzku odberateľa elektriny v domácnosti alebo odberateľa plynu v domácnosti.</w:t>
      </w:r>
      <w:r w:rsidR="00DC3E5F" w:rsidRPr="00370BD6">
        <w:rPr>
          <w:rFonts w:ascii="Times New Roman" w:eastAsia="Times New Roman" w:hAnsi="Times New Roman" w:cs="Times New Roman"/>
          <w:sz w:val="24"/>
          <w:szCs w:val="24"/>
        </w:rPr>
        <w:t xml:space="preserve"> Dodávateľ elektriny alebo dodávateľ plynu je povinný odoslať upozornenie podľa prvej vety písomne prostredníctvom poskytovateľa poštových služieb do vlastných rúk. Náklady na odoslanie upozornenia podľa prvej vety znáša odberateľ elektriny v domácnosti alebo odberateľ plynu v domácnosti.  </w:t>
      </w:r>
      <w:bookmarkStart w:id="1" w:name="_Hlk112224266"/>
      <w:r w:rsidRPr="00370BD6">
        <w:rPr>
          <w:rFonts w:ascii="Times New Roman" w:eastAsia="Times New Roman" w:hAnsi="Times New Roman" w:cs="Times New Roman"/>
          <w:sz w:val="24"/>
          <w:szCs w:val="24"/>
        </w:rPr>
        <w:t xml:space="preserve">Písomné upozornenie dodávateľa elektriny alebo dodávateľa plynu </w:t>
      </w:r>
      <w:bookmarkEnd w:id="1"/>
      <w:r w:rsidRPr="00370BD6">
        <w:rPr>
          <w:rFonts w:ascii="Times New Roman" w:eastAsia="Times New Roman" w:hAnsi="Times New Roman" w:cs="Times New Roman"/>
          <w:sz w:val="24"/>
          <w:szCs w:val="24"/>
        </w:rPr>
        <w:t>obsahuje aj poučenie o</w:t>
      </w:r>
    </w:p>
    <w:p w14:paraId="534DEDC4" w14:textId="77777777" w:rsidR="00E31C63" w:rsidRPr="00370BD6" w:rsidRDefault="00E31C63" w:rsidP="00554A74">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a)</w:t>
      </w:r>
      <w:r w:rsidR="00554A74" w:rsidRPr="00370BD6">
        <w:rPr>
          <w:rFonts w:ascii="Times New Roman" w:eastAsia="Times New Roman" w:hAnsi="Times New Roman" w:cs="Times New Roman"/>
          <w:sz w:val="24"/>
          <w:szCs w:val="24"/>
        </w:rPr>
        <w:t xml:space="preserve"> prerušení dodávky elektriny alebo dodávky plynu, ak odberateľ elektriny v domácnosti alebo odberateľ plynu v domácnosti nesplní svoj záväzok ani v dodatočnej lehote</w:t>
      </w:r>
      <w:r w:rsidRPr="00370BD6">
        <w:rPr>
          <w:rFonts w:ascii="Times New Roman" w:eastAsia="Times New Roman" w:hAnsi="Times New Roman" w:cs="Times New Roman"/>
          <w:sz w:val="24"/>
          <w:szCs w:val="24"/>
        </w:rPr>
        <w:t xml:space="preserve">, </w:t>
      </w:r>
    </w:p>
    <w:p w14:paraId="11EF0F7D" w14:textId="560B12B0" w:rsidR="00726294" w:rsidRPr="00370BD6" w:rsidRDefault="00E31C63" w:rsidP="00336335">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lastRenderedPageBreak/>
        <w:t xml:space="preserve">b) </w:t>
      </w:r>
      <w:r w:rsidR="008A4E36" w:rsidRPr="00370BD6">
        <w:rPr>
          <w:rFonts w:ascii="Times New Roman" w:eastAsia="Times New Roman" w:hAnsi="Times New Roman" w:cs="Times New Roman"/>
          <w:sz w:val="24"/>
          <w:szCs w:val="24"/>
        </w:rPr>
        <w:t xml:space="preserve">možnosti </w:t>
      </w:r>
      <w:r w:rsidR="008A4E36" w:rsidRPr="00370BD6">
        <w:rPr>
          <w:rFonts w:ascii="Times New Roman" w:hAnsi="Times New Roman" w:cs="Times New Roman"/>
          <w:sz w:val="24"/>
          <w:szCs w:val="24"/>
        </w:rPr>
        <w:t xml:space="preserve">uplatniť si na </w:t>
      </w:r>
      <w:r w:rsidR="008A4E36" w:rsidRPr="00370BD6">
        <w:rPr>
          <w:rFonts w:ascii="Times New Roman" w:eastAsia="Times New Roman" w:hAnsi="Times New Roman" w:cs="Times New Roman"/>
          <w:sz w:val="24"/>
          <w:szCs w:val="24"/>
        </w:rPr>
        <w:t>Úrad</w:t>
      </w:r>
      <w:r w:rsidR="008A4E36" w:rsidRPr="00370BD6">
        <w:rPr>
          <w:rFonts w:ascii="Times New Roman" w:hAnsi="Times New Roman" w:cs="Times New Roman"/>
          <w:sz w:val="24"/>
          <w:szCs w:val="24"/>
        </w:rPr>
        <w:t>e</w:t>
      </w:r>
      <w:r w:rsidR="008A4E36" w:rsidRPr="00370BD6">
        <w:rPr>
          <w:rFonts w:ascii="Times New Roman" w:eastAsia="Times New Roman" w:hAnsi="Times New Roman" w:cs="Times New Roman"/>
          <w:sz w:val="24"/>
          <w:szCs w:val="24"/>
        </w:rPr>
        <w:t xml:space="preserve"> práce, sociálnych vecí a rodiny nároky </w:t>
      </w:r>
      <w:r w:rsidR="00635C43" w:rsidRPr="00370BD6">
        <w:rPr>
          <w:rFonts w:ascii="Times New Roman" w:eastAsia="Times New Roman" w:hAnsi="Times New Roman" w:cs="Times New Roman"/>
          <w:sz w:val="24"/>
          <w:szCs w:val="24"/>
        </w:rPr>
        <w:t>vyplývajúce z</w:t>
      </w:r>
      <w:r w:rsidR="00543170" w:rsidRPr="00370BD6">
        <w:rPr>
          <w:rFonts w:ascii="Times New Roman" w:eastAsia="Times New Roman" w:hAnsi="Times New Roman" w:cs="Times New Roman"/>
          <w:sz w:val="24"/>
          <w:szCs w:val="24"/>
        </w:rPr>
        <w:t xml:space="preserve"> pomoc</w:t>
      </w:r>
      <w:r w:rsidR="00635C43" w:rsidRPr="00370BD6">
        <w:rPr>
          <w:rFonts w:ascii="Times New Roman" w:eastAsia="Times New Roman" w:hAnsi="Times New Roman" w:cs="Times New Roman"/>
          <w:sz w:val="24"/>
          <w:szCs w:val="24"/>
        </w:rPr>
        <w:t>i</w:t>
      </w:r>
      <w:r w:rsidR="00543170" w:rsidRPr="00370BD6">
        <w:rPr>
          <w:rFonts w:ascii="Times New Roman" w:eastAsia="Times New Roman" w:hAnsi="Times New Roman" w:cs="Times New Roman"/>
          <w:sz w:val="24"/>
          <w:szCs w:val="24"/>
        </w:rPr>
        <w:t xml:space="preserve"> v hmotnej núdzi </w:t>
      </w:r>
      <w:r w:rsidR="00635C43" w:rsidRPr="00370BD6">
        <w:rPr>
          <w:rFonts w:ascii="Times New Roman" w:eastAsia="Times New Roman" w:hAnsi="Times New Roman" w:cs="Times New Roman"/>
          <w:sz w:val="24"/>
          <w:szCs w:val="24"/>
        </w:rPr>
        <w:t>a</w:t>
      </w:r>
      <w:r w:rsidR="00726294" w:rsidRPr="00370BD6">
        <w:rPr>
          <w:rFonts w:ascii="Times New Roman" w:eastAsia="Times New Roman" w:hAnsi="Times New Roman" w:cs="Times New Roman"/>
          <w:sz w:val="24"/>
          <w:szCs w:val="24"/>
        </w:rPr>
        <w:t> </w:t>
      </w:r>
      <w:r w:rsidR="00635C43" w:rsidRPr="00370BD6">
        <w:rPr>
          <w:rFonts w:ascii="Times New Roman" w:eastAsia="Times New Roman" w:hAnsi="Times New Roman" w:cs="Times New Roman"/>
          <w:sz w:val="24"/>
          <w:szCs w:val="24"/>
        </w:rPr>
        <w:t>osobitne</w:t>
      </w:r>
      <w:r w:rsidR="00726294" w:rsidRPr="00370BD6">
        <w:rPr>
          <w:rFonts w:ascii="Times New Roman" w:eastAsia="Times New Roman" w:hAnsi="Times New Roman" w:cs="Times New Roman"/>
          <w:sz w:val="24"/>
          <w:szCs w:val="24"/>
        </w:rPr>
        <w:t xml:space="preserve"> o nárok na</w:t>
      </w:r>
      <w:r w:rsidR="00635C43" w:rsidRPr="00370BD6">
        <w:rPr>
          <w:rFonts w:ascii="Times New Roman" w:eastAsia="Times New Roman" w:hAnsi="Times New Roman" w:cs="Times New Roman"/>
          <w:sz w:val="24"/>
          <w:szCs w:val="24"/>
        </w:rPr>
        <w:t> </w:t>
      </w:r>
      <w:r w:rsidR="00336335" w:rsidRPr="00370BD6">
        <w:rPr>
          <w:rFonts w:ascii="Times New Roman" w:eastAsia="Times New Roman" w:hAnsi="Times New Roman" w:cs="Times New Roman"/>
          <w:sz w:val="24"/>
          <w:szCs w:val="24"/>
        </w:rPr>
        <w:t xml:space="preserve"> príspevok na bývanie</w:t>
      </w:r>
      <w:r w:rsidR="00635C43" w:rsidRPr="00370BD6">
        <w:rPr>
          <w:rFonts w:ascii="Times New Roman" w:eastAsia="Times New Roman" w:hAnsi="Times New Roman" w:cs="Times New Roman"/>
          <w:sz w:val="24"/>
          <w:szCs w:val="24"/>
        </w:rPr>
        <w:t>, ktorý je</w:t>
      </w:r>
      <w:r w:rsidR="00543170" w:rsidRPr="00370BD6">
        <w:rPr>
          <w:rFonts w:ascii="Times New Roman" w:eastAsia="Times New Roman" w:hAnsi="Times New Roman" w:cs="Times New Roman"/>
          <w:sz w:val="24"/>
          <w:szCs w:val="24"/>
        </w:rPr>
        <w:t xml:space="preserve"> určený na čiastočnú úhradu nákladov spojených s</w:t>
      </w:r>
      <w:r w:rsidR="00726294" w:rsidRPr="00370BD6">
        <w:rPr>
          <w:rFonts w:ascii="Times New Roman" w:eastAsia="Times New Roman" w:hAnsi="Times New Roman" w:cs="Times New Roman"/>
          <w:sz w:val="24"/>
          <w:szCs w:val="24"/>
        </w:rPr>
        <w:t> </w:t>
      </w:r>
      <w:r w:rsidR="00543170" w:rsidRPr="00370BD6">
        <w:rPr>
          <w:rFonts w:ascii="Times New Roman" w:eastAsia="Times New Roman" w:hAnsi="Times New Roman" w:cs="Times New Roman"/>
          <w:sz w:val="24"/>
          <w:szCs w:val="24"/>
        </w:rPr>
        <w:t>bývaním</w:t>
      </w:r>
      <w:r w:rsidR="00726294" w:rsidRPr="00370BD6">
        <w:rPr>
          <w:rFonts w:ascii="Times New Roman" w:eastAsia="Times New Roman" w:hAnsi="Times New Roman" w:cs="Times New Roman"/>
          <w:sz w:val="24"/>
          <w:szCs w:val="24"/>
        </w:rPr>
        <w:t>,</w:t>
      </w:r>
      <w:r w:rsidR="00BF546A" w:rsidRPr="00370BD6">
        <w:rPr>
          <w:rFonts w:ascii="Times New Roman" w:hAnsi="Times New Roman" w:cs="Times New Roman"/>
          <w:sz w:val="24"/>
          <w:szCs w:val="24"/>
          <w:vertAlign w:val="superscript"/>
        </w:rPr>
        <w:t>38ca</w:t>
      </w:r>
      <w:r w:rsidR="00BF546A" w:rsidRPr="00370BD6">
        <w:rPr>
          <w:rFonts w:ascii="Times New Roman" w:hAnsi="Times New Roman" w:cs="Times New Roman"/>
          <w:sz w:val="24"/>
          <w:szCs w:val="24"/>
        </w:rPr>
        <w:t>)</w:t>
      </w:r>
      <w:r w:rsidR="00726294" w:rsidRPr="00370BD6">
        <w:rPr>
          <w:rFonts w:ascii="Times New Roman" w:eastAsia="Times New Roman" w:hAnsi="Times New Roman" w:cs="Times New Roman"/>
          <w:sz w:val="24"/>
          <w:szCs w:val="24"/>
        </w:rPr>
        <w:t xml:space="preserve"> </w:t>
      </w:r>
    </w:p>
    <w:p w14:paraId="6C015D76" w14:textId="66F36EA9" w:rsidR="00917881" w:rsidRPr="00370BD6" w:rsidRDefault="00726294" w:rsidP="00726294">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 xml:space="preserve">c) </w:t>
      </w:r>
      <w:r w:rsidR="00754E92" w:rsidRPr="00370BD6">
        <w:rPr>
          <w:rFonts w:ascii="Times New Roman" w:eastAsia="Times New Roman" w:hAnsi="Times New Roman" w:cs="Times New Roman"/>
          <w:sz w:val="24"/>
          <w:szCs w:val="24"/>
        </w:rPr>
        <w:t xml:space="preserve"> možnosti </w:t>
      </w:r>
      <w:r w:rsidR="00754E92" w:rsidRPr="00370BD6">
        <w:rPr>
          <w:rFonts w:ascii="Times New Roman" w:hAnsi="Times New Roman" w:cs="Times New Roman"/>
          <w:sz w:val="24"/>
          <w:szCs w:val="24"/>
        </w:rPr>
        <w:t xml:space="preserve">požiadať obec o poskytnutie sociálnej služby </w:t>
      </w:r>
      <w:r w:rsidR="00754E92" w:rsidRPr="00370BD6">
        <w:rPr>
          <w:rFonts w:ascii="Times New Roman" w:eastAsia="Times New Roman" w:hAnsi="Times New Roman" w:cs="Times New Roman"/>
          <w:sz w:val="24"/>
          <w:szCs w:val="24"/>
        </w:rPr>
        <w:t>a osobitne sociáln</w:t>
      </w:r>
      <w:r w:rsidR="00754E92" w:rsidRPr="00370BD6">
        <w:rPr>
          <w:rFonts w:ascii="Times New Roman" w:hAnsi="Times New Roman" w:cs="Times New Roman"/>
          <w:sz w:val="24"/>
          <w:szCs w:val="24"/>
        </w:rPr>
        <w:t>ej služby</w:t>
      </w:r>
      <w:r w:rsidR="0055219A">
        <w:rPr>
          <w:rFonts w:ascii="Times New Roman" w:hAnsi="Times New Roman" w:cs="Times New Roman"/>
          <w:sz w:val="24"/>
          <w:szCs w:val="24"/>
        </w:rPr>
        <w:t xml:space="preserve"> </w:t>
      </w:r>
      <w:r w:rsidR="0085459D" w:rsidRPr="00370BD6">
        <w:rPr>
          <w:rFonts w:ascii="Times New Roman" w:eastAsia="Times New Roman" w:hAnsi="Times New Roman" w:cs="Times New Roman"/>
          <w:sz w:val="24"/>
          <w:szCs w:val="24"/>
        </w:rPr>
        <w:t>z dôvodu straty bývania alebo ohrozenia stratou bývania</w:t>
      </w:r>
      <w:r w:rsidR="00917881" w:rsidRPr="00370BD6">
        <w:rPr>
          <w:rFonts w:ascii="Times New Roman" w:eastAsia="Times New Roman" w:hAnsi="Times New Roman" w:cs="Times New Roman"/>
          <w:sz w:val="24"/>
          <w:szCs w:val="24"/>
        </w:rPr>
        <w:t>,</w:t>
      </w:r>
      <w:r w:rsidR="00BF546A" w:rsidRPr="00370BD6">
        <w:rPr>
          <w:rFonts w:ascii="Times New Roman" w:hAnsi="Times New Roman" w:cs="Times New Roman"/>
          <w:sz w:val="24"/>
          <w:szCs w:val="24"/>
          <w:vertAlign w:val="superscript"/>
        </w:rPr>
        <w:t xml:space="preserve"> 38cb</w:t>
      </w:r>
      <w:r w:rsidR="00BF546A" w:rsidRPr="00370BD6">
        <w:rPr>
          <w:rFonts w:ascii="Times New Roman" w:hAnsi="Times New Roman" w:cs="Times New Roman"/>
          <w:sz w:val="24"/>
          <w:szCs w:val="24"/>
        </w:rPr>
        <w:t>)</w:t>
      </w:r>
      <w:r w:rsidR="00BF546A" w:rsidRPr="00370BD6">
        <w:rPr>
          <w:rFonts w:ascii="Times New Roman" w:eastAsia="Times New Roman" w:hAnsi="Times New Roman" w:cs="Times New Roman"/>
          <w:sz w:val="24"/>
          <w:szCs w:val="24"/>
        </w:rPr>
        <w:t xml:space="preserve"> </w:t>
      </w:r>
      <w:r w:rsidR="00917881" w:rsidRPr="00370BD6">
        <w:rPr>
          <w:rFonts w:ascii="Times New Roman" w:eastAsia="Times New Roman" w:hAnsi="Times New Roman" w:cs="Times New Roman"/>
          <w:sz w:val="24"/>
          <w:szCs w:val="24"/>
        </w:rPr>
        <w:t xml:space="preserve"> </w:t>
      </w:r>
    </w:p>
    <w:p w14:paraId="3E6385F9" w14:textId="35EAF0B6" w:rsidR="00726294" w:rsidRPr="00370BD6" w:rsidRDefault="00917881" w:rsidP="00726294">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d)</w:t>
      </w:r>
      <w:r w:rsidR="00DC3E5F" w:rsidRPr="00370BD6">
        <w:rPr>
          <w:rFonts w:ascii="Times New Roman" w:eastAsia="Times New Roman" w:hAnsi="Times New Roman" w:cs="Times New Roman"/>
          <w:sz w:val="24"/>
          <w:szCs w:val="24"/>
        </w:rPr>
        <w:t xml:space="preserve"> možnosti vyhľadať bezplatné poradenstvo fyzickej osobe pri riešení problémov s</w:t>
      </w:r>
      <w:r w:rsidR="00F9298D" w:rsidRPr="00370BD6">
        <w:rPr>
          <w:rFonts w:ascii="Times New Roman" w:eastAsia="Times New Roman" w:hAnsi="Times New Roman" w:cs="Times New Roman"/>
          <w:sz w:val="24"/>
          <w:szCs w:val="24"/>
        </w:rPr>
        <w:t> </w:t>
      </w:r>
      <w:r w:rsidR="00DC3E5F" w:rsidRPr="00370BD6">
        <w:rPr>
          <w:rFonts w:ascii="Times New Roman" w:eastAsia="Times New Roman" w:hAnsi="Times New Roman" w:cs="Times New Roman"/>
          <w:sz w:val="24"/>
          <w:szCs w:val="24"/>
        </w:rPr>
        <w:t>dlhmi</w:t>
      </w:r>
      <w:r w:rsidR="00F9298D" w:rsidRPr="00370BD6">
        <w:rPr>
          <w:rFonts w:ascii="Times New Roman" w:eastAsia="Times New Roman" w:hAnsi="Times New Roman" w:cs="Times New Roman"/>
          <w:sz w:val="24"/>
          <w:szCs w:val="24"/>
        </w:rPr>
        <w:t>.</w:t>
      </w:r>
      <w:r w:rsidR="00BF546A" w:rsidRPr="00370BD6">
        <w:rPr>
          <w:rFonts w:ascii="Times New Roman" w:hAnsi="Times New Roman" w:cs="Times New Roman"/>
          <w:sz w:val="24"/>
          <w:szCs w:val="24"/>
          <w:vertAlign w:val="superscript"/>
        </w:rPr>
        <w:t>38cc</w:t>
      </w:r>
      <w:r w:rsidR="00BF546A" w:rsidRPr="00370BD6">
        <w:rPr>
          <w:rFonts w:ascii="Times New Roman" w:hAnsi="Times New Roman" w:cs="Times New Roman"/>
          <w:sz w:val="24"/>
          <w:szCs w:val="24"/>
        </w:rPr>
        <w:t>)</w:t>
      </w:r>
      <w:r w:rsidR="00C80A36" w:rsidRPr="00370BD6">
        <w:rPr>
          <w:rFonts w:ascii="Times New Roman" w:eastAsia="Times New Roman" w:hAnsi="Times New Roman" w:cs="Times New Roman"/>
          <w:sz w:val="24"/>
          <w:szCs w:val="24"/>
        </w:rPr>
        <w:t xml:space="preserve">“. </w:t>
      </w:r>
      <w:r w:rsidR="00BF546A" w:rsidRPr="00370BD6">
        <w:rPr>
          <w:rFonts w:ascii="Times New Roman" w:eastAsia="Times New Roman" w:hAnsi="Times New Roman" w:cs="Times New Roman"/>
          <w:sz w:val="24"/>
          <w:szCs w:val="24"/>
        </w:rPr>
        <w:t xml:space="preserve">  </w:t>
      </w:r>
    </w:p>
    <w:p w14:paraId="005B1B05" w14:textId="77777777" w:rsidR="008E2977" w:rsidRPr="00370BD6" w:rsidRDefault="008E2977" w:rsidP="008E2977">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Poznámky pod čiarou k odkazom 38ca až 38cc znejú:</w:t>
      </w:r>
    </w:p>
    <w:p w14:paraId="42284823" w14:textId="6CD53607" w:rsidR="008E2977" w:rsidRPr="00370BD6" w:rsidRDefault="008E2977" w:rsidP="005A1687">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 xml:space="preserve">„38ca) </w:t>
      </w:r>
      <w:r w:rsidR="005A1687" w:rsidRPr="00370BD6">
        <w:rPr>
          <w:rFonts w:ascii="Times New Roman" w:eastAsia="Times New Roman" w:hAnsi="Times New Roman" w:cs="Times New Roman"/>
          <w:sz w:val="24"/>
          <w:szCs w:val="24"/>
        </w:rPr>
        <w:t xml:space="preserve">Zákon č. 417/2013 Z. z. o pomoci v hmotnej núdzi a o zmene a doplnení niektorých zákonov </w:t>
      </w:r>
      <w:r w:rsidR="008905BC" w:rsidRPr="00370BD6">
        <w:rPr>
          <w:rFonts w:ascii="Times New Roman" w:eastAsia="Times New Roman" w:hAnsi="Times New Roman" w:cs="Times New Roman"/>
          <w:sz w:val="24"/>
          <w:szCs w:val="24"/>
          <w:lang w:eastAsia="sk-SK"/>
        </w:rPr>
        <w:t xml:space="preserve"> v znení neskorších predpisov.</w:t>
      </w:r>
    </w:p>
    <w:p w14:paraId="1E643ED6" w14:textId="04E6E3F0" w:rsidR="008E2977" w:rsidRPr="00370BD6" w:rsidRDefault="008E2977" w:rsidP="008E2977">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 xml:space="preserve">38cb) </w:t>
      </w:r>
      <w:r w:rsidR="00BA31B8" w:rsidRPr="00370BD6">
        <w:rPr>
          <w:rFonts w:ascii="Times New Roman" w:eastAsia="Times New Roman" w:hAnsi="Times New Roman" w:cs="Times New Roman"/>
          <w:sz w:val="24"/>
          <w:szCs w:val="24"/>
        </w:rPr>
        <w:t xml:space="preserve">Zákon č. 448/2008 Z. z. o sociálnych službách a o zmene a doplnení zákona č. </w:t>
      </w:r>
      <w:hyperlink r:id="rId8" w:tooltip="Odkaz na predpis alebo ustanovenie" w:history="1">
        <w:r w:rsidR="00BA31B8" w:rsidRPr="00370BD6">
          <w:rPr>
            <w:rFonts w:ascii="Times New Roman" w:eastAsia="Times New Roman" w:hAnsi="Times New Roman" w:cs="Times New Roman"/>
            <w:sz w:val="24"/>
            <w:szCs w:val="24"/>
          </w:rPr>
          <w:t>455/1991 Zb.</w:t>
        </w:r>
      </w:hyperlink>
      <w:r w:rsidR="00BA31B8" w:rsidRPr="00370BD6">
        <w:rPr>
          <w:rFonts w:ascii="Times New Roman" w:eastAsia="Times New Roman" w:hAnsi="Times New Roman" w:cs="Times New Roman"/>
          <w:sz w:val="24"/>
          <w:szCs w:val="24"/>
        </w:rPr>
        <w:t xml:space="preserve"> o živnostenskom podnikaní (živnostenský zákon) v znení neskorších predpisov v znení neskorších predpisov.</w:t>
      </w:r>
    </w:p>
    <w:p w14:paraId="292D936E" w14:textId="5A149EC6" w:rsidR="00E87543" w:rsidRPr="00370BD6" w:rsidRDefault="008E2977" w:rsidP="00E87543">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 xml:space="preserve">38cc) </w:t>
      </w:r>
      <w:r w:rsidR="00E87543" w:rsidRPr="00370BD6">
        <w:rPr>
          <w:rFonts w:ascii="Times New Roman" w:eastAsia="Times New Roman" w:hAnsi="Times New Roman" w:cs="Times New Roman"/>
          <w:sz w:val="24"/>
          <w:szCs w:val="24"/>
        </w:rPr>
        <w:t>§ 4 ods. 6 písm. l) zákona č. 453/2003 Z. z. o orgánoch štátnej správy v oblasti sociálnych vecí, rodiny a služieb zamestnanosti a o zmen</w:t>
      </w:r>
      <w:r w:rsidR="00370BD6">
        <w:rPr>
          <w:rFonts w:ascii="Times New Roman" w:eastAsia="Times New Roman" w:hAnsi="Times New Roman" w:cs="Times New Roman"/>
          <w:sz w:val="24"/>
          <w:szCs w:val="24"/>
        </w:rPr>
        <w:t>e a doplnení niektorých zákonov</w:t>
      </w:r>
      <w:r w:rsidR="00E87543" w:rsidRPr="00370BD6">
        <w:rPr>
          <w:rFonts w:ascii="Times New Roman" w:eastAsia="Times New Roman" w:hAnsi="Times New Roman" w:cs="Times New Roman"/>
          <w:sz w:val="24"/>
          <w:szCs w:val="24"/>
        </w:rPr>
        <w:t xml:space="preserve"> </w:t>
      </w:r>
      <w:r w:rsidR="0046567E" w:rsidRPr="00370BD6">
        <w:rPr>
          <w:rFonts w:ascii="Times New Roman" w:eastAsia="Times New Roman" w:hAnsi="Times New Roman" w:cs="Times New Roman"/>
          <w:sz w:val="24"/>
          <w:szCs w:val="24"/>
          <w:lang w:eastAsia="sk-SK"/>
        </w:rPr>
        <w:t>v znení neskorších predpisov.</w:t>
      </w:r>
      <w:r w:rsidR="00324973" w:rsidRPr="00370BD6">
        <w:rPr>
          <w:rFonts w:ascii="Times New Roman" w:eastAsia="Times New Roman" w:hAnsi="Times New Roman" w:cs="Times New Roman"/>
          <w:sz w:val="24"/>
          <w:szCs w:val="24"/>
          <w:lang w:eastAsia="sk-SK"/>
        </w:rPr>
        <w:t>“.</w:t>
      </w:r>
    </w:p>
    <w:p w14:paraId="068FA4B9" w14:textId="77777777" w:rsidR="008E2977" w:rsidRPr="00370BD6" w:rsidRDefault="008E2977" w:rsidP="00726294">
      <w:pPr>
        <w:spacing w:before="120"/>
        <w:jc w:val="both"/>
        <w:rPr>
          <w:rFonts w:ascii="Times New Roman" w:eastAsia="Times New Roman" w:hAnsi="Times New Roman" w:cs="Times New Roman"/>
          <w:sz w:val="24"/>
          <w:szCs w:val="24"/>
        </w:rPr>
      </w:pPr>
    </w:p>
    <w:p w14:paraId="052254E2" w14:textId="663FE74C" w:rsidR="00DC75B6" w:rsidRPr="00370BD6" w:rsidRDefault="00DC75B6" w:rsidP="00DC75B6">
      <w:pPr>
        <w:pStyle w:val="Odsekzoznamu"/>
        <w:numPr>
          <w:ilvl w:val="0"/>
          <w:numId w:val="48"/>
        </w:num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 xml:space="preserve">V § 17f  sa za odsek 4 vkladá nový odsek 5, ktorý znie: </w:t>
      </w:r>
    </w:p>
    <w:p w14:paraId="6199DA29" w14:textId="53F04B28" w:rsidR="00DC75B6" w:rsidRPr="00370BD6" w:rsidRDefault="002A5769" w:rsidP="00884673">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w:t>
      </w:r>
      <w:r w:rsidR="00DC75B6" w:rsidRPr="00370BD6">
        <w:rPr>
          <w:rFonts w:ascii="Times New Roman" w:eastAsia="Times New Roman" w:hAnsi="Times New Roman" w:cs="Times New Roman"/>
          <w:sz w:val="24"/>
          <w:szCs w:val="24"/>
        </w:rPr>
        <w:t xml:space="preserve">(5) Dodávateľ elektriny alebo dodávateľ plynu je povinný </w:t>
      </w:r>
      <w:bookmarkStart w:id="2" w:name="_Hlk112224152"/>
      <w:r w:rsidR="00DC75B6" w:rsidRPr="00370BD6">
        <w:rPr>
          <w:rFonts w:ascii="Times New Roman" w:eastAsia="Times New Roman" w:hAnsi="Times New Roman" w:cs="Times New Roman"/>
          <w:sz w:val="24"/>
          <w:szCs w:val="24"/>
        </w:rPr>
        <w:t xml:space="preserve">odoslať prostredníctvom poskytovateľa poštových služieb do vlastných rúk odberateľovi elektriny v domácnosti alebo odberateľovi plynu v domácnosti najneskôr 8 pracovných dní pred plánovaným prerušením dodávky elektriny alebo dodávky plynu informáciu o dátume plánovaného prerušenia dodávky elektriny alebo dodávky plynu. </w:t>
      </w:r>
      <w:bookmarkEnd w:id="2"/>
      <w:r w:rsidR="00DC75B6" w:rsidRPr="00370BD6">
        <w:rPr>
          <w:rFonts w:ascii="Times New Roman" w:eastAsia="Times New Roman" w:hAnsi="Times New Roman" w:cs="Times New Roman"/>
          <w:sz w:val="24"/>
          <w:szCs w:val="24"/>
        </w:rPr>
        <w:t xml:space="preserve"> Náklady na odoslanie informácie podľa </w:t>
      </w:r>
      <w:r w:rsidR="008E2977" w:rsidRPr="00370BD6">
        <w:rPr>
          <w:rFonts w:ascii="Times New Roman" w:eastAsia="Times New Roman" w:hAnsi="Times New Roman" w:cs="Times New Roman"/>
          <w:sz w:val="24"/>
          <w:szCs w:val="24"/>
        </w:rPr>
        <w:t>prvej</w:t>
      </w:r>
      <w:r w:rsidR="00DC75B6" w:rsidRPr="00370BD6">
        <w:rPr>
          <w:rFonts w:ascii="Times New Roman" w:eastAsia="Times New Roman" w:hAnsi="Times New Roman" w:cs="Times New Roman"/>
          <w:sz w:val="24"/>
          <w:szCs w:val="24"/>
        </w:rPr>
        <w:t xml:space="preserve"> vety znáša odberateľ elektriny v domácnosti alebo odberateľ plynu v domácnosti.</w:t>
      </w:r>
      <w:r w:rsidRPr="00370BD6">
        <w:rPr>
          <w:rFonts w:ascii="Times New Roman" w:eastAsia="Times New Roman" w:hAnsi="Times New Roman" w:cs="Times New Roman"/>
          <w:sz w:val="24"/>
          <w:szCs w:val="24"/>
        </w:rPr>
        <w:t xml:space="preserve">“. </w:t>
      </w:r>
    </w:p>
    <w:p w14:paraId="08E77D04" w14:textId="332497D7" w:rsidR="00884673" w:rsidRPr="00370BD6" w:rsidRDefault="00DC75B6" w:rsidP="00336335">
      <w:pPr>
        <w:spacing w:before="120"/>
        <w:jc w:val="both"/>
        <w:rPr>
          <w:rFonts w:ascii="Times New Roman" w:eastAsia="Times New Roman" w:hAnsi="Times New Roman" w:cs="Times New Roman"/>
          <w:sz w:val="24"/>
          <w:szCs w:val="24"/>
        </w:rPr>
      </w:pPr>
      <w:r w:rsidRPr="00370BD6">
        <w:rPr>
          <w:rFonts w:ascii="Times New Roman" w:eastAsia="Times New Roman" w:hAnsi="Times New Roman" w:cs="Times New Roman"/>
          <w:sz w:val="24"/>
          <w:szCs w:val="24"/>
        </w:rPr>
        <w:t>Doterajšie odseky 5 a 6 sa označujú ako odseky 6 a 7.</w:t>
      </w:r>
    </w:p>
    <w:p w14:paraId="0AC465C4" w14:textId="76C06D86" w:rsidR="00271AA0" w:rsidRPr="00370BD6" w:rsidRDefault="00271AA0" w:rsidP="00753ACF">
      <w:pPr>
        <w:pStyle w:val="Odsekzoznamu"/>
        <w:numPr>
          <w:ilvl w:val="0"/>
          <w:numId w:val="48"/>
        </w:numPr>
        <w:tabs>
          <w:tab w:val="left" w:pos="284"/>
          <w:tab w:val="left" w:pos="426"/>
        </w:tabs>
        <w:spacing w:line="276" w:lineRule="auto"/>
        <w:jc w:val="both"/>
        <w:rPr>
          <w:rFonts w:ascii="Times New Roman" w:hAnsi="Times New Roman" w:cs="Times New Roman"/>
          <w:sz w:val="24"/>
          <w:szCs w:val="24"/>
        </w:rPr>
      </w:pPr>
      <w:r w:rsidRPr="00370BD6">
        <w:rPr>
          <w:rFonts w:ascii="Times New Roman" w:hAnsi="Times New Roman" w:cs="Times New Roman"/>
          <w:sz w:val="24"/>
          <w:szCs w:val="24"/>
        </w:rPr>
        <w:t>V § 49 ods. 6 písm. g) sa na konci pripájajú tieto slová</w:t>
      </w:r>
      <w:r w:rsidR="0055219A">
        <w:rPr>
          <w:rFonts w:ascii="Times New Roman" w:hAnsi="Times New Roman" w:cs="Times New Roman"/>
          <w:sz w:val="24"/>
          <w:szCs w:val="24"/>
        </w:rPr>
        <w:t xml:space="preserve">: </w:t>
      </w:r>
      <w:r w:rsidRPr="00370BD6">
        <w:rPr>
          <w:rFonts w:ascii="Times New Roman" w:hAnsi="Times New Roman" w:cs="Times New Roman"/>
          <w:sz w:val="24"/>
          <w:szCs w:val="24"/>
        </w:rPr>
        <w:t>„a ak pripojenie odberného plynového zariadenia do prepravnej siete nie je v rozpore s odsekom 12,</w:t>
      </w:r>
    </w:p>
    <w:p w14:paraId="2B80B7D7" w14:textId="77777777" w:rsidR="00271AA0" w:rsidRPr="00370BD6" w:rsidRDefault="00271AA0" w:rsidP="00271AA0">
      <w:pPr>
        <w:pStyle w:val="Odsekzoznamu"/>
        <w:tabs>
          <w:tab w:val="left" w:pos="284"/>
          <w:tab w:val="left" w:pos="426"/>
        </w:tabs>
        <w:spacing w:line="276" w:lineRule="auto"/>
        <w:ind w:left="426"/>
        <w:jc w:val="both"/>
        <w:rPr>
          <w:rFonts w:ascii="Times New Roman" w:hAnsi="Times New Roman" w:cs="Times New Roman"/>
          <w:sz w:val="24"/>
          <w:szCs w:val="24"/>
        </w:rPr>
      </w:pPr>
    </w:p>
    <w:p w14:paraId="04199052" w14:textId="3A235EEB" w:rsidR="00271AA0" w:rsidRPr="00370BD6" w:rsidRDefault="00271AA0" w:rsidP="00753ACF">
      <w:pPr>
        <w:pStyle w:val="Odsekzoznamu"/>
        <w:numPr>
          <w:ilvl w:val="0"/>
          <w:numId w:val="48"/>
        </w:numPr>
        <w:spacing w:line="276" w:lineRule="auto"/>
        <w:jc w:val="both"/>
        <w:rPr>
          <w:rFonts w:ascii="Times New Roman" w:hAnsi="Times New Roman" w:cs="Times New Roman"/>
          <w:sz w:val="24"/>
          <w:szCs w:val="24"/>
        </w:rPr>
      </w:pPr>
      <w:r w:rsidRPr="00370BD6">
        <w:rPr>
          <w:rFonts w:ascii="Times New Roman" w:hAnsi="Times New Roman" w:cs="Times New Roman"/>
          <w:sz w:val="24"/>
          <w:szCs w:val="24"/>
        </w:rPr>
        <w:t>§ 49 sa dopĺňa odsekmi 12 a 13, ktoré znejú:</w:t>
      </w:r>
    </w:p>
    <w:p w14:paraId="5CE044D1" w14:textId="77777777" w:rsidR="00271AA0" w:rsidRPr="00370BD6" w:rsidRDefault="00271AA0" w:rsidP="00753ACF">
      <w:pPr>
        <w:pStyle w:val="Odsekzoznamu"/>
        <w:rPr>
          <w:rFonts w:ascii="Times New Roman" w:hAnsi="Times New Roman" w:cs="Times New Roman"/>
          <w:sz w:val="24"/>
          <w:szCs w:val="24"/>
        </w:rPr>
      </w:pPr>
    </w:p>
    <w:p w14:paraId="63C24BC4" w14:textId="77777777" w:rsidR="00271AA0" w:rsidRPr="00370BD6" w:rsidRDefault="00271AA0" w:rsidP="00271AA0">
      <w:pPr>
        <w:pStyle w:val="Odsekzoznamu"/>
        <w:spacing w:line="276" w:lineRule="auto"/>
        <w:ind w:left="0"/>
        <w:jc w:val="both"/>
        <w:rPr>
          <w:rFonts w:ascii="Times New Roman" w:hAnsi="Times New Roman" w:cs="Times New Roman"/>
          <w:sz w:val="24"/>
          <w:szCs w:val="24"/>
        </w:rPr>
      </w:pPr>
      <w:r w:rsidRPr="00370BD6">
        <w:rPr>
          <w:rFonts w:ascii="Times New Roman" w:hAnsi="Times New Roman" w:cs="Times New Roman"/>
          <w:sz w:val="24"/>
          <w:szCs w:val="24"/>
        </w:rPr>
        <w:t xml:space="preserve">„(12) Prevádzkovateľ prepravnej siete môže do prepravnej siete pripojiť odberné plynové zariadenie, plynárenské zariadenie, priamy plynovod, zariadenie na skvapalňovanie zemného plynu alebo distribučnú sieť prevádzkovateľa distribučnej siete, ktorý neplní úlohy plynárenského dispečingu na vymedzenom území, len vtedy, ak ho na základe vyjadrenia prevádzkovateľa distribučnej siete nie je možné pripojiť do distribučnej siete z dôvodov podľa odseku 13. </w:t>
      </w:r>
    </w:p>
    <w:p w14:paraId="2FE17DF6" w14:textId="77777777" w:rsidR="00271AA0" w:rsidRPr="00370BD6" w:rsidRDefault="00271AA0" w:rsidP="00753ACF">
      <w:pPr>
        <w:spacing w:line="276" w:lineRule="auto"/>
        <w:jc w:val="both"/>
        <w:rPr>
          <w:rFonts w:ascii="Times New Roman" w:hAnsi="Times New Roman" w:cs="Times New Roman"/>
          <w:sz w:val="24"/>
          <w:szCs w:val="24"/>
        </w:rPr>
      </w:pPr>
      <w:r w:rsidRPr="00370BD6">
        <w:rPr>
          <w:rFonts w:ascii="Times New Roman" w:hAnsi="Times New Roman" w:cs="Times New Roman"/>
          <w:sz w:val="24"/>
          <w:szCs w:val="24"/>
        </w:rPr>
        <w:t xml:space="preserve">(13) Na účel posúdenia žiadosti o pripojenie odberného plynového zariadenia, plynárenského zariadenia, priameho plynovodu, zariadenia na skvapalňovanie zemného plynu alebo distribučnej siete prevádzkovateľa distribučnej siete, ktorý neplní úlohy plynárenského </w:t>
      </w:r>
      <w:r w:rsidRPr="00370BD6">
        <w:rPr>
          <w:rFonts w:ascii="Times New Roman" w:hAnsi="Times New Roman" w:cs="Times New Roman"/>
          <w:sz w:val="24"/>
          <w:szCs w:val="24"/>
        </w:rPr>
        <w:lastRenderedPageBreak/>
        <w:t xml:space="preserve">dispečingu na vymedzenom území, do prepravnej siete prevádzkovateľ prepravnej siete požiada prevádzkovateľa distribučnej siete, ktorý plní úlohy plynárenského dispečingu na vymedzenom území, o vyjadrenie, či </w:t>
      </w:r>
    </w:p>
    <w:p w14:paraId="78AA2573" w14:textId="77777777" w:rsidR="00271AA0" w:rsidRPr="00370BD6" w:rsidRDefault="00271AA0" w:rsidP="00271AA0">
      <w:pPr>
        <w:pStyle w:val="Odsekzoznamu"/>
        <w:spacing w:line="276" w:lineRule="auto"/>
        <w:ind w:left="567"/>
        <w:jc w:val="both"/>
        <w:rPr>
          <w:rFonts w:ascii="Times New Roman" w:hAnsi="Times New Roman" w:cs="Times New Roman"/>
          <w:sz w:val="24"/>
          <w:szCs w:val="24"/>
        </w:rPr>
      </w:pPr>
      <w:r w:rsidRPr="00370BD6">
        <w:rPr>
          <w:rFonts w:ascii="Times New Roman" w:hAnsi="Times New Roman" w:cs="Times New Roman"/>
          <w:sz w:val="24"/>
          <w:szCs w:val="24"/>
        </w:rPr>
        <w:t>a) v záujmovej oblasti je vybudovaná distribučná sieť,</w:t>
      </w:r>
    </w:p>
    <w:p w14:paraId="326B99E0" w14:textId="77777777" w:rsidR="00271AA0" w:rsidRPr="00370BD6" w:rsidRDefault="00271AA0" w:rsidP="00271AA0">
      <w:pPr>
        <w:pStyle w:val="Odsekzoznamu"/>
        <w:tabs>
          <w:tab w:val="left" w:pos="284"/>
          <w:tab w:val="left" w:pos="426"/>
        </w:tabs>
        <w:spacing w:line="276" w:lineRule="auto"/>
        <w:ind w:left="567"/>
        <w:jc w:val="both"/>
        <w:rPr>
          <w:rFonts w:ascii="Times New Roman" w:hAnsi="Times New Roman" w:cs="Times New Roman"/>
          <w:sz w:val="24"/>
          <w:szCs w:val="24"/>
        </w:rPr>
      </w:pPr>
      <w:r w:rsidRPr="00370BD6">
        <w:rPr>
          <w:rFonts w:ascii="Times New Roman" w:hAnsi="Times New Roman" w:cs="Times New Roman"/>
          <w:sz w:val="24"/>
          <w:szCs w:val="24"/>
        </w:rPr>
        <w:t xml:space="preserve">b) súčasná distribučná sieť je využitá a je schopná v aktuálnom stave alebo po vykonaní dodatočných opatrení na jej úpravu pokryť predpokladané potreby žiadateľa o pripojenie do prepravnej siete, </w:t>
      </w:r>
    </w:p>
    <w:p w14:paraId="64FAEBD5" w14:textId="701BBB42" w:rsidR="00271AA0" w:rsidRPr="00370BD6" w:rsidRDefault="00271AA0" w:rsidP="00271AA0">
      <w:pPr>
        <w:pStyle w:val="Odsekzoznamu"/>
        <w:tabs>
          <w:tab w:val="left" w:pos="284"/>
          <w:tab w:val="left" w:pos="426"/>
        </w:tabs>
        <w:spacing w:line="276" w:lineRule="auto"/>
        <w:ind w:left="567"/>
        <w:jc w:val="both"/>
        <w:rPr>
          <w:rFonts w:ascii="Times New Roman" w:hAnsi="Times New Roman" w:cs="Times New Roman"/>
          <w:sz w:val="24"/>
          <w:szCs w:val="24"/>
        </w:rPr>
      </w:pPr>
      <w:r w:rsidRPr="00370BD6">
        <w:rPr>
          <w:rFonts w:ascii="Times New Roman" w:hAnsi="Times New Roman" w:cs="Times New Roman"/>
          <w:sz w:val="24"/>
          <w:szCs w:val="24"/>
        </w:rPr>
        <w:t>c) sa v záujmovej oblasti plánuje vybudovať distribučná sieť a či táto pokryje predpokladané potreby žiadateľa o pripojenie do prepravnej siete v primeranom čase.</w:t>
      </w:r>
      <w:r w:rsidR="0055219A">
        <w:rPr>
          <w:rFonts w:ascii="Times New Roman" w:hAnsi="Times New Roman" w:cs="Times New Roman"/>
          <w:sz w:val="24"/>
          <w:szCs w:val="24"/>
        </w:rPr>
        <w:t>“.</w:t>
      </w:r>
      <w:bookmarkStart w:id="3" w:name="_GoBack"/>
      <w:bookmarkEnd w:id="3"/>
    </w:p>
    <w:p w14:paraId="093632D5" w14:textId="77777777" w:rsidR="00271AA0" w:rsidRPr="00370BD6" w:rsidRDefault="00271AA0" w:rsidP="00271AA0">
      <w:pPr>
        <w:pStyle w:val="Odsekzoznamu"/>
        <w:tabs>
          <w:tab w:val="left" w:pos="284"/>
          <w:tab w:val="left" w:pos="426"/>
        </w:tabs>
        <w:spacing w:line="276" w:lineRule="auto"/>
        <w:ind w:left="426"/>
        <w:jc w:val="both"/>
        <w:rPr>
          <w:rFonts w:ascii="Times New Roman" w:hAnsi="Times New Roman" w:cs="Times New Roman"/>
          <w:sz w:val="24"/>
          <w:szCs w:val="24"/>
        </w:rPr>
      </w:pPr>
    </w:p>
    <w:p w14:paraId="7F48D0CB" w14:textId="11E30D6C" w:rsidR="00271AA0" w:rsidRPr="00370BD6" w:rsidRDefault="00271AA0" w:rsidP="00753ACF">
      <w:pPr>
        <w:pStyle w:val="Odsekzoznamu"/>
        <w:numPr>
          <w:ilvl w:val="0"/>
          <w:numId w:val="48"/>
        </w:numPr>
        <w:tabs>
          <w:tab w:val="left" w:pos="284"/>
        </w:tabs>
        <w:jc w:val="both"/>
        <w:rPr>
          <w:rFonts w:ascii="Times New Roman" w:hAnsi="Times New Roman" w:cs="Times New Roman"/>
          <w:sz w:val="24"/>
          <w:szCs w:val="24"/>
        </w:rPr>
      </w:pPr>
      <w:r w:rsidRPr="00370BD6">
        <w:rPr>
          <w:rFonts w:ascii="Times New Roman" w:hAnsi="Times New Roman" w:cs="Times New Roman"/>
          <w:sz w:val="24"/>
          <w:szCs w:val="24"/>
        </w:rPr>
        <w:t xml:space="preserve">V § 60 ods. 2 sa na konci pripája táto veta: „Ustanovenie </w:t>
      </w:r>
      <w:r w:rsidRPr="00370BD6">
        <w:rPr>
          <w:rFonts w:ascii="Times New Roman" w:hAnsi="Times New Roman" w:cs="Times New Roman"/>
          <w:bCs/>
          <w:sz w:val="24"/>
          <w:szCs w:val="24"/>
        </w:rPr>
        <w:t>§ 49 ods. 12</w:t>
      </w:r>
      <w:r w:rsidRPr="00370BD6">
        <w:rPr>
          <w:rFonts w:ascii="Times New Roman" w:hAnsi="Times New Roman" w:cs="Times New Roman"/>
          <w:sz w:val="24"/>
          <w:szCs w:val="24"/>
        </w:rPr>
        <w:t xml:space="preserve"> týmto nie je dotknuté.“.</w:t>
      </w:r>
    </w:p>
    <w:p w14:paraId="277EFD86" w14:textId="77777777" w:rsidR="00271AA0" w:rsidRPr="00370BD6" w:rsidRDefault="00271AA0" w:rsidP="00271AA0">
      <w:pPr>
        <w:pStyle w:val="Odsekzoznamu"/>
        <w:tabs>
          <w:tab w:val="left" w:pos="284"/>
          <w:tab w:val="left" w:pos="426"/>
        </w:tabs>
        <w:spacing w:line="276" w:lineRule="auto"/>
        <w:ind w:left="426"/>
        <w:jc w:val="both"/>
        <w:rPr>
          <w:rFonts w:ascii="Times New Roman" w:hAnsi="Times New Roman" w:cs="Times New Roman"/>
          <w:sz w:val="24"/>
          <w:szCs w:val="24"/>
        </w:rPr>
      </w:pPr>
    </w:p>
    <w:p w14:paraId="4DD0C83C" w14:textId="33DC5107" w:rsidR="00271AA0" w:rsidRPr="00370BD6" w:rsidRDefault="00271AA0" w:rsidP="00753ACF">
      <w:pPr>
        <w:pStyle w:val="Odsekzoznamu"/>
        <w:numPr>
          <w:ilvl w:val="0"/>
          <w:numId w:val="48"/>
        </w:numPr>
        <w:tabs>
          <w:tab w:val="left" w:pos="284"/>
        </w:tabs>
        <w:jc w:val="both"/>
        <w:rPr>
          <w:rFonts w:ascii="Times New Roman" w:hAnsi="Times New Roman" w:cs="Times New Roman"/>
          <w:sz w:val="24"/>
          <w:szCs w:val="24"/>
        </w:rPr>
      </w:pPr>
      <w:r w:rsidRPr="00370BD6">
        <w:rPr>
          <w:rFonts w:ascii="Times New Roman" w:hAnsi="Times New Roman" w:cs="Times New Roman"/>
          <w:sz w:val="24"/>
          <w:szCs w:val="24"/>
        </w:rPr>
        <w:t>V § 64 ods. 7 písm. o) sa slová „§ 49 ods. 9“ nahrádzajú slovami „§ 49 ods. 13“.</w:t>
      </w:r>
    </w:p>
    <w:p w14:paraId="5D9E755F" w14:textId="77777777" w:rsidR="00271AA0" w:rsidRPr="00370BD6" w:rsidRDefault="00271AA0" w:rsidP="00271AA0">
      <w:pPr>
        <w:pStyle w:val="Odsekzoznamu"/>
        <w:tabs>
          <w:tab w:val="left" w:pos="284"/>
          <w:tab w:val="left" w:pos="426"/>
        </w:tabs>
        <w:spacing w:line="276" w:lineRule="auto"/>
        <w:ind w:left="426"/>
        <w:jc w:val="both"/>
        <w:rPr>
          <w:rFonts w:ascii="Times New Roman" w:hAnsi="Times New Roman" w:cs="Times New Roman"/>
          <w:sz w:val="24"/>
          <w:szCs w:val="24"/>
        </w:rPr>
      </w:pPr>
    </w:p>
    <w:p w14:paraId="2309939B" w14:textId="12038943" w:rsidR="00271AA0" w:rsidRPr="00370BD6" w:rsidRDefault="00271AA0" w:rsidP="00753ACF">
      <w:pPr>
        <w:pStyle w:val="Odsekzoznamu"/>
        <w:numPr>
          <w:ilvl w:val="0"/>
          <w:numId w:val="48"/>
        </w:numPr>
        <w:tabs>
          <w:tab w:val="left" w:pos="284"/>
        </w:tabs>
        <w:jc w:val="both"/>
        <w:rPr>
          <w:rFonts w:ascii="Times New Roman" w:hAnsi="Times New Roman" w:cs="Times New Roman"/>
          <w:sz w:val="24"/>
          <w:szCs w:val="24"/>
        </w:rPr>
      </w:pPr>
      <w:r w:rsidRPr="00370BD6">
        <w:rPr>
          <w:rFonts w:ascii="Times New Roman" w:hAnsi="Times New Roman" w:cs="Times New Roman"/>
          <w:sz w:val="24"/>
          <w:szCs w:val="24"/>
        </w:rPr>
        <w:t>V § 70 ods. 1 písm. f) sa na konci pripájajú tieto slová</w:t>
      </w:r>
      <w:r w:rsidR="0055219A">
        <w:rPr>
          <w:rFonts w:ascii="Times New Roman" w:hAnsi="Times New Roman" w:cs="Times New Roman"/>
          <w:sz w:val="24"/>
          <w:szCs w:val="24"/>
        </w:rPr>
        <w:t>:</w:t>
      </w:r>
      <w:r w:rsidRPr="00370BD6">
        <w:rPr>
          <w:rFonts w:ascii="Times New Roman" w:hAnsi="Times New Roman" w:cs="Times New Roman"/>
          <w:sz w:val="24"/>
          <w:szCs w:val="24"/>
        </w:rPr>
        <w:t xml:space="preserve"> „a ak pripojenie odberného plynového zariadenia do prepravnej siete nie je v rozpore s </w:t>
      </w:r>
      <w:r w:rsidRPr="00370BD6">
        <w:rPr>
          <w:rFonts w:ascii="Times New Roman" w:hAnsi="Times New Roman" w:cs="Times New Roman"/>
          <w:bCs/>
          <w:sz w:val="24"/>
          <w:szCs w:val="24"/>
        </w:rPr>
        <w:t>§ 49 ods. 12</w:t>
      </w:r>
      <w:r w:rsidRPr="00370BD6">
        <w:rPr>
          <w:rFonts w:ascii="Times New Roman" w:hAnsi="Times New Roman" w:cs="Times New Roman"/>
          <w:sz w:val="24"/>
          <w:szCs w:val="24"/>
        </w:rPr>
        <w:t>,“.</w:t>
      </w:r>
    </w:p>
    <w:p w14:paraId="41706FD5" w14:textId="77777777" w:rsidR="00271AA0" w:rsidRPr="00370BD6" w:rsidRDefault="00271AA0" w:rsidP="00271AA0">
      <w:pPr>
        <w:pStyle w:val="Odsekzoznamu"/>
        <w:tabs>
          <w:tab w:val="left" w:pos="284"/>
          <w:tab w:val="left" w:pos="426"/>
        </w:tabs>
        <w:spacing w:line="276" w:lineRule="auto"/>
        <w:ind w:left="426"/>
        <w:jc w:val="both"/>
        <w:rPr>
          <w:rFonts w:ascii="Times New Roman" w:hAnsi="Times New Roman" w:cs="Times New Roman"/>
          <w:sz w:val="24"/>
          <w:szCs w:val="24"/>
        </w:rPr>
      </w:pPr>
    </w:p>
    <w:p w14:paraId="117F2602" w14:textId="05389964" w:rsidR="00271AA0" w:rsidRPr="00370BD6" w:rsidRDefault="00271AA0" w:rsidP="00753ACF">
      <w:pPr>
        <w:pStyle w:val="Odsekzoznamu"/>
        <w:numPr>
          <w:ilvl w:val="0"/>
          <w:numId w:val="48"/>
        </w:numPr>
        <w:tabs>
          <w:tab w:val="left" w:pos="284"/>
        </w:tabs>
        <w:jc w:val="both"/>
        <w:rPr>
          <w:rFonts w:ascii="Times New Roman" w:hAnsi="Times New Roman" w:cs="Times New Roman"/>
          <w:sz w:val="24"/>
          <w:szCs w:val="24"/>
        </w:rPr>
      </w:pPr>
      <w:r w:rsidRPr="00370BD6">
        <w:rPr>
          <w:rFonts w:ascii="Times New Roman" w:hAnsi="Times New Roman" w:cs="Times New Roman"/>
          <w:sz w:val="24"/>
          <w:szCs w:val="24"/>
        </w:rPr>
        <w:t>V § 90 písm. a) sa za slová „§ 49 ods. 8,“ vkladajú slová „§ 49 ods. 12 a 13,“.</w:t>
      </w:r>
    </w:p>
    <w:p w14:paraId="55E1D638" w14:textId="77777777" w:rsidR="00271AA0" w:rsidRPr="00370BD6" w:rsidRDefault="00271AA0" w:rsidP="00271AA0">
      <w:pPr>
        <w:pStyle w:val="Odsekzoznamu"/>
        <w:tabs>
          <w:tab w:val="left" w:pos="284"/>
          <w:tab w:val="left" w:pos="426"/>
        </w:tabs>
        <w:spacing w:line="276" w:lineRule="auto"/>
        <w:ind w:left="426"/>
        <w:jc w:val="both"/>
        <w:rPr>
          <w:rFonts w:ascii="Times New Roman" w:hAnsi="Times New Roman" w:cs="Times New Roman"/>
          <w:sz w:val="24"/>
          <w:szCs w:val="24"/>
        </w:rPr>
      </w:pPr>
    </w:p>
    <w:p w14:paraId="53E404B9" w14:textId="425BF1AC" w:rsidR="00271AA0" w:rsidRPr="00370BD6" w:rsidRDefault="00271AA0" w:rsidP="00753ACF">
      <w:pPr>
        <w:pStyle w:val="Odsekzoznamu"/>
        <w:numPr>
          <w:ilvl w:val="0"/>
          <w:numId w:val="48"/>
        </w:numPr>
        <w:tabs>
          <w:tab w:val="left" w:pos="284"/>
        </w:tabs>
        <w:jc w:val="both"/>
        <w:rPr>
          <w:rFonts w:ascii="Times New Roman" w:hAnsi="Times New Roman" w:cs="Times New Roman"/>
          <w:sz w:val="24"/>
          <w:szCs w:val="24"/>
        </w:rPr>
      </w:pPr>
      <w:r w:rsidRPr="00370BD6">
        <w:rPr>
          <w:rFonts w:ascii="Times New Roman" w:hAnsi="Times New Roman" w:cs="Times New Roman"/>
          <w:sz w:val="24"/>
          <w:szCs w:val="24"/>
        </w:rPr>
        <w:t>V § 91 ods. 2 písm. a) a b) sa za slová „§ 49 ods. 8,“ vkladajú slová „§ 49 ods. 12 a 13,“.</w:t>
      </w:r>
    </w:p>
    <w:p w14:paraId="6D961A00" w14:textId="77777777" w:rsidR="00271AA0" w:rsidRPr="00370BD6" w:rsidRDefault="00271AA0" w:rsidP="00271AA0">
      <w:pPr>
        <w:pStyle w:val="Odsekzoznamu"/>
        <w:tabs>
          <w:tab w:val="left" w:pos="851"/>
        </w:tabs>
        <w:spacing w:line="360" w:lineRule="auto"/>
        <w:ind w:left="3969"/>
        <w:jc w:val="both"/>
        <w:rPr>
          <w:rFonts w:ascii="Times New Roman" w:hAnsi="Times New Roman" w:cs="Times New Roman"/>
          <w:b/>
          <w:bCs/>
          <w:i/>
          <w:iCs/>
          <w:sz w:val="24"/>
          <w:szCs w:val="24"/>
        </w:rPr>
      </w:pPr>
    </w:p>
    <w:p w14:paraId="71C489C9" w14:textId="4FE8269B" w:rsidR="0084571F" w:rsidRPr="00370BD6" w:rsidRDefault="0084571F" w:rsidP="00753ACF">
      <w:pPr>
        <w:pStyle w:val="Odsekzoznamu"/>
        <w:numPr>
          <w:ilvl w:val="0"/>
          <w:numId w:val="48"/>
        </w:numPr>
        <w:tabs>
          <w:tab w:val="left" w:pos="284"/>
          <w:tab w:val="left" w:pos="426"/>
        </w:tabs>
        <w:spacing w:line="276" w:lineRule="auto"/>
        <w:jc w:val="both"/>
        <w:rPr>
          <w:rFonts w:ascii="Times New Roman" w:hAnsi="Times New Roman" w:cs="Times New Roman"/>
          <w:sz w:val="24"/>
          <w:szCs w:val="24"/>
        </w:rPr>
      </w:pPr>
      <w:r w:rsidRPr="00370BD6">
        <w:rPr>
          <w:rFonts w:ascii="Times New Roman" w:hAnsi="Times New Roman" w:cs="Times New Roman"/>
          <w:sz w:val="24"/>
          <w:szCs w:val="24"/>
        </w:rPr>
        <w:t>Za § 96i sa vkladá § 96j, ktorý vrátane nadpisu znie:</w:t>
      </w:r>
    </w:p>
    <w:p w14:paraId="0DA664CE" w14:textId="7E4FFD5D" w:rsidR="0084571F" w:rsidRPr="00370BD6" w:rsidRDefault="0084571F" w:rsidP="0084571F">
      <w:pPr>
        <w:pStyle w:val="Odsekzoznamu"/>
        <w:tabs>
          <w:tab w:val="left" w:pos="284"/>
          <w:tab w:val="left" w:pos="426"/>
        </w:tabs>
        <w:spacing w:line="276" w:lineRule="auto"/>
        <w:ind w:left="426"/>
        <w:jc w:val="both"/>
        <w:rPr>
          <w:rFonts w:ascii="Times New Roman" w:hAnsi="Times New Roman" w:cs="Times New Roman"/>
          <w:sz w:val="24"/>
          <w:szCs w:val="24"/>
        </w:rPr>
      </w:pPr>
      <w:r w:rsidRPr="00370BD6">
        <w:rPr>
          <w:rFonts w:ascii="Times New Roman" w:hAnsi="Times New Roman" w:cs="Times New Roman"/>
          <w:sz w:val="24"/>
          <w:szCs w:val="24"/>
        </w:rPr>
        <w:tab/>
      </w:r>
      <w:r w:rsidRPr="00370BD6">
        <w:rPr>
          <w:rFonts w:ascii="Times New Roman" w:hAnsi="Times New Roman" w:cs="Times New Roman"/>
          <w:sz w:val="24"/>
          <w:szCs w:val="24"/>
        </w:rPr>
        <w:tab/>
      </w:r>
      <w:r w:rsidRPr="00370BD6">
        <w:rPr>
          <w:rFonts w:ascii="Times New Roman" w:hAnsi="Times New Roman" w:cs="Times New Roman"/>
          <w:sz w:val="24"/>
          <w:szCs w:val="24"/>
        </w:rPr>
        <w:tab/>
      </w:r>
      <w:r w:rsidRPr="00370BD6">
        <w:rPr>
          <w:rFonts w:ascii="Times New Roman" w:hAnsi="Times New Roman" w:cs="Times New Roman"/>
          <w:sz w:val="24"/>
          <w:szCs w:val="24"/>
        </w:rPr>
        <w:tab/>
      </w:r>
      <w:r w:rsidRPr="00370BD6">
        <w:rPr>
          <w:rFonts w:ascii="Times New Roman" w:hAnsi="Times New Roman" w:cs="Times New Roman"/>
          <w:sz w:val="24"/>
          <w:szCs w:val="24"/>
        </w:rPr>
        <w:tab/>
      </w:r>
      <w:r w:rsidRPr="00370BD6">
        <w:rPr>
          <w:rFonts w:ascii="Times New Roman" w:hAnsi="Times New Roman" w:cs="Times New Roman"/>
          <w:sz w:val="24"/>
          <w:szCs w:val="24"/>
        </w:rPr>
        <w:tab/>
        <w:t>„§ 96j</w:t>
      </w:r>
    </w:p>
    <w:p w14:paraId="1BE6D8AF" w14:textId="334A7C4D" w:rsidR="0084571F" w:rsidRPr="00370BD6" w:rsidRDefault="0084571F" w:rsidP="0084571F">
      <w:pPr>
        <w:pStyle w:val="Odsekzoznamu"/>
        <w:tabs>
          <w:tab w:val="left" w:pos="284"/>
          <w:tab w:val="left" w:pos="426"/>
        </w:tabs>
        <w:spacing w:line="276" w:lineRule="auto"/>
        <w:ind w:left="426"/>
        <w:jc w:val="both"/>
        <w:rPr>
          <w:rFonts w:ascii="Times New Roman" w:hAnsi="Times New Roman" w:cs="Times New Roman"/>
          <w:sz w:val="24"/>
          <w:szCs w:val="24"/>
        </w:rPr>
      </w:pPr>
      <w:r w:rsidRPr="00370BD6">
        <w:rPr>
          <w:rFonts w:ascii="Times New Roman" w:hAnsi="Times New Roman" w:cs="Times New Roman"/>
          <w:sz w:val="24"/>
          <w:szCs w:val="24"/>
        </w:rPr>
        <w:t xml:space="preserve"> </w:t>
      </w:r>
      <w:r w:rsidRPr="00370BD6">
        <w:rPr>
          <w:rFonts w:ascii="Times New Roman" w:hAnsi="Times New Roman" w:cs="Times New Roman"/>
          <w:sz w:val="24"/>
          <w:szCs w:val="24"/>
        </w:rPr>
        <w:tab/>
      </w:r>
      <w:r w:rsidRPr="00370BD6">
        <w:rPr>
          <w:rFonts w:ascii="Times New Roman" w:hAnsi="Times New Roman" w:cs="Times New Roman"/>
          <w:sz w:val="24"/>
          <w:szCs w:val="24"/>
        </w:rPr>
        <w:tab/>
      </w:r>
      <w:r w:rsidRPr="00370BD6">
        <w:rPr>
          <w:rFonts w:ascii="Times New Roman" w:hAnsi="Times New Roman" w:cs="Times New Roman"/>
          <w:sz w:val="24"/>
          <w:szCs w:val="24"/>
        </w:rPr>
        <w:tab/>
        <w:t>Prechodné ustanoveni</w:t>
      </w:r>
      <w:r w:rsidR="00D70947" w:rsidRPr="00370BD6">
        <w:rPr>
          <w:rFonts w:ascii="Times New Roman" w:hAnsi="Times New Roman" w:cs="Times New Roman"/>
          <w:sz w:val="24"/>
          <w:szCs w:val="24"/>
        </w:rPr>
        <w:t>e</w:t>
      </w:r>
      <w:r w:rsidRPr="00370BD6">
        <w:rPr>
          <w:rFonts w:ascii="Times New Roman" w:hAnsi="Times New Roman" w:cs="Times New Roman"/>
          <w:sz w:val="24"/>
          <w:szCs w:val="24"/>
        </w:rPr>
        <w:t xml:space="preserve"> </w:t>
      </w:r>
      <w:r w:rsidR="00D70947" w:rsidRPr="00370BD6">
        <w:rPr>
          <w:rFonts w:ascii="Times New Roman" w:hAnsi="Times New Roman" w:cs="Times New Roman"/>
          <w:sz w:val="24"/>
          <w:szCs w:val="24"/>
        </w:rPr>
        <w:t>účinné</w:t>
      </w:r>
      <w:r w:rsidRPr="00370BD6">
        <w:rPr>
          <w:rFonts w:ascii="Times New Roman" w:hAnsi="Times New Roman" w:cs="Times New Roman"/>
          <w:sz w:val="24"/>
          <w:szCs w:val="24"/>
        </w:rPr>
        <w:t xml:space="preserve"> dňom vyhlásenia</w:t>
      </w:r>
    </w:p>
    <w:p w14:paraId="1F0F6D25" w14:textId="77777777" w:rsidR="0084571F" w:rsidRPr="00370BD6" w:rsidRDefault="0084571F" w:rsidP="0084571F">
      <w:pPr>
        <w:pStyle w:val="Odsekzoznamu"/>
        <w:tabs>
          <w:tab w:val="left" w:pos="284"/>
          <w:tab w:val="left" w:pos="426"/>
        </w:tabs>
        <w:spacing w:line="276" w:lineRule="auto"/>
        <w:ind w:left="426"/>
        <w:jc w:val="both"/>
        <w:rPr>
          <w:rFonts w:ascii="Times New Roman" w:hAnsi="Times New Roman" w:cs="Times New Roman"/>
          <w:sz w:val="24"/>
          <w:szCs w:val="24"/>
        </w:rPr>
      </w:pPr>
    </w:p>
    <w:p w14:paraId="02138460" w14:textId="62196142" w:rsidR="0084571F" w:rsidRPr="00370BD6" w:rsidRDefault="0084571F" w:rsidP="0084571F">
      <w:pPr>
        <w:pStyle w:val="Odsekzoznamu"/>
        <w:tabs>
          <w:tab w:val="left" w:pos="284"/>
          <w:tab w:val="left" w:pos="426"/>
        </w:tabs>
        <w:spacing w:line="276" w:lineRule="auto"/>
        <w:ind w:left="426"/>
        <w:jc w:val="both"/>
        <w:rPr>
          <w:rFonts w:ascii="Times New Roman" w:hAnsi="Times New Roman" w:cs="Times New Roman"/>
          <w:sz w:val="24"/>
          <w:szCs w:val="24"/>
        </w:rPr>
      </w:pPr>
      <w:r w:rsidRPr="00370BD6">
        <w:rPr>
          <w:rFonts w:ascii="Times New Roman" w:hAnsi="Times New Roman" w:cs="Times New Roman"/>
          <w:sz w:val="24"/>
          <w:szCs w:val="24"/>
        </w:rPr>
        <w:t>Zmluvy o združenej dodávke elektriny a zmluvy o združenej dodávke plynu za ceny nepodliehajúce cenovej regulácii uzatvorené na dobu nepresahujúcu 31. december 2022 so zraniteľnými odberateľmi podľa </w:t>
      </w:r>
      <w:hyperlink r:id="rId9" w:anchor="paragraf-3.pismeno-a.bod-10.bod-10_3" w:tooltip="Odkaz na predpis alebo ustanovenie" w:history="1">
        <w:r w:rsidRPr="00370BD6">
          <w:rPr>
            <w:rFonts w:ascii="Times New Roman" w:hAnsi="Times New Roman" w:cs="Times New Roman"/>
            <w:sz w:val="24"/>
            <w:szCs w:val="24"/>
          </w:rPr>
          <w:t>§ 3 písm. a) bodov 10.3. až 10.7.</w:t>
        </w:r>
      </w:hyperlink>
      <w:r w:rsidRPr="00370BD6">
        <w:rPr>
          <w:rFonts w:ascii="Times New Roman" w:hAnsi="Times New Roman" w:cs="Times New Roman"/>
          <w:sz w:val="24"/>
          <w:szCs w:val="24"/>
        </w:rPr>
        <w:t> zostávajú nedotknuté. Ak má zraniteľný odberateľ podľa </w:t>
      </w:r>
      <w:hyperlink r:id="rId10" w:anchor="paragraf-3.pismeno-a.bod-10.bod-10_3" w:tooltip="Odkaz na predpis alebo ustanovenie" w:history="1">
        <w:r w:rsidRPr="00370BD6">
          <w:rPr>
            <w:rFonts w:ascii="Times New Roman" w:hAnsi="Times New Roman" w:cs="Times New Roman"/>
            <w:sz w:val="24"/>
            <w:szCs w:val="24"/>
          </w:rPr>
          <w:t>§ 3 písm. a) bodov 10.3. až 10.7.</w:t>
        </w:r>
      </w:hyperlink>
      <w:r w:rsidRPr="00370BD6">
        <w:rPr>
          <w:rFonts w:ascii="Times New Roman" w:hAnsi="Times New Roman" w:cs="Times New Roman"/>
          <w:sz w:val="24"/>
          <w:szCs w:val="24"/>
        </w:rPr>
        <w:t> uzatvorenú zmluvu o združenej dodávke elektriny alebo zmluvu o združenej dodávke plynu na dobu presahujúcu 31. december 2022, môže si do 30. novembra 2022 uplatniť právo na dodávku elektriny alebo na dodávku plynu za cenu regulovanú úradom podľa osobitného predpisu</w:t>
      </w:r>
      <w:r w:rsidRPr="00370BD6">
        <w:rPr>
          <w:rFonts w:ascii="Times New Roman" w:hAnsi="Times New Roman" w:cs="Times New Roman"/>
          <w:sz w:val="24"/>
          <w:szCs w:val="24"/>
          <w:vertAlign w:val="superscript"/>
        </w:rPr>
        <w:t>2)</w:t>
      </w:r>
      <w:r w:rsidRPr="00370BD6">
        <w:rPr>
          <w:rFonts w:ascii="Times New Roman" w:hAnsi="Times New Roman" w:cs="Times New Roman"/>
          <w:sz w:val="24"/>
          <w:szCs w:val="24"/>
        </w:rPr>
        <w:t> na kalendárny rok 2023. Tým nie sú dotknuté ustanovenia </w:t>
      </w:r>
      <w:hyperlink r:id="rId11" w:anchor="paragraf-17.odsek-9" w:tooltip="Odkaz na predpis alebo ustanovenie" w:history="1">
        <w:r w:rsidRPr="00370BD6">
          <w:rPr>
            <w:rFonts w:ascii="Times New Roman" w:hAnsi="Times New Roman" w:cs="Times New Roman"/>
            <w:sz w:val="24"/>
            <w:szCs w:val="24"/>
          </w:rPr>
          <w:t>§ 17 ods. 9 až 11.</w:t>
        </w:r>
      </w:hyperlink>
      <w:r w:rsidR="00195F0F" w:rsidRPr="00370BD6">
        <w:rPr>
          <w:rFonts w:ascii="Times New Roman" w:hAnsi="Times New Roman" w:cs="Times New Roman"/>
          <w:sz w:val="24"/>
          <w:szCs w:val="24"/>
        </w:rPr>
        <w:t>“.</w:t>
      </w:r>
    </w:p>
    <w:p w14:paraId="05A3A740" w14:textId="292E95B3" w:rsidR="00743022" w:rsidRPr="00370BD6" w:rsidRDefault="00743022" w:rsidP="00863CF2">
      <w:pPr>
        <w:spacing w:after="0" w:line="240" w:lineRule="auto"/>
        <w:rPr>
          <w:rFonts w:ascii="Times New Roman" w:eastAsia="Times New Roman" w:hAnsi="Times New Roman" w:cs="Times New Roman"/>
          <w:sz w:val="24"/>
          <w:szCs w:val="24"/>
        </w:rPr>
      </w:pPr>
    </w:p>
    <w:p w14:paraId="1AC9C2F3" w14:textId="77777777" w:rsidR="00955E36" w:rsidRPr="00370BD6" w:rsidRDefault="00955E36" w:rsidP="00594FC0">
      <w:pPr>
        <w:pStyle w:val="Odsekzoznamu"/>
        <w:spacing w:line="252" w:lineRule="auto"/>
        <w:ind w:left="3552" w:firstLine="696"/>
        <w:rPr>
          <w:rFonts w:ascii="Times New Roman" w:hAnsi="Times New Roman" w:cs="Times New Roman"/>
          <w:b/>
          <w:bCs/>
          <w:sz w:val="24"/>
          <w:szCs w:val="24"/>
        </w:rPr>
      </w:pPr>
    </w:p>
    <w:p w14:paraId="10D54D95" w14:textId="77777777" w:rsidR="00370BD6" w:rsidRDefault="00370BD6">
      <w:pPr>
        <w:rPr>
          <w:rFonts w:ascii="Times New Roman" w:hAnsi="Times New Roman" w:cs="Times New Roman"/>
          <w:b/>
          <w:bCs/>
          <w:sz w:val="24"/>
          <w:szCs w:val="24"/>
        </w:rPr>
      </w:pPr>
      <w:r>
        <w:rPr>
          <w:rFonts w:ascii="Times New Roman" w:hAnsi="Times New Roman" w:cs="Times New Roman"/>
          <w:b/>
          <w:bCs/>
          <w:sz w:val="24"/>
          <w:szCs w:val="24"/>
        </w:rPr>
        <w:br w:type="page"/>
      </w:r>
    </w:p>
    <w:p w14:paraId="01F39E90" w14:textId="084D196E" w:rsidR="00C03B15" w:rsidRPr="00370BD6" w:rsidRDefault="00494F0E" w:rsidP="00955E36">
      <w:pPr>
        <w:pStyle w:val="Odsekzoznamu"/>
        <w:spacing w:line="252" w:lineRule="auto"/>
        <w:ind w:left="3552" w:firstLine="696"/>
        <w:rPr>
          <w:rFonts w:ascii="Times New Roman" w:hAnsi="Times New Roman" w:cs="Times New Roman"/>
          <w:b/>
          <w:bCs/>
          <w:sz w:val="24"/>
          <w:szCs w:val="24"/>
        </w:rPr>
      </w:pPr>
      <w:r w:rsidRPr="00370BD6">
        <w:rPr>
          <w:rFonts w:ascii="Times New Roman" w:hAnsi="Times New Roman" w:cs="Times New Roman"/>
          <w:b/>
          <w:bCs/>
          <w:sz w:val="24"/>
          <w:szCs w:val="24"/>
        </w:rPr>
        <w:lastRenderedPageBreak/>
        <w:t>Čl. II</w:t>
      </w:r>
    </w:p>
    <w:p w14:paraId="3525E787" w14:textId="77777777" w:rsidR="00462A0C" w:rsidRPr="00370BD6" w:rsidRDefault="00462A0C" w:rsidP="00594FC0">
      <w:pPr>
        <w:ind w:firstLine="708"/>
        <w:rPr>
          <w:rFonts w:ascii="Times New Roman" w:hAnsi="Times New Roman" w:cs="Times New Roman"/>
          <w:sz w:val="24"/>
          <w:szCs w:val="24"/>
        </w:rPr>
      </w:pPr>
    </w:p>
    <w:p w14:paraId="28307CD0" w14:textId="1B0B7682" w:rsidR="0086692E" w:rsidRDefault="00C03B15" w:rsidP="00594FC0">
      <w:pPr>
        <w:ind w:firstLine="708"/>
        <w:rPr>
          <w:rFonts w:ascii="Times New Roman" w:hAnsi="Times New Roman" w:cs="Times New Roman"/>
          <w:sz w:val="24"/>
          <w:szCs w:val="24"/>
        </w:rPr>
      </w:pPr>
      <w:bookmarkStart w:id="4" w:name="_Hlk112224193"/>
      <w:r w:rsidRPr="00370BD6">
        <w:rPr>
          <w:rFonts w:ascii="Times New Roman" w:hAnsi="Times New Roman" w:cs="Times New Roman"/>
          <w:sz w:val="24"/>
          <w:szCs w:val="24"/>
        </w:rPr>
        <w:t xml:space="preserve">Tento zákon nadobúda účinnosť </w:t>
      </w:r>
      <w:r w:rsidR="00195F0F" w:rsidRPr="00370BD6">
        <w:rPr>
          <w:rFonts w:ascii="Times New Roman" w:hAnsi="Times New Roman" w:cs="Times New Roman"/>
          <w:sz w:val="24"/>
          <w:szCs w:val="24"/>
        </w:rPr>
        <w:t xml:space="preserve">dňom vyhlásenia okrem čl. I bodov 1 až </w:t>
      </w:r>
      <w:r w:rsidR="00BD06A2" w:rsidRPr="00370BD6">
        <w:rPr>
          <w:rFonts w:ascii="Times New Roman" w:hAnsi="Times New Roman" w:cs="Times New Roman"/>
          <w:sz w:val="24"/>
          <w:szCs w:val="24"/>
        </w:rPr>
        <w:t xml:space="preserve">9, ktoré nadobúdajú účinnosť </w:t>
      </w:r>
      <w:r w:rsidR="00C407F1" w:rsidRPr="00370BD6">
        <w:rPr>
          <w:rFonts w:ascii="Times New Roman" w:hAnsi="Times New Roman" w:cs="Times New Roman"/>
          <w:sz w:val="24"/>
          <w:szCs w:val="24"/>
        </w:rPr>
        <w:t>1</w:t>
      </w:r>
      <w:r w:rsidR="0090103E" w:rsidRPr="00370BD6">
        <w:rPr>
          <w:rFonts w:ascii="Times New Roman" w:hAnsi="Times New Roman" w:cs="Times New Roman"/>
          <w:sz w:val="24"/>
          <w:szCs w:val="24"/>
        </w:rPr>
        <w:t>.</w:t>
      </w:r>
      <w:r w:rsidR="00C407F1" w:rsidRPr="00370BD6">
        <w:rPr>
          <w:rFonts w:ascii="Times New Roman" w:hAnsi="Times New Roman" w:cs="Times New Roman"/>
          <w:sz w:val="24"/>
          <w:szCs w:val="24"/>
        </w:rPr>
        <w:t xml:space="preserve"> januára</w:t>
      </w:r>
      <w:r w:rsidR="00120727" w:rsidRPr="00370BD6">
        <w:rPr>
          <w:rFonts w:ascii="Times New Roman" w:hAnsi="Times New Roman" w:cs="Times New Roman"/>
          <w:sz w:val="24"/>
          <w:szCs w:val="24"/>
        </w:rPr>
        <w:t xml:space="preserve"> </w:t>
      </w:r>
      <w:r w:rsidRPr="00370BD6">
        <w:rPr>
          <w:rFonts w:ascii="Times New Roman" w:hAnsi="Times New Roman" w:cs="Times New Roman"/>
          <w:sz w:val="24"/>
          <w:szCs w:val="24"/>
        </w:rPr>
        <w:t>202</w:t>
      </w:r>
      <w:r w:rsidR="0090103E" w:rsidRPr="00370BD6">
        <w:rPr>
          <w:rFonts w:ascii="Times New Roman" w:hAnsi="Times New Roman" w:cs="Times New Roman"/>
          <w:sz w:val="24"/>
          <w:szCs w:val="24"/>
        </w:rPr>
        <w:t>3</w:t>
      </w:r>
      <w:r w:rsidR="00AA587F" w:rsidRPr="00370BD6">
        <w:rPr>
          <w:rFonts w:ascii="Times New Roman" w:hAnsi="Times New Roman" w:cs="Times New Roman"/>
          <w:sz w:val="24"/>
          <w:szCs w:val="24"/>
        </w:rPr>
        <w:t>.</w:t>
      </w:r>
      <w:bookmarkEnd w:id="0"/>
      <w:bookmarkEnd w:id="4"/>
    </w:p>
    <w:p w14:paraId="21CE28A7" w14:textId="4EDB673A" w:rsidR="009279C2" w:rsidRDefault="009279C2" w:rsidP="00594FC0">
      <w:pPr>
        <w:ind w:firstLine="708"/>
        <w:rPr>
          <w:rFonts w:ascii="Times New Roman" w:hAnsi="Times New Roman" w:cs="Times New Roman"/>
          <w:sz w:val="24"/>
          <w:szCs w:val="24"/>
        </w:rPr>
      </w:pPr>
    </w:p>
    <w:p w14:paraId="5213FA08" w14:textId="2454674B" w:rsidR="009279C2" w:rsidRDefault="009279C2" w:rsidP="00594FC0">
      <w:pPr>
        <w:ind w:firstLine="708"/>
        <w:rPr>
          <w:rFonts w:ascii="Times New Roman" w:hAnsi="Times New Roman" w:cs="Times New Roman"/>
          <w:sz w:val="24"/>
          <w:szCs w:val="24"/>
        </w:rPr>
      </w:pPr>
    </w:p>
    <w:p w14:paraId="550B62D7" w14:textId="30CA467B" w:rsidR="009279C2" w:rsidRDefault="009279C2" w:rsidP="00594FC0">
      <w:pPr>
        <w:ind w:firstLine="708"/>
        <w:rPr>
          <w:rFonts w:ascii="Times New Roman" w:hAnsi="Times New Roman" w:cs="Times New Roman"/>
          <w:sz w:val="24"/>
          <w:szCs w:val="24"/>
        </w:rPr>
      </w:pPr>
    </w:p>
    <w:p w14:paraId="250517AF" w14:textId="77777777" w:rsidR="009279C2" w:rsidRPr="004A035D" w:rsidRDefault="009279C2" w:rsidP="009279C2">
      <w:pPr>
        <w:rPr>
          <w:rFonts w:ascii="Times New Roman" w:hAnsi="Times New Roman"/>
          <w:sz w:val="24"/>
          <w:szCs w:val="24"/>
        </w:rPr>
      </w:pPr>
    </w:p>
    <w:p w14:paraId="4F6A51DD" w14:textId="77777777" w:rsidR="009279C2" w:rsidRPr="004A035D" w:rsidRDefault="009279C2" w:rsidP="009279C2">
      <w:pPr>
        <w:rPr>
          <w:rFonts w:ascii="Times New Roman" w:hAnsi="Times New Roman"/>
          <w:sz w:val="24"/>
          <w:szCs w:val="24"/>
        </w:rPr>
      </w:pPr>
    </w:p>
    <w:p w14:paraId="3CD37B74" w14:textId="77777777" w:rsidR="009279C2" w:rsidRPr="004A035D" w:rsidRDefault="009279C2" w:rsidP="009279C2">
      <w:pPr>
        <w:rPr>
          <w:rFonts w:ascii="Times New Roman" w:hAnsi="Times New Roman"/>
          <w:sz w:val="24"/>
          <w:szCs w:val="24"/>
        </w:rPr>
      </w:pPr>
    </w:p>
    <w:p w14:paraId="1833E7C3" w14:textId="77777777" w:rsidR="009279C2" w:rsidRPr="004A035D" w:rsidRDefault="009279C2" w:rsidP="009279C2">
      <w:pPr>
        <w:rPr>
          <w:rFonts w:ascii="Times New Roman" w:hAnsi="Times New Roman"/>
          <w:sz w:val="24"/>
          <w:szCs w:val="24"/>
        </w:rPr>
      </w:pPr>
    </w:p>
    <w:p w14:paraId="1A4ED66B"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r w:rsidRPr="004A035D">
        <w:rPr>
          <w:rFonts w:ascii="Times New Roman" w:hAnsi="Times New Roman"/>
          <w:sz w:val="24"/>
          <w:szCs w:val="24"/>
        </w:rPr>
        <w:tab/>
      </w:r>
      <w:r w:rsidRPr="004A035D">
        <w:rPr>
          <w:rFonts w:ascii="Times New Roman" w:eastAsia="Times New Roman" w:hAnsi="Times New Roman"/>
          <w:sz w:val="24"/>
          <w:szCs w:val="24"/>
        </w:rPr>
        <w:t>prezidentka  Slovenskej republiky</w:t>
      </w:r>
    </w:p>
    <w:p w14:paraId="5D8491A6"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41D471C9"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0E1DF5C1"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2E699666"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23BBA41E"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7093DD4D"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739DBAF8"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051AC0CC"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6E62F998"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predseda Národnej rady Slovenskej republiky</w:t>
      </w:r>
    </w:p>
    <w:p w14:paraId="660E31DB"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499B7F4A"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6D6F26D3"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5C3170E6"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6FC51852"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7742E9C9"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5D0FC8B7"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419408B2"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671E63F0"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p>
    <w:p w14:paraId="13ECCEC6" w14:textId="77777777" w:rsidR="009279C2" w:rsidRPr="004A035D" w:rsidRDefault="009279C2" w:rsidP="009279C2">
      <w:pPr>
        <w:spacing w:after="0" w:line="240" w:lineRule="auto"/>
        <w:ind w:firstLine="426"/>
        <w:jc w:val="center"/>
        <w:rPr>
          <w:rFonts w:ascii="Times New Roman" w:eastAsia="Times New Roman" w:hAnsi="Times New Roman"/>
          <w:sz w:val="24"/>
          <w:szCs w:val="24"/>
        </w:rPr>
      </w:pPr>
      <w:r w:rsidRPr="004A035D">
        <w:rPr>
          <w:rFonts w:ascii="Times New Roman" w:eastAsia="Times New Roman" w:hAnsi="Times New Roman"/>
          <w:sz w:val="24"/>
          <w:szCs w:val="24"/>
        </w:rPr>
        <w:t xml:space="preserve">    predseda vlády Slovenskej republiky</w:t>
      </w:r>
    </w:p>
    <w:p w14:paraId="5AFEA9EF" w14:textId="77777777" w:rsidR="009279C2" w:rsidRPr="00370BD6" w:rsidRDefault="009279C2" w:rsidP="00594FC0">
      <w:pPr>
        <w:ind w:firstLine="708"/>
        <w:rPr>
          <w:rFonts w:ascii="Times New Roman" w:hAnsi="Times New Roman" w:cs="Times New Roman"/>
          <w:sz w:val="24"/>
          <w:szCs w:val="24"/>
        </w:rPr>
      </w:pPr>
    </w:p>
    <w:sectPr w:rsidR="009279C2" w:rsidRPr="00370BD6" w:rsidSect="00E34C6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9602F" w14:textId="77777777" w:rsidR="00AB27A3" w:rsidRDefault="00AB27A3" w:rsidP="00E541C0">
      <w:pPr>
        <w:spacing w:after="0" w:line="240" w:lineRule="auto"/>
      </w:pPr>
      <w:r>
        <w:separator/>
      </w:r>
    </w:p>
  </w:endnote>
  <w:endnote w:type="continuationSeparator" w:id="0">
    <w:p w14:paraId="310332C9" w14:textId="77777777" w:rsidR="00AB27A3" w:rsidRDefault="00AB27A3" w:rsidP="00E54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527199"/>
      <w:docPartObj>
        <w:docPartGallery w:val="Page Numbers (Bottom of Page)"/>
        <w:docPartUnique/>
      </w:docPartObj>
    </w:sdtPr>
    <w:sdtEndPr/>
    <w:sdtContent>
      <w:p w14:paraId="07F0F9EB" w14:textId="0B02B8FF" w:rsidR="00634FCB" w:rsidRDefault="00634FCB">
        <w:pPr>
          <w:pStyle w:val="Pta"/>
          <w:jc w:val="center"/>
        </w:pPr>
        <w:r>
          <w:fldChar w:fldCharType="begin"/>
        </w:r>
        <w:r>
          <w:instrText>PAGE   \* MERGEFORMAT</w:instrText>
        </w:r>
        <w:r>
          <w:fldChar w:fldCharType="separate"/>
        </w:r>
        <w:r w:rsidR="0055219A">
          <w:rPr>
            <w:noProof/>
          </w:rPr>
          <w:t>3</w:t>
        </w:r>
        <w:r>
          <w:fldChar w:fldCharType="end"/>
        </w:r>
      </w:p>
    </w:sdtContent>
  </w:sdt>
  <w:p w14:paraId="16C71911" w14:textId="77777777" w:rsidR="00634FCB" w:rsidRDefault="00634FC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E0D70" w14:textId="77777777" w:rsidR="00AB27A3" w:rsidRDefault="00AB27A3" w:rsidP="00E541C0">
      <w:pPr>
        <w:spacing w:after="0" w:line="240" w:lineRule="auto"/>
      </w:pPr>
      <w:r>
        <w:separator/>
      </w:r>
    </w:p>
  </w:footnote>
  <w:footnote w:type="continuationSeparator" w:id="0">
    <w:p w14:paraId="7AB08578" w14:textId="77777777" w:rsidR="00AB27A3" w:rsidRDefault="00AB27A3" w:rsidP="00E541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57CC"/>
    <w:multiLevelType w:val="hybridMultilevel"/>
    <w:tmpl w:val="0BC4A0D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56192D"/>
    <w:multiLevelType w:val="hybridMultilevel"/>
    <w:tmpl w:val="EAD0B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27F34"/>
    <w:multiLevelType w:val="hybridMultilevel"/>
    <w:tmpl w:val="91A2970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940021"/>
    <w:multiLevelType w:val="hybridMultilevel"/>
    <w:tmpl w:val="5386CBB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0903C2"/>
    <w:multiLevelType w:val="hybridMultilevel"/>
    <w:tmpl w:val="51DAB0B6"/>
    <w:lvl w:ilvl="0" w:tplc="AD2AA892">
      <w:start w:val="1"/>
      <w:numFmt w:val="decimal"/>
      <w:lvlText w:val="%1."/>
      <w:lvlJc w:val="left"/>
      <w:pPr>
        <w:ind w:left="360" w:hanging="360"/>
      </w:pPr>
      <w:rPr>
        <w:rFonts w:ascii="Book Antiqua" w:hAnsi="Book Antiqua" w:hint="default"/>
        <w:b/>
        <w:sz w:val="22"/>
        <w14:numSpacing w14:val="tabular"/>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491D29"/>
    <w:multiLevelType w:val="hybridMultilevel"/>
    <w:tmpl w:val="AA10C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54F1E"/>
    <w:multiLevelType w:val="hybridMultilevel"/>
    <w:tmpl w:val="FB64F1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6532C7"/>
    <w:multiLevelType w:val="hybridMultilevel"/>
    <w:tmpl w:val="AE94FE64"/>
    <w:lvl w:ilvl="0" w:tplc="0C6E54F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8" w15:restartNumberingAfterBreak="0">
    <w:nsid w:val="17C171D4"/>
    <w:multiLevelType w:val="hybridMultilevel"/>
    <w:tmpl w:val="7E6A374C"/>
    <w:lvl w:ilvl="0" w:tplc="EA045684">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9" w15:restartNumberingAfterBreak="0">
    <w:nsid w:val="19BE44A6"/>
    <w:multiLevelType w:val="hybridMultilevel"/>
    <w:tmpl w:val="9490D55C"/>
    <w:lvl w:ilvl="0" w:tplc="FE0A8D26">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10" w15:restartNumberingAfterBreak="0">
    <w:nsid w:val="1B12334C"/>
    <w:multiLevelType w:val="hybridMultilevel"/>
    <w:tmpl w:val="5B2E65F4"/>
    <w:lvl w:ilvl="0" w:tplc="092676F0">
      <w:start w:val="1"/>
      <w:numFmt w:val="lowerLetter"/>
      <w:lvlText w:val="%1)"/>
      <w:lvlJc w:val="left"/>
      <w:pPr>
        <w:ind w:left="814" w:hanging="360"/>
      </w:pPr>
      <w:rPr>
        <w:rFonts w:hint="default"/>
      </w:rPr>
    </w:lvl>
    <w:lvl w:ilvl="1" w:tplc="041B0019" w:tentative="1">
      <w:start w:val="1"/>
      <w:numFmt w:val="lowerLetter"/>
      <w:lvlText w:val="%2."/>
      <w:lvlJc w:val="left"/>
      <w:pPr>
        <w:ind w:left="1534" w:hanging="360"/>
      </w:pPr>
    </w:lvl>
    <w:lvl w:ilvl="2" w:tplc="041B001B" w:tentative="1">
      <w:start w:val="1"/>
      <w:numFmt w:val="lowerRoman"/>
      <w:lvlText w:val="%3."/>
      <w:lvlJc w:val="right"/>
      <w:pPr>
        <w:ind w:left="2254" w:hanging="180"/>
      </w:pPr>
    </w:lvl>
    <w:lvl w:ilvl="3" w:tplc="041B000F" w:tentative="1">
      <w:start w:val="1"/>
      <w:numFmt w:val="decimal"/>
      <w:lvlText w:val="%4."/>
      <w:lvlJc w:val="left"/>
      <w:pPr>
        <w:ind w:left="2974" w:hanging="360"/>
      </w:pPr>
    </w:lvl>
    <w:lvl w:ilvl="4" w:tplc="041B0019" w:tentative="1">
      <w:start w:val="1"/>
      <w:numFmt w:val="lowerLetter"/>
      <w:lvlText w:val="%5."/>
      <w:lvlJc w:val="left"/>
      <w:pPr>
        <w:ind w:left="3694" w:hanging="360"/>
      </w:pPr>
    </w:lvl>
    <w:lvl w:ilvl="5" w:tplc="041B001B" w:tentative="1">
      <w:start w:val="1"/>
      <w:numFmt w:val="lowerRoman"/>
      <w:lvlText w:val="%6."/>
      <w:lvlJc w:val="right"/>
      <w:pPr>
        <w:ind w:left="4414" w:hanging="180"/>
      </w:pPr>
    </w:lvl>
    <w:lvl w:ilvl="6" w:tplc="041B000F" w:tentative="1">
      <w:start w:val="1"/>
      <w:numFmt w:val="decimal"/>
      <w:lvlText w:val="%7."/>
      <w:lvlJc w:val="left"/>
      <w:pPr>
        <w:ind w:left="5134" w:hanging="360"/>
      </w:pPr>
    </w:lvl>
    <w:lvl w:ilvl="7" w:tplc="041B0019" w:tentative="1">
      <w:start w:val="1"/>
      <w:numFmt w:val="lowerLetter"/>
      <w:lvlText w:val="%8."/>
      <w:lvlJc w:val="left"/>
      <w:pPr>
        <w:ind w:left="5854" w:hanging="360"/>
      </w:pPr>
    </w:lvl>
    <w:lvl w:ilvl="8" w:tplc="041B001B" w:tentative="1">
      <w:start w:val="1"/>
      <w:numFmt w:val="lowerRoman"/>
      <w:lvlText w:val="%9."/>
      <w:lvlJc w:val="right"/>
      <w:pPr>
        <w:ind w:left="6574" w:hanging="180"/>
      </w:pPr>
    </w:lvl>
  </w:abstractNum>
  <w:abstractNum w:abstractNumId="11" w15:restartNumberingAfterBreak="0">
    <w:nsid w:val="1CD0035C"/>
    <w:multiLevelType w:val="hybridMultilevel"/>
    <w:tmpl w:val="FDA08BF6"/>
    <w:lvl w:ilvl="0" w:tplc="041B000F">
      <w:start w:val="1"/>
      <w:numFmt w:val="decimal"/>
      <w:lvlText w:val="%1."/>
      <w:lvlJc w:val="left"/>
      <w:pPr>
        <w:ind w:left="720" w:hanging="360"/>
      </w:pPr>
    </w:lvl>
    <w:lvl w:ilvl="1" w:tplc="041B000F">
      <w:start w:val="1"/>
      <w:numFmt w:val="decimal"/>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D08700E"/>
    <w:multiLevelType w:val="hybridMultilevel"/>
    <w:tmpl w:val="4C7CC856"/>
    <w:lvl w:ilvl="0" w:tplc="FE56B46C">
      <w:start w:val="1"/>
      <w:numFmt w:val="decimal"/>
      <w:lvlText w:val="(%1)"/>
      <w:lvlJc w:val="left"/>
      <w:pPr>
        <w:ind w:left="927" w:hanging="360"/>
      </w:pPr>
      <w:rPr>
        <w:rFonts w:ascii="Times New Roman" w:eastAsia="Times New Roman" w:hAnsi="Times New Roman" w:cs="Times New Roman"/>
        <w:b w:val="0"/>
        <w:i w:val="0"/>
        <w:strike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13" w15:restartNumberingAfterBreak="0">
    <w:nsid w:val="1DD51EAE"/>
    <w:multiLevelType w:val="hybridMultilevel"/>
    <w:tmpl w:val="B4D01CD2"/>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EE44BA3"/>
    <w:multiLevelType w:val="hybridMultilevel"/>
    <w:tmpl w:val="DFDC793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51C68C4"/>
    <w:multiLevelType w:val="hybridMultilevel"/>
    <w:tmpl w:val="C01C6FFA"/>
    <w:lvl w:ilvl="0" w:tplc="C8E69E1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8270813"/>
    <w:multiLevelType w:val="hybridMultilevel"/>
    <w:tmpl w:val="F5428B9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21B0317"/>
    <w:multiLevelType w:val="hybridMultilevel"/>
    <w:tmpl w:val="69A8C584"/>
    <w:lvl w:ilvl="0" w:tplc="53C04220">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37A20253"/>
    <w:multiLevelType w:val="hybridMultilevel"/>
    <w:tmpl w:val="B6768646"/>
    <w:lvl w:ilvl="0" w:tplc="AD2AA892">
      <w:start w:val="1"/>
      <w:numFmt w:val="decimal"/>
      <w:lvlText w:val="%1."/>
      <w:lvlJc w:val="left"/>
      <w:pPr>
        <w:ind w:left="1995" w:hanging="360"/>
      </w:pPr>
      <w:rPr>
        <w:rFonts w:ascii="Book Antiqua" w:hAnsi="Book Antiqua" w:hint="default"/>
        <w:b/>
        <w:sz w:val="22"/>
        <w14:numSpacing w14:val="tabular"/>
      </w:rPr>
    </w:lvl>
    <w:lvl w:ilvl="1" w:tplc="041B0019" w:tentative="1">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19" w15:restartNumberingAfterBreak="0">
    <w:nsid w:val="381252E7"/>
    <w:multiLevelType w:val="hybridMultilevel"/>
    <w:tmpl w:val="38B019AA"/>
    <w:lvl w:ilvl="0" w:tplc="FE023B78">
      <w:start w:val="1"/>
      <w:numFmt w:val="decimal"/>
      <w:lvlText w:val="(%1)"/>
      <w:lvlJc w:val="left"/>
      <w:pPr>
        <w:ind w:left="927" w:hanging="360"/>
      </w:pPr>
      <w:rPr>
        <w:rFonts w:ascii="Times New Roman" w:eastAsia="Times New Roman" w:hAnsi="Times New Roman" w:cs="Times New Roman"/>
        <w:b w:val="0"/>
        <w:i w:val="0"/>
        <w:spacing w:val="0"/>
        <w:sz w:val="22"/>
        <w14:numForm w14:val="lining"/>
        <w14:numSpacing w14:val="tabular"/>
      </w:rPr>
    </w:lvl>
    <w:lvl w:ilvl="1" w:tplc="041B0019" w:tentative="1">
      <w:start w:val="1"/>
      <w:numFmt w:val="lowerLetter"/>
      <w:lvlText w:val="%2."/>
      <w:lvlJc w:val="left"/>
      <w:pPr>
        <w:ind w:left="2055" w:hanging="360"/>
      </w:pPr>
    </w:lvl>
    <w:lvl w:ilvl="2" w:tplc="041B001B" w:tentative="1">
      <w:start w:val="1"/>
      <w:numFmt w:val="lowerRoman"/>
      <w:lvlText w:val="%3."/>
      <w:lvlJc w:val="right"/>
      <w:pPr>
        <w:ind w:left="2775" w:hanging="180"/>
      </w:pPr>
    </w:lvl>
    <w:lvl w:ilvl="3" w:tplc="041B000F" w:tentative="1">
      <w:start w:val="1"/>
      <w:numFmt w:val="decimal"/>
      <w:lvlText w:val="%4."/>
      <w:lvlJc w:val="left"/>
      <w:pPr>
        <w:ind w:left="3495" w:hanging="360"/>
      </w:pPr>
    </w:lvl>
    <w:lvl w:ilvl="4" w:tplc="041B0019" w:tentative="1">
      <w:start w:val="1"/>
      <w:numFmt w:val="lowerLetter"/>
      <w:lvlText w:val="%5."/>
      <w:lvlJc w:val="left"/>
      <w:pPr>
        <w:ind w:left="4215" w:hanging="360"/>
      </w:pPr>
    </w:lvl>
    <w:lvl w:ilvl="5" w:tplc="041B001B" w:tentative="1">
      <w:start w:val="1"/>
      <w:numFmt w:val="lowerRoman"/>
      <w:lvlText w:val="%6."/>
      <w:lvlJc w:val="right"/>
      <w:pPr>
        <w:ind w:left="4935" w:hanging="180"/>
      </w:pPr>
    </w:lvl>
    <w:lvl w:ilvl="6" w:tplc="041B000F" w:tentative="1">
      <w:start w:val="1"/>
      <w:numFmt w:val="decimal"/>
      <w:lvlText w:val="%7."/>
      <w:lvlJc w:val="left"/>
      <w:pPr>
        <w:ind w:left="5655" w:hanging="360"/>
      </w:pPr>
    </w:lvl>
    <w:lvl w:ilvl="7" w:tplc="041B0019" w:tentative="1">
      <w:start w:val="1"/>
      <w:numFmt w:val="lowerLetter"/>
      <w:lvlText w:val="%8."/>
      <w:lvlJc w:val="left"/>
      <w:pPr>
        <w:ind w:left="6375" w:hanging="360"/>
      </w:pPr>
    </w:lvl>
    <w:lvl w:ilvl="8" w:tplc="041B001B" w:tentative="1">
      <w:start w:val="1"/>
      <w:numFmt w:val="lowerRoman"/>
      <w:lvlText w:val="%9."/>
      <w:lvlJc w:val="right"/>
      <w:pPr>
        <w:ind w:left="7095" w:hanging="180"/>
      </w:pPr>
    </w:lvl>
  </w:abstractNum>
  <w:abstractNum w:abstractNumId="20" w15:restartNumberingAfterBreak="0">
    <w:nsid w:val="385843F8"/>
    <w:multiLevelType w:val="hybridMultilevel"/>
    <w:tmpl w:val="A376769A"/>
    <w:lvl w:ilvl="0" w:tplc="041B000F">
      <w:start w:val="1"/>
      <w:numFmt w:val="decimal"/>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21" w15:restartNumberingAfterBreak="0">
    <w:nsid w:val="38780791"/>
    <w:multiLevelType w:val="hybridMultilevel"/>
    <w:tmpl w:val="D23E1848"/>
    <w:lvl w:ilvl="0" w:tplc="FEB4F9DA">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22" w15:restartNumberingAfterBreak="0">
    <w:nsid w:val="39BE7538"/>
    <w:multiLevelType w:val="hybridMultilevel"/>
    <w:tmpl w:val="5CBAAD8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0622C43"/>
    <w:multiLevelType w:val="hybridMultilevel"/>
    <w:tmpl w:val="9CA2591E"/>
    <w:lvl w:ilvl="0" w:tplc="041B0017">
      <w:start w:val="1"/>
      <w:numFmt w:val="lowerLetter"/>
      <w:lvlText w:val="%1)"/>
      <w:lvlJc w:val="left"/>
      <w:pPr>
        <w:ind w:left="1440" w:hanging="360"/>
      </w:pPr>
    </w:lvl>
    <w:lvl w:ilvl="1" w:tplc="041B0017">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459B09BE"/>
    <w:multiLevelType w:val="hybridMultilevel"/>
    <w:tmpl w:val="ACCECBD4"/>
    <w:lvl w:ilvl="0" w:tplc="029C7B4C">
      <w:start w:val="1"/>
      <w:numFmt w:val="lowerLetter"/>
      <w:lvlText w:val="%1)"/>
      <w:lvlJc w:val="left"/>
      <w:pPr>
        <w:ind w:left="720" w:hanging="360"/>
      </w:pPr>
      <w:rPr>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5F04DAB"/>
    <w:multiLevelType w:val="hybridMultilevel"/>
    <w:tmpl w:val="D7FC63D8"/>
    <w:lvl w:ilvl="0" w:tplc="59A68E4E">
      <w:start w:val="1"/>
      <w:numFmt w:val="lowerRoman"/>
      <w:lvlText w:val="%1)"/>
      <w:lvlJc w:val="left"/>
      <w:pPr>
        <w:ind w:left="1080" w:hanging="72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6" w15:restartNumberingAfterBreak="0">
    <w:nsid w:val="477B0199"/>
    <w:multiLevelType w:val="hybridMultilevel"/>
    <w:tmpl w:val="FAC4D9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F320BC"/>
    <w:multiLevelType w:val="hybridMultilevel"/>
    <w:tmpl w:val="24F2E36E"/>
    <w:lvl w:ilvl="0" w:tplc="5FBC38AA">
      <w:numFmt w:val="bullet"/>
      <w:lvlText w:val="•"/>
      <w:lvlJc w:val="left"/>
      <w:pPr>
        <w:ind w:left="1065" w:hanging="705"/>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B071339"/>
    <w:multiLevelType w:val="hybridMultilevel"/>
    <w:tmpl w:val="EE7CAA30"/>
    <w:lvl w:ilvl="0" w:tplc="041B0017">
      <w:start w:val="1"/>
      <w:numFmt w:val="lowerLetter"/>
      <w:lvlText w:val="%1)"/>
      <w:lvlJc w:val="left"/>
      <w:pPr>
        <w:ind w:left="720" w:hanging="360"/>
      </w:pPr>
    </w:lvl>
    <w:lvl w:ilvl="1" w:tplc="723A887A">
      <w:start w:val="1"/>
      <w:numFmt w:val="lowerLetter"/>
      <w:lvlText w:val="%2)"/>
      <w:lvlJc w:val="left"/>
      <w:pPr>
        <w:ind w:left="1440" w:hanging="360"/>
      </w:pPr>
      <w:rPr>
        <w:strike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E444D0C"/>
    <w:multiLevelType w:val="hybridMultilevel"/>
    <w:tmpl w:val="9BF2FB7A"/>
    <w:lvl w:ilvl="0" w:tplc="041B0017">
      <w:start w:val="1"/>
      <w:numFmt w:val="lowerLetter"/>
      <w:lvlText w:val="%1)"/>
      <w:lvlJc w:val="left"/>
      <w:pPr>
        <w:ind w:left="1174" w:hanging="360"/>
      </w:pPr>
    </w:lvl>
    <w:lvl w:ilvl="1" w:tplc="102E3C52">
      <w:start w:val="1"/>
      <w:numFmt w:val="decimal"/>
      <w:lvlText w:val="%2."/>
      <w:lvlJc w:val="left"/>
      <w:pPr>
        <w:ind w:left="1894" w:hanging="360"/>
      </w:pPr>
      <w:rPr>
        <w:rFonts w:hint="default"/>
      </w:rPr>
    </w:lvl>
    <w:lvl w:ilvl="2" w:tplc="041B001B" w:tentative="1">
      <w:start w:val="1"/>
      <w:numFmt w:val="lowerRoman"/>
      <w:lvlText w:val="%3."/>
      <w:lvlJc w:val="right"/>
      <w:pPr>
        <w:ind w:left="2614" w:hanging="180"/>
      </w:pPr>
    </w:lvl>
    <w:lvl w:ilvl="3" w:tplc="041B000F" w:tentative="1">
      <w:start w:val="1"/>
      <w:numFmt w:val="decimal"/>
      <w:lvlText w:val="%4."/>
      <w:lvlJc w:val="left"/>
      <w:pPr>
        <w:ind w:left="3334" w:hanging="360"/>
      </w:pPr>
    </w:lvl>
    <w:lvl w:ilvl="4" w:tplc="041B0019" w:tentative="1">
      <w:start w:val="1"/>
      <w:numFmt w:val="lowerLetter"/>
      <w:lvlText w:val="%5."/>
      <w:lvlJc w:val="left"/>
      <w:pPr>
        <w:ind w:left="4054" w:hanging="360"/>
      </w:pPr>
    </w:lvl>
    <w:lvl w:ilvl="5" w:tplc="041B001B" w:tentative="1">
      <w:start w:val="1"/>
      <w:numFmt w:val="lowerRoman"/>
      <w:lvlText w:val="%6."/>
      <w:lvlJc w:val="right"/>
      <w:pPr>
        <w:ind w:left="4774" w:hanging="180"/>
      </w:pPr>
    </w:lvl>
    <w:lvl w:ilvl="6" w:tplc="041B000F" w:tentative="1">
      <w:start w:val="1"/>
      <w:numFmt w:val="decimal"/>
      <w:lvlText w:val="%7."/>
      <w:lvlJc w:val="left"/>
      <w:pPr>
        <w:ind w:left="5494" w:hanging="360"/>
      </w:pPr>
    </w:lvl>
    <w:lvl w:ilvl="7" w:tplc="041B0019" w:tentative="1">
      <w:start w:val="1"/>
      <w:numFmt w:val="lowerLetter"/>
      <w:lvlText w:val="%8."/>
      <w:lvlJc w:val="left"/>
      <w:pPr>
        <w:ind w:left="6214" w:hanging="360"/>
      </w:pPr>
    </w:lvl>
    <w:lvl w:ilvl="8" w:tplc="041B001B" w:tentative="1">
      <w:start w:val="1"/>
      <w:numFmt w:val="lowerRoman"/>
      <w:lvlText w:val="%9."/>
      <w:lvlJc w:val="right"/>
      <w:pPr>
        <w:ind w:left="6934" w:hanging="180"/>
      </w:pPr>
    </w:lvl>
  </w:abstractNum>
  <w:abstractNum w:abstractNumId="30" w15:restartNumberingAfterBreak="0">
    <w:nsid w:val="55AE4A49"/>
    <w:multiLevelType w:val="hybridMultilevel"/>
    <w:tmpl w:val="2C0E982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62B781C"/>
    <w:multiLevelType w:val="hybridMultilevel"/>
    <w:tmpl w:val="D2083B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26188D"/>
    <w:multiLevelType w:val="hybridMultilevel"/>
    <w:tmpl w:val="4E58FA02"/>
    <w:lvl w:ilvl="0" w:tplc="CE063AD2">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541362"/>
    <w:multiLevelType w:val="hybridMultilevel"/>
    <w:tmpl w:val="783AA442"/>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5B2267B9"/>
    <w:multiLevelType w:val="hybridMultilevel"/>
    <w:tmpl w:val="10BA128C"/>
    <w:lvl w:ilvl="0" w:tplc="1230268C">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5" w15:restartNumberingAfterBreak="0">
    <w:nsid w:val="61153036"/>
    <w:multiLevelType w:val="hybridMultilevel"/>
    <w:tmpl w:val="9D487B3A"/>
    <w:lvl w:ilvl="0" w:tplc="D0EECD82">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36" w15:restartNumberingAfterBreak="0">
    <w:nsid w:val="63D76DA6"/>
    <w:multiLevelType w:val="hybridMultilevel"/>
    <w:tmpl w:val="0C684E2A"/>
    <w:lvl w:ilvl="0" w:tplc="D570C988">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656D5E4B"/>
    <w:multiLevelType w:val="hybridMultilevel"/>
    <w:tmpl w:val="C68C5E8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3F40BD"/>
    <w:multiLevelType w:val="hybridMultilevel"/>
    <w:tmpl w:val="A2901D50"/>
    <w:lvl w:ilvl="0" w:tplc="29A068EA">
      <w:start w:val="1"/>
      <w:numFmt w:val="decimal"/>
      <w:lvlText w:val="%1."/>
      <w:lvlJc w:val="left"/>
      <w:pPr>
        <w:ind w:left="1440" w:hanging="360"/>
      </w:pPr>
      <w:rPr>
        <w:rFonts w:hint="default"/>
        <w:b/>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9BB69F9"/>
    <w:multiLevelType w:val="hybridMultilevel"/>
    <w:tmpl w:val="B6768646"/>
    <w:lvl w:ilvl="0" w:tplc="FFFFFFFF">
      <w:start w:val="1"/>
      <w:numFmt w:val="decimal"/>
      <w:lvlText w:val="%1."/>
      <w:lvlJc w:val="left"/>
      <w:pPr>
        <w:ind w:left="1995" w:hanging="360"/>
      </w:pPr>
      <w:rPr>
        <w:rFonts w:ascii="Book Antiqua" w:hAnsi="Book Antiqua" w:hint="default"/>
        <w:b/>
        <w:sz w:val="22"/>
        <w14:numSpacing w14:val="tabular"/>
      </w:rPr>
    </w:lvl>
    <w:lvl w:ilvl="1" w:tplc="FFFFFFFF" w:tentative="1">
      <w:start w:val="1"/>
      <w:numFmt w:val="lowerLetter"/>
      <w:lvlText w:val="%2."/>
      <w:lvlJc w:val="left"/>
      <w:pPr>
        <w:ind w:left="2715" w:hanging="360"/>
      </w:pPr>
    </w:lvl>
    <w:lvl w:ilvl="2" w:tplc="FFFFFFFF" w:tentative="1">
      <w:start w:val="1"/>
      <w:numFmt w:val="lowerRoman"/>
      <w:lvlText w:val="%3."/>
      <w:lvlJc w:val="right"/>
      <w:pPr>
        <w:ind w:left="3435" w:hanging="180"/>
      </w:pPr>
    </w:lvl>
    <w:lvl w:ilvl="3" w:tplc="FFFFFFFF" w:tentative="1">
      <w:start w:val="1"/>
      <w:numFmt w:val="decimal"/>
      <w:lvlText w:val="%4."/>
      <w:lvlJc w:val="left"/>
      <w:pPr>
        <w:ind w:left="4155" w:hanging="360"/>
      </w:pPr>
    </w:lvl>
    <w:lvl w:ilvl="4" w:tplc="FFFFFFFF" w:tentative="1">
      <w:start w:val="1"/>
      <w:numFmt w:val="lowerLetter"/>
      <w:lvlText w:val="%5."/>
      <w:lvlJc w:val="left"/>
      <w:pPr>
        <w:ind w:left="4875" w:hanging="360"/>
      </w:pPr>
    </w:lvl>
    <w:lvl w:ilvl="5" w:tplc="FFFFFFFF" w:tentative="1">
      <w:start w:val="1"/>
      <w:numFmt w:val="lowerRoman"/>
      <w:lvlText w:val="%6."/>
      <w:lvlJc w:val="right"/>
      <w:pPr>
        <w:ind w:left="5595" w:hanging="180"/>
      </w:pPr>
    </w:lvl>
    <w:lvl w:ilvl="6" w:tplc="FFFFFFFF" w:tentative="1">
      <w:start w:val="1"/>
      <w:numFmt w:val="decimal"/>
      <w:lvlText w:val="%7."/>
      <w:lvlJc w:val="left"/>
      <w:pPr>
        <w:ind w:left="6315" w:hanging="360"/>
      </w:pPr>
    </w:lvl>
    <w:lvl w:ilvl="7" w:tplc="FFFFFFFF" w:tentative="1">
      <w:start w:val="1"/>
      <w:numFmt w:val="lowerLetter"/>
      <w:lvlText w:val="%8."/>
      <w:lvlJc w:val="left"/>
      <w:pPr>
        <w:ind w:left="7035" w:hanging="360"/>
      </w:pPr>
    </w:lvl>
    <w:lvl w:ilvl="8" w:tplc="FFFFFFFF" w:tentative="1">
      <w:start w:val="1"/>
      <w:numFmt w:val="lowerRoman"/>
      <w:lvlText w:val="%9."/>
      <w:lvlJc w:val="right"/>
      <w:pPr>
        <w:ind w:left="7755" w:hanging="180"/>
      </w:pPr>
    </w:lvl>
  </w:abstractNum>
  <w:abstractNum w:abstractNumId="40" w15:restartNumberingAfterBreak="0">
    <w:nsid w:val="6D220E1D"/>
    <w:multiLevelType w:val="hybridMultilevel"/>
    <w:tmpl w:val="5FB074F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D411D58"/>
    <w:multiLevelType w:val="hybridMultilevel"/>
    <w:tmpl w:val="BB72984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503A68"/>
    <w:multiLevelType w:val="hybridMultilevel"/>
    <w:tmpl w:val="D812D8C8"/>
    <w:lvl w:ilvl="0" w:tplc="041B000F">
      <w:start w:val="1"/>
      <w:numFmt w:val="decimal"/>
      <w:lvlText w:val="%1."/>
      <w:lvlJc w:val="left"/>
      <w:pPr>
        <w:ind w:left="720" w:hanging="360"/>
      </w:pPr>
    </w:lvl>
    <w:lvl w:ilvl="1" w:tplc="6186DC38">
      <w:start w:val="1"/>
      <w:numFmt w:val="decimal"/>
      <w:lvlText w:val="%2."/>
      <w:lvlJc w:val="left"/>
      <w:pPr>
        <w:ind w:left="1440" w:hanging="360"/>
      </w:pPr>
      <w:rPr>
        <w:rFonts w:ascii="Times New Roman" w:hAnsi="Times New Roman" w:cs="Arial" w:hint="default"/>
        <w:sz w:val="24"/>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491416E"/>
    <w:multiLevelType w:val="hybridMultilevel"/>
    <w:tmpl w:val="B57029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7472BF1"/>
    <w:multiLevelType w:val="hybridMultilevel"/>
    <w:tmpl w:val="AF6AE20C"/>
    <w:lvl w:ilvl="0" w:tplc="6B32C08E">
      <w:start w:val="1"/>
      <w:numFmt w:val="lowerLetter"/>
      <w:lvlText w:val="%1)"/>
      <w:lvlJc w:val="left"/>
      <w:pPr>
        <w:ind w:left="717" w:hanging="360"/>
      </w:pPr>
      <w:rPr>
        <w:rFonts w:hint="default"/>
      </w:rPr>
    </w:lvl>
    <w:lvl w:ilvl="1" w:tplc="041B0019" w:tentative="1">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45" w15:restartNumberingAfterBreak="0">
    <w:nsid w:val="789253FB"/>
    <w:multiLevelType w:val="hybridMultilevel"/>
    <w:tmpl w:val="CFA6B79E"/>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BE2D27"/>
    <w:multiLevelType w:val="hybridMultilevel"/>
    <w:tmpl w:val="F5AA0B6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B472E08"/>
    <w:multiLevelType w:val="hybridMultilevel"/>
    <w:tmpl w:val="3954D3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E861DBE"/>
    <w:multiLevelType w:val="hybridMultilevel"/>
    <w:tmpl w:val="73D2A132"/>
    <w:lvl w:ilvl="0" w:tplc="041B0017">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num w:numId="1">
    <w:abstractNumId w:val="13"/>
  </w:num>
  <w:num w:numId="2">
    <w:abstractNumId w:val="25"/>
  </w:num>
  <w:num w:numId="3">
    <w:abstractNumId w:val="24"/>
  </w:num>
  <w:num w:numId="4">
    <w:abstractNumId w:val="7"/>
  </w:num>
  <w:num w:numId="5">
    <w:abstractNumId w:val="6"/>
  </w:num>
  <w:num w:numId="6">
    <w:abstractNumId w:val="44"/>
  </w:num>
  <w:num w:numId="7">
    <w:abstractNumId w:val="48"/>
  </w:num>
  <w:num w:numId="8">
    <w:abstractNumId w:val="21"/>
  </w:num>
  <w:num w:numId="9">
    <w:abstractNumId w:val="3"/>
  </w:num>
  <w:num w:numId="10">
    <w:abstractNumId w:val="35"/>
  </w:num>
  <w:num w:numId="11">
    <w:abstractNumId w:val="47"/>
  </w:num>
  <w:num w:numId="12">
    <w:abstractNumId w:val="8"/>
  </w:num>
  <w:num w:numId="13">
    <w:abstractNumId w:val="2"/>
  </w:num>
  <w:num w:numId="14">
    <w:abstractNumId w:val="28"/>
  </w:num>
  <w:num w:numId="15">
    <w:abstractNumId w:val="26"/>
  </w:num>
  <w:num w:numId="16">
    <w:abstractNumId w:val="0"/>
  </w:num>
  <w:num w:numId="17">
    <w:abstractNumId w:val="43"/>
  </w:num>
  <w:num w:numId="18">
    <w:abstractNumId w:val="22"/>
  </w:num>
  <w:num w:numId="19">
    <w:abstractNumId w:val="46"/>
  </w:num>
  <w:num w:numId="20">
    <w:abstractNumId w:val="14"/>
  </w:num>
  <w:num w:numId="21">
    <w:abstractNumId w:val="33"/>
  </w:num>
  <w:num w:numId="22">
    <w:abstractNumId w:val="23"/>
  </w:num>
  <w:num w:numId="23">
    <w:abstractNumId w:val="29"/>
  </w:num>
  <w:num w:numId="24">
    <w:abstractNumId w:val="10"/>
  </w:num>
  <w:num w:numId="25">
    <w:abstractNumId w:val="40"/>
  </w:num>
  <w:num w:numId="26">
    <w:abstractNumId w:val="11"/>
  </w:num>
  <w:num w:numId="27">
    <w:abstractNumId w:val="41"/>
  </w:num>
  <w:num w:numId="28">
    <w:abstractNumId w:val="42"/>
  </w:num>
  <w:num w:numId="29">
    <w:abstractNumId w:val="45"/>
  </w:num>
  <w:num w:numId="30">
    <w:abstractNumId w:val="34"/>
  </w:num>
  <w:num w:numId="31">
    <w:abstractNumId w:val="36"/>
  </w:num>
  <w:num w:numId="32">
    <w:abstractNumId w:val="31"/>
  </w:num>
  <w:num w:numId="33">
    <w:abstractNumId w:val="38"/>
  </w:num>
  <w:num w:numId="34">
    <w:abstractNumId w:val="4"/>
  </w:num>
  <w:num w:numId="35">
    <w:abstractNumId w:val="12"/>
  </w:num>
  <w:num w:numId="36">
    <w:abstractNumId w:val="18"/>
  </w:num>
  <w:num w:numId="37">
    <w:abstractNumId w:val="39"/>
  </w:num>
  <w:num w:numId="38">
    <w:abstractNumId w:val="20"/>
  </w:num>
  <w:num w:numId="39">
    <w:abstractNumId w:val="9"/>
  </w:num>
  <w:num w:numId="40">
    <w:abstractNumId w:val="37"/>
  </w:num>
  <w:num w:numId="41">
    <w:abstractNumId w:val="15"/>
  </w:num>
  <w:num w:numId="42">
    <w:abstractNumId w:val="16"/>
  </w:num>
  <w:num w:numId="43">
    <w:abstractNumId w:val="19"/>
  </w:num>
  <w:num w:numId="44">
    <w:abstractNumId w:val="27"/>
  </w:num>
  <w:num w:numId="45">
    <w:abstractNumId w:val="17"/>
  </w:num>
  <w:num w:numId="46">
    <w:abstractNumId w:val="5"/>
  </w:num>
  <w:num w:numId="47">
    <w:abstractNumId w:val="30"/>
  </w:num>
  <w:num w:numId="48">
    <w:abstractNumId w:val="3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0A6"/>
    <w:rsid w:val="000039A9"/>
    <w:rsid w:val="00004E57"/>
    <w:rsid w:val="0000513F"/>
    <w:rsid w:val="000064F9"/>
    <w:rsid w:val="000077DD"/>
    <w:rsid w:val="000122F8"/>
    <w:rsid w:val="00013D28"/>
    <w:rsid w:val="000153F0"/>
    <w:rsid w:val="00015441"/>
    <w:rsid w:val="00020F16"/>
    <w:rsid w:val="00023A0B"/>
    <w:rsid w:val="00025D7C"/>
    <w:rsid w:val="0002616F"/>
    <w:rsid w:val="00026977"/>
    <w:rsid w:val="00027913"/>
    <w:rsid w:val="00030180"/>
    <w:rsid w:val="000328FC"/>
    <w:rsid w:val="00033744"/>
    <w:rsid w:val="00045458"/>
    <w:rsid w:val="00050D79"/>
    <w:rsid w:val="00064AE0"/>
    <w:rsid w:val="000653F6"/>
    <w:rsid w:val="000656F2"/>
    <w:rsid w:val="00065E22"/>
    <w:rsid w:val="00066EAB"/>
    <w:rsid w:val="0007502B"/>
    <w:rsid w:val="00077CCB"/>
    <w:rsid w:val="000817F8"/>
    <w:rsid w:val="00085511"/>
    <w:rsid w:val="00086063"/>
    <w:rsid w:val="00087D0F"/>
    <w:rsid w:val="00087DB3"/>
    <w:rsid w:val="00091F5A"/>
    <w:rsid w:val="00094355"/>
    <w:rsid w:val="0009644F"/>
    <w:rsid w:val="000A143E"/>
    <w:rsid w:val="000A4D84"/>
    <w:rsid w:val="000B265E"/>
    <w:rsid w:val="000C16BF"/>
    <w:rsid w:val="000C3961"/>
    <w:rsid w:val="000C63EA"/>
    <w:rsid w:val="000D49AB"/>
    <w:rsid w:val="000D724D"/>
    <w:rsid w:val="000D73EC"/>
    <w:rsid w:val="000E29B5"/>
    <w:rsid w:val="000E403E"/>
    <w:rsid w:val="000E4CE0"/>
    <w:rsid w:val="000E51EB"/>
    <w:rsid w:val="000E6CF6"/>
    <w:rsid w:val="000E7795"/>
    <w:rsid w:val="000F1C96"/>
    <w:rsid w:val="000F355B"/>
    <w:rsid w:val="00101494"/>
    <w:rsid w:val="001053B2"/>
    <w:rsid w:val="001062EE"/>
    <w:rsid w:val="001065E4"/>
    <w:rsid w:val="0011027D"/>
    <w:rsid w:val="00114BC0"/>
    <w:rsid w:val="001156CF"/>
    <w:rsid w:val="00120727"/>
    <w:rsid w:val="0012241E"/>
    <w:rsid w:val="00123354"/>
    <w:rsid w:val="00133F07"/>
    <w:rsid w:val="00141FA3"/>
    <w:rsid w:val="00144C1C"/>
    <w:rsid w:val="00146F53"/>
    <w:rsid w:val="001471A1"/>
    <w:rsid w:val="001513B1"/>
    <w:rsid w:val="00151E52"/>
    <w:rsid w:val="00152B33"/>
    <w:rsid w:val="00156B46"/>
    <w:rsid w:val="00157945"/>
    <w:rsid w:val="00173913"/>
    <w:rsid w:val="0017488B"/>
    <w:rsid w:val="00177E1F"/>
    <w:rsid w:val="0018370D"/>
    <w:rsid w:val="00183EED"/>
    <w:rsid w:val="00184485"/>
    <w:rsid w:val="001848AC"/>
    <w:rsid w:val="00187740"/>
    <w:rsid w:val="00192112"/>
    <w:rsid w:val="001922A2"/>
    <w:rsid w:val="0019356A"/>
    <w:rsid w:val="0019388D"/>
    <w:rsid w:val="00195F0F"/>
    <w:rsid w:val="001A4965"/>
    <w:rsid w:val="001A6BA2"/>
    <w:rsid w:val="001A76B7"/>
    <w:rsid w:val="001D35B3"/>
    <w:rsid w:val="001D5D76"/>
    <w:rsid w:val="001E1340"/>
    <w:rsid w:val="001E6E26"/>
    <w:rsid w:val="001F0F6F"/>
    <w:rsid w:val="001F1C5D"/>
    <w:rsid w:val="00203C19"/>
    <w:rsid w:val="0020476F"/>
    <w:rsid w:val="0021028B"/>
    <w:rsid w:val="00212D71"/>
    <w:rsid w:val="0021308D"/>
    <w:rsid w:val="0021384C"/>
    <w:rsid w:val="0021385F"/>
    <w:rsid w:val="00213D04"/>
    <w:rsid w:val="0022208B"/>
    <w:rsid w:val="0022267A"/>
    <w:rsid w:val="00222FE3"/>
    <w:rsid w:val="00223A04"/>
    <w:rsid w:val="00226B10"/>
    <w:rsid w:val="002274DE"/>
    <w:rsid w:val="0023196C"/>
    <w:rsid w:val="00233DB5"/>
    <w:rsid w:val="00234589"/>
    <w:rsid w:val="0024277C"/>
    <w:rsid w:val="00243066"/>
    <w:rsid w:val="00243CDE"/>
    <w:rsid w:val="00245722"/>
    <w:rsid w:val="00250B09"/>
    <w:rsid w:val="0025218F"/>
    <w:rsid w:val="0025364D"/>
    <w:rsid w:val="002542C6"/>
    <w:rsid w:val="00257F1E"/>
    <w:rsid w:val="00262B58"/>
    <w:rsid w:val="00265EF4"/>
    <w:rsid w:val="00270EFD"/>
    <w:rsid w:val="00271AA0"/>
    <w:rsid w:val="00272FA6"/>
    <w:rsid w:val="002738E4"/>
    <w:rsid w:val="00287F57"/>
    <w:rsid w:val="0029368A"/>
    <w:rsid w:val="00294D44"/>
    <w:rsid w:val="002A44C7"/>
    <w:rsid w:val="002A5769"/>
    <w:rsid w:val="002A6C39"/>
    <w:rsid w:val="002B06C1"/>
    <w:rsid w:val="002B2162"/>
    <w:rsid w:val="002B68AF"/>
    <w:rsid w:val="002C1879"/>
    <w:rsid w:val="002C5779"/>
    <w:rsid w:val="002C59B0"/>
    <w:rsid w:val="002D4EDA"/>
    <w:rsid w:val="002D676C"/>
    <w:rsid w:val="002E4063"/>
    <w:rsid w:val="002F1251"/>
    <w:rsid w:val="002F1689"/>
    <w:rsid w:val="002F41A5"/>
    <w:rsid w:val="002F7AA0"/>
    <w:rsid w:val="003055E8"/>
    <w:rsid w:val="00305D63"/>
    <w:rsid w:val="0032223A"/>
    <w:rsid w:val="0032390D"/>
    <w:rsid w:val="00323EA5"/>
    <w:rsid w:val="00324973"/>
    <w:rsid w:val="0032706D"/>
    <w:rsid w:val="00327A6B"/>
    <w:rsid w:val="003315C1"/>
    <w:rsid w:val="00331B51"/>
    <w:rsid w:val="00336335"/>
    <w:rsid w:val="00343CF6"/>
    <w:rsid w:val="00345210"/>
    <w:rsid w:val="00353F1A"/>
    <w:rsid w:val="00356BC0"/>
    <w:rsid w:val="00362673"/>
    <w:rsid w:val="00363316"/>
    <w:rsid w:val="00370BD6"/>
    <w:rsid w:val="00374B35"/>
    <w:rsid w:val="00380A68"/>
    <w:rsid w:val="00380F1B"/>
    <w:rsid w:val="00384601"/>
    <w:rsid w:val="00387A00"/>
    <w:rsid w:val="00392D24"/>
    <w:rsid w:val="00397A35"/>
    <w:rsid w:val="003B2AB8"/>
    <w:rsid w:val="003B4D59"/>
    <w:rsid w:val="003B64F1"/>
    <w:rsid w:val="003B72E8"/>
    <w:rsid w:val="003B7BBB"/>
    <w:rsid w:val="003C55F8"/>
    <w:rsid w:val="003C5F4A"/>
    <w:rsid w:val="003C6426"/>
    <w:rsid w:val="003D0506"/>
    <w:rsid w:val="003D1C64"/>
    <w:rsid w:val="003D2BCA"/>
    <w:rsid w:val="003E2802"/>
    <w:rsid w:val="003F14E3"/>
    <w:rsid w:val="003F4ABD"/>
    <w:rsid w:val="003F7AE2"/>
    <w:rsid w:val="00402163"/>
    <w:rsid w:val="004031E9"/>
    <w:rsid w:val="00405F49"/>
    <w:rsid w:val="00406A8A"/>
    <w:rsid w:val="00411101"/>
    <w:rsid w:val="00413B3C"/>
    <w:rsid w:val="004151FC"/>
    <w:rsid w:val="00415B41"/>
    <w:rsid w:val="00423AB6"/>
    <w:rsid w:val="00425A9D"/>
    <w:rsid w:val="00426DC4"/>
    <w:rsid w:val="004320A9"/>
    <w:rsid w:val="00443B86"/>
    <w:rsid w:val="00445691"/>
    <w:rsid w:val="00445CEB"/>
    <w:rsid w:val="00453B44"/>
    <w:rsid w:val="00454AF5"/>
    <w:rsid w:val="00456D7B"/>
    <w:rsid w:val="00462A0C"/>
    <w:rsid w:val="0046432A"/>
    <w:rsid w:val="0046567E"/>
    <w:rsid w:val="004739DE"/>
    <w:rsid w:val="004743F4"/>
    <w:rsid w:val="00475B55"/>
    <w:rsid w:val="00476421"/>
    <w:rsid w:val="00477232"/>
    <w:rsid w:val="00477FF1"/>
    <w:rsid w:val="00480496"/>
    <w:rsid w:val="00480948"/>
    <w:rsid w:val="00481B7C"/>
    <w:rsid w:val="00482E52"/>
    <w:rsid w:val="00484834"/>
    <w:rsid w:val="0048587A"/>
    <w:rsid w:val="004867A6"/>
    <w:rsid w:val="00494F0E"/>
    <w:rsid w:val="00495282"/>
    <w:rsid w:val="00495F79"/>
    <w:rsid w:val="004A4D1B"/>
    <w:rsid w:val="004A6D96"/>
    <w:rsid w:val="004B3DB4"/>
    <w:rsid w:val="004B511A"/>
    <w:rsid w:val="004B5543"/>
    <w:rsid w:val="004C213F"/>
    <w:rsid w:val="004C3255"/>
    <w:rsid w:val="004C3417"/>
    <w:rsid w:val="004D0B51"/>
    <w:rsid w:val="004D2FFA"/>
    <w:rsid w:val="004D541C"/>
    <w:rsid w:val="004E38E5"/>
    <w:rsid w:val="004E5058"/>
    <w:rsid w:val="004F0C8E"/>
    <w:rsid w:val="004F2493"/>
    <w:rsid w:val="004F387A"/>
    <w:rsid w:val="004F4601"/>
    <w:rsid w:val="004F6C38"/>
    <w:rsid w:val="004F7D79"/>
    <w:rsid w:val="00500D4B"/>
    <w:rsid w:val="00517D81"/>
    <w:rsid w:val="00520DF2"/>
    <w:rsid w:val="00524471"/>
    <w:rsid w:val="005263DF"/>
    <w:rsid w:val="00535D2F"/>
    <w:rsid w:val="00540291"/>
    <w:rsid w:val="00543170"/>
    <w:rsid w:val="0055219A"/>
    <w:rsid w:val="00554A74"/>
    <w:rsid w:val="00555AA6"/>
    <w:rsid w:val="00566BFF"/>
    <w:rsid w:val="00567199"/>
    <w:rsid w:val="005677C3"/>
    <w:rsid w:val="00571096"/>
    <w:rsid w:val="005734A9"/>
    <w:rsid w:val="00574333"/>
    <w:rsid w:val="00576F6E"/>
    <w:rsid w:val="00581329"/>
    <w:rsid w:val="005865E7"/>
    <w:rsid w:val="005866DF"/>
    <w:rsid w:val="00587B54"/>
    <w:rsid w:val="00594427"/>
    <w:rsid w:val="005945BE"/>
    <w:rsid w:val="0059489B"/>
    <w:rsid w:val="00594FC0"/>
    <w:rsid w:val="005A0E8D"/>
    <w:rsid w:val="005A1687"/>
    <w:rsid w:val="005A3299"/>
    <w:rsid w:val="005A46A3"/>
    <w:rsid w:val="005A7C50"/>
    <w:rsid w:val="005B3053"/>
    <w:rsid w:val="005B78DA"/>
    <w:rsid w:val="005C2E62"/>
    <w:rsid w:val="005C5845"/>
    <w:rsid w:val="005D1589"/>
    <w:rsid w:val="005D1875"/>
    <w:rsid w:val="005D1F50"/>
    <w:rsid w:val="005D49C4"/>
    <w:rsid w:val="005E1C24"/>
    <w:rsid w:val="005E7A33"/>
    <w:rsid w:val="005E7B78"/>
    <w:rsid w:val="005F2703"/>
    <w:rsid w:val="005F7933"/>
    <w:rsid w:val="00600C16"/>
    <w:rsid w:val="00606DD7"/>
    <w:rsid w:val="00616AE8"/>
    <w:rsid w:val="00617C22"/>
    <w:rsid w:val="00620566"/>
    <w:rsid w:val="00620621"/>
    <w:rsid w:val="0062315C"/>
    <w:rsid w:val="00627B72"/>
    <w:rsid w:val="00627FF3"/>
    <w:rsid w:val="00633F68"/>
    <w:rsid w:val="00634AF3"/>
    <w:rsid w:val="00634FCB"/>
    <w:rsid w:val="00635C43"/>
    <w:rsid w:val="00635E43"/>
    <w:rsid w:val="00636A60"/>
    <w:rsid w:val="00636C5D"/>
    <w:rsid w:val="0064409F"/>
    <w:rsid w:val="006459CF"/>
    <w:rsid w:val="0065086B"/>
    <w:rsid w:val="00652A11"/>
    <w:rsid w:val="006546AC"/>
    <w:rsid w:val="00655092"/>
    <w:rsid w:val="00664EBF"/>
    <w:rsid w:val="00665749"/>
    <w:rsid w:val="00665BCE"/>
    <w:rsid w:val="00671B5A"/>
    <w:rsid w:val="006735EC"/>
    <w:rsid w:val="0067368B"/>
    <w:rsid w:val="00676D57"/>
    <w:rsid w:val="00677190"/>
    <w:rsid w:val="00687E53"/>
    <w:rsid w:val="00690E16"/>
    <w:rsid w:val="00693B10"/>
    <w:rsid w:val="006A0F80"/>
    <w:rsid w:val="006A426C"/>
    <w:rsid w:val="006A6494"/>
    <w:rsid w:val="006B24F5"/>
    <w:rsid w:val="006B32E2"/>
    <w:rsid w:val="006B37A2"/>
    <w:rsid w:val="006B3970"/>
    <w:rsid w:val="006B6A50"/>
    <w:rsid w:val="006B729C"/>
    <w:rsid w:val="006C3736"/>
    <w:rsid w:val="006C40A6"/>
    <w:rsid w:val="006C5040"/>
    <w:rsid w:val="006D7C8B"/>
    <w:rsid w:val="006E381A"/>
    <w:rsid w:val="006E6493"/>
    <w:rsid w:val="006F4235"/>
    <w:rsid w:val="006F5E14"/>
    <w:rsid w:val="00703104"/>
    <w:rsid w:val="007035F0"/>
    <w:rsid w:val="00703D22"/>
    <w:rsid w:val="0071034E"/>
    <w:rsid w:val="00710B2E"/>
    <w:rsid w:val="00710FDD"/>
    <w:rsid w:val="007152CD"/>
    <w:rsid w:val="00716C45"/>
    <w:rsid w:val="00721212"/>
    <w:rsid w:val="00722B39"/>
    <w:rsid w:val="00726294"/>
    <w:rsid w:val="00727EB0"/>
    <w:rsid w:val="00730CE9"/>
    <w:rsid w:val="00732BBD"/>
    <w:rsid w:val="00734BC7"/>
    <w:rsid w:val="0073523C"/>
    <w:rsid w:val="00737306"/>
    <w:rsid w:val="00743022"/>
    <w:rsid w:val="0074441F"/>
    <w:rsid w:val="00744B7C"/>
    <w:rsid w:val="00744C40"/>
    <w:rsid w:val="00751B32"/>
    <w:rsid w:val="00752704"/>
    <w:rsid w:val="00753ACF"/>
    <w:rsid w:val="00754E92"/>
    <w:rsid w:val="00757C45"/>
    <w:rsid w:val="007650D3"/>
    <w:rsid w:val="00771B20"/>
    <w:rsid w:val="007729A7"/>
    <w:rsid w:val="007730CF"/>
    <w:rsid w:val="00775734"/>
    <w:rsid w:val="007806E8"/>
    <w:rsid w:val="007811CD"/>
    <w:rsid w:val="00781A09"/>
    <w:rsid w:val="00781FFC"/>
    <w:rsid w:val="00782A6C"/>
    <w:rsid w:val="007831C3"/>
    <w:rsid w:val="007836A0"/>
    <w:rsid w:val="00791CEE"/>
    <w:rsid w:val="00791D4C"/>
    <w:rsid w:val="00792B35"/>
    <w:rsid w:val="00793802"/>
    <w:rsid w:val="00796034"/>
    <w:rsid w:val="007A123B"/>
    <w:rsid w:val="007A4B55"/>
    <w:rsid w:val="007B3D18"/>
    <w:rsid w:val="007B4639"/>
    <w:rsid w:val="007B5931"/>
    <w:rsid w:val="007B7921"/>
    <w:rsid w:val="007C0113"/>
    <w:rsid w:val="007C6324"/>
    <w:rsid w:val="007C6D6F"/>
    <w:rsid w:val="007D26CD"/>
    <w:rsid w:val="007D525E"/>
    <w:rsid w:val="007E0449"/>
    <w:rsid w:val="007E2B07"/>
    <w:rsid w:val="007F4860"/>
    <w:rsid w:val="007F4CDF"/>
    <w:rsid w:val="00803E1F"/>
    <w:rsid w:val="0080460A"/>
    <w:rsid w:val="00806B67"/>
    <w:rsid w:val="00806CE4"/>
    <w:rsid w:val="00811009"/>
    <w:rsid w:val="008112B0"/>
    <w:rsid w:val="008126A8"/>
    <w:rsid w:val="00815900"/>
    <w:rsid w:val="008175DD"/>
    <w:rsid w:val="00822AB1"/>
    <w:rsid w:val="008231E1"/>
    <w:rsid w:val="00823274"/>
    <w:rsid w:val="008233BF"/>
    <w:rsid w:val="00824765"/>
    <w:rsid w:val="00832E14"/>
    <w:rsid w:val="00837F96"/>
    <w:rsid w:val="008431B2"/>
    <w:rsid w:val="008449AC"/>
    <w:rsid w:val="0084571F"/>
    <w:rsid w:val="0085217F"/>
    <w:rsid w:val="008525C2"/>
    <w:rsid w:val="00853134"/>
    <w:rsid w:val="0085459D"/>
    <w:rsid w:val="008552A7"/>
    <w:rsid w:val="00860314"/>
    <w:rsid w:val="00863ACF"/>
    <w:rsid w:val="00863CF2"/>
    <w:rsid w:val="0086579E"/>
    <w:rsid w:val="00865E66"/>
    <w:rsid w:val="0086692E"/>
    <w:rsid w:val="008746AE"/>
    <w:rsid w:val="008774AC"/>
    <w:rsid w:val="00877664"/>
    <w:rsid w:val="0087766F"/>
    <w:rsid w:val="00880C4B"/>
    <w:rsid w:val="00881CBD"/>
    <w:rsid w:val="00884673"/>
    <w:rsid w:val="00885708"/>
    <w:rsid w:val="0088661F"/>
    <w:rsid w:val="008905BC"/>
    <w:rsid w:val="008932AB"/>
    <w:rsid w:val="0089534C"/>
    <w:rsid w:val="00897AF5"/>
    <w:rsid w:val="008A0D27"/>
    <w:rsid w:val="008A1156"/>
    <w:rsid w:val="008A4B82"/>
    <w:rsid w:val="008A4E36"/>
    <w:rsid w:val="008B0613"/>
    <w:rsid w:val="008B5593"/>
    <w:rsid w:val="008B79D9"/>
    <w:rsid w:val="008C172E"/>
    <w:rsid w:val="008C41F8"/>
    <w:rsid w:val="008D7C63"/>
    <w:rsid w:val="008E2977"/>
    <w:rsid w:val="008F4E1D"/>
    <w:rsid w:val="0090103E"/>
    <w:rsid w:val="00903E9F"/>
    <w:rsid w:val="009053B8"/>
    <w:rsid w:val="00907BF3"/>
    <w:rsid w:val="00910C97"/>
    <w:rsid w:val="00914877"/>
    <w:rsid w:val="00916DFA"/>
    <w:rsid w:val="00917881"/>
    <w:rsid w:val="0092198F"/>
    <w:rsid w:val="00922DC4"/>
    <w:rsid w:val="009257C9"/>
    <w:rsid w:val="009259C3"/>
    <w:rsid w:val="0092642A"/>
    <w:rsid w:val="0092783D"/>
    <w:rsid w:val="009279C2"/>
    <w:rsid w:val="00927AEC"/>
    <w:rsid w:val="00934E81"/>
    <w:rsid w:val="009356F4"/>
    <w:rsid w:val="009365DC"/>
    <w:rsid w:val="0094156B"/>
    <w:rsid w:val="00943CFA"/>
    <w:rsid w:val="00954189"/>
    <w:rsid w:val="0095518D"/>
    <w:rsid w:val="0095585B"/>
    <w:rsid w:val="00955E36"/>
    <w:rsid w:val="00957708"/>
    <w:rsid w:val="009605B2"/>
    <w:rsid w:val="00960708"/>
    <w:rsid w:val="00972E02"/>
    <w:rsid w:val="00981E9E"/>
    <w:rsid w:val="00990E8E"/>
    <w:rsid w:val="00991B99"/>
    <w:rsid w:val="009945B9"/>
    <w:rsid w:val="0099633F"/>
    <w:rsid w:val="00997203"/>
    <w:rsid w:val="009A5F74"/>
    <w:rsid w:val="009C0C98"/>
    <w:rsid w:val="009C264F"/>
    <w:rsid w:val="009C46FA"/>
    <w:rsid w:val="009C7028"/>
    <w:rsid w:val="009C77E2"/>
    <w:rsid w:val="009D3986"/>
    <w:rsid w:val="009E072F"/>
    <w:rsid w:val="009E3514"/>
    <w:rsid w:val="009E402F"/>
    <w:rsid w:val="009F1E4A"/>
    <w:rsid w:val="009F72B6"/>
    <w:rsid w:val="00A0601D"/>
    <w:rsid w:val="00A16FE6"/>
    <w:rsid w:val="00A209F6"/>
    <w:rsid w:val="00A2190E"/>
    <w:rsid w:val="00A2326F"/>
    <w:rsid w:val="00A23E08"/>
    <w:rsid w:val="00A2452F"/>
    <w:rsid w:val="00A25781"/>
    <w:rsid w:val="00A302C1"/>
    <w:rsid w:val="00A41729"/>
    <w:rsid w:val="00A43169"/>
    <w:rsid w:val="00A445A3"/>
    <w:rsid w:val="00A46595"/>
    <w:rsid w:val="00A47325"/>
    <w:rsid w:val="00A51035"/>
    <w:rsid w:val="00A5243D"/>
    <w:rsid w:val="00A53ED5"/>
    <w:rsid w:val="00A556C8"/>
    <w:rsid w:val="00A56650"/>
    <w:rsid w:val="00A56D96"/>
    <w:rsid w:val="00A603F6"/>
    <w:rsid w:val="00A62D59"/>
    <w:rsid w:val="00A62E2F"/>
    <w:rsid w:val="00A66E06"/>
    <w:rsid w:val="00A74373"/>
    <w:rsid w:val="00A751CA"/>
    <w:rsid w:val="00A80C6E"/>
    <w:rsid w:val="00A811FE"/>
    <w:rsid w:val="00A84E05"/>
    <w:rsid w:val="00A85443"/>
    <w:rsid w:val="00A87213"/>
    <w:rsid w:val="00A87E26"/>
    <w:rsid w:val="00A9400A"/>
    <w:rsid w:val="00A94283"/>
    <w:rsid w:val="00A94AA3"/>
    <w:rsid w:val="00A96131"/>
    <w:rsid w:val="00AA03B1"/>
    <w:rsid w:val="00AA587F"/>
    <w:rsid w:val="00AB27A3"/>
    <w:rsid w:val="00AB7033"/>
    <w:rsid w:val="00AC34E9"/>
    <w:rsid w:val="00AD51EB"/>
    <w:rsid w:val="00AD65A6"/>
    <w:rsid w:val="00AE0637"/>
    <w:rsid w:val="00AE41FD"/>
    <w:rsid w:val="00AE57D3"/>
    <w:rsid w:val="00AF1028"/>
    <w:rsid w:val="00AF1AB5"/>
    <w:rsid w:val="00B01B90"/>
    <w:rsid w:val="00B02A31"/>
    <w:rsid w:val="00B04C25"/>
    <w:rsid w:val="00B05E18"/>
    <w:rsid w:val="00B0719D"/>
    <w:rsid w:val="00B07455"/>
    <w:rsid w:val="00B13871"/>
    <w:rsid w:val="00B15081"/>
    <w:rsid w:val="00B1689A"/>
    <w:rsid w:val="00B21AE1"/>
    <w:rsid w:val="00B227F6"/>
    <w:rsid w:val="00B2398E"/>
    <w:rsid w:val="00B2403A"/>
    <w:rsid w:val="00B33898"/>
    <w:rsid w:val="00B37C15"/>
    <w:rsid w:val="00B40326"/>
    <w:rsid w:val="00B45859"/>
    <w:rsid w:val="00B5038E"/>
    <w:rsid w:val="00B50BAC"/>
    <w:rsid w:val="00B57AD9"/>
    <w:rsid w:val="00B6038D"/>
    <w:rsid w:val="00B63C2F"/>
    <w:rsid w:val="00B63E03"/>
    <w:rsid w:val="00B66A19"/>
    <w:rsid w:val="00B67B56"/>
    <w:rsid w:val="00B7133D"/>
    <w:rsid w:val="00B749CB"/>
    <w:rsid w:val="00B76961"/>
    <w:rsid w:val="00B7735B"/>
    <w:rsid w:val="00B80B58"/>
    <w:rsid w:val="00B83948"/>
    <w:rsid w:val="00B853C8"/>
    <w:rsid w:val="00B947C9"/>
    <w:rsid w:val="00BA31B8"/>
    <w:rsid w:val="00BB1509"/>
    <w:rsid w:val="00BB366E"/>
    <w:rsid w:val="00BB61BF"/>
    <w:rsid w:val="00BB7143"/>
    <w:rsid w:val="00BC0975"/>
    <w:rsid w:val="00BC136F"/>
    <w:rsid w:val="00BC2745"/>
    <w:rsid w:val="00BC315F"/>
    <w:rsid w:val="00BD06A2"/>
    <w:rsid w:val="00BD0D77"/>
    <w:rsid w:val="00BD1055"/>
    <w:rsid w:val="00BD2AC3"/>
    <w:rsid w:val="00BD4164"/>
    <w:rsid w:val="00BD4D24"/>
    <w:rsid w:val="00BD5FFC"/>
    <w:rsid w:val="00BD7674"/>
    <w:rsid w:val="00BE0C16"/>
    <w:rsid w:val="00BE74DA"/>
    <w:rsid w:val="00BE7DF8"/>
    <w:rsid w:val="00BF01C2"/>
    <w:rsid w:val="00BF13B5"/>
    <w:rsid w:val="00BF546A"/>
    <w:rsid w:val="00BF690E"/>
    <w:rsid w:val="00BF73A8"/>
    <w:rsid w:val="00C00736"/>
    <w:rsid w:val="00C03B15"/>
    <w:rsid w:val="00C04113"/>
    <w:rsid w:val="00C12B17"/>
    <w:rsid w:val="00C1433F"/>
    <w:rsid w:val="00C20EBF"/>
    <w:rsid w:val="00C2353C"/>
    <w:rsid w:val="00C24DB8"/>
    <w:rsid w:val="00C308F8"/>
    <w:rsid w:val="00C319FB"/>
    <w:rsid w:val="00C32F99"/>
    <w:rsid w:val="00C401E8"/>
    <w:rsid w:val="00C407F1"/>
    <w:rsid w:val="00C44F63"/>
    <w:rsid w:val="00C45643"/>
    <w:rsid w:val="00C46651"/>
    <w:rsid w:val="00C519B4"/>
    <w:rsid w:val="00C53203"/>
    <w:rsid w:val="00C60732"/>
    <w:rsid w:val="00C60EF1"/>
    <w:rsid w:val="00C65BB9"/>
    <w:rsid w:val="00C734DC"/>
    <w:rsid w:val="00C73D6A"/>
    <w:rsid w:val="00C7446E"/>
    <w:rsid w:val="00C752D9"/>
    <w:rsid w:val="00C80A36"/>
    <w:rsid w:val="00C94380"/>
    <w:rsid w:val="00C96845"/>
    <w:rsid w:val="00CA0238"/>
    <w:rsid w:val="00CA1145"/>
    <w:rsid w:val="00CA41C0"/>
    <w:rsid w:val="00CA493F"/>
    <w:rsid w:val="00CA5282"/>
    <w:rsid w:val="00CA79E1"/>
    <w:rsid w:val="00CA7A53"/>
    <w:rsid w:val="00CB4640"/>
    <w:rsid w:val="00CB4A41"/>
    <w:rsid w:val="00CB5C0E"/>
    <w:rsid w:val="00CC0BF7"/>
    <w:rsid w:val="00CC26F0"/>
    <w:rsid w:val="00CC309F"/>
    <w:rsid w:val="00CC5328"/>
    <w:rsid w:val="00CD0968"/>
    <w:rsid w:val="00CD75B5"/>
    <w:rsid w:val="00CE1E94"/>
    <w:rsid w:val="00CE2ED1"/>
    <w:rsid w:val="00CE437D"/>
    <w:rsid w:val="00CE6BE0"/>
    <w:rsid w:val="00CE79A9"/>
    <w:rsid w:val="00CF026F"/>
    <w:rsid w:val="00CF080D"/>
    <w:rsid w:val="00CF144A"/>
    <w:rsid w:val="00CF2F8C"/>
    <w:rsid w:val="00CF4088"/>
    <w:rsid w:val="00CF5FC6"/>
    <w:rsid w:val="00D00F0A"/>
    <w:rsid w:val="00D01908"/>
    <w:rsid w:val="00D07B1A"/>
    <w:rsid w:val="00D12852"/>
    <w:rsid w:val="00D13F94"/>
    <w:rsid w:val="00D16A8A"/>
    <w:rsid w:val="00D17B3C"/>
    <w:rsid w:val="00D22EF9"/>
    <w:rsid w:val="00D2589D"/>
    <w:rsid w:val="00D326CB"/>
    <w:rsid w:val="00D32700"/>
    <w:rsid w:val="00D4086F"/>
    <w:rsid w:val="00D40E4D"/>
    <w:rsid w:val="00D411DC"/>
    <w:rsid w:val="00D42D32"/>
    <w:rsid w:val="00D459A6"/>
    <w:rsid w:val="00D5003C"/>
    <w:rsid w:val="00D526FF"/>
    <w:rsid w:val="00D5430D"/>
    <w:rsid w:val="00D5550F"/>
    <w:rsid w:val="00D56927"/>
    <w:rsid w:val="00D57B3D"/>
    <w:rsid w:val="00D630B0"/>
    <w:rsid w:val="00D64F6E"/>
    <w:rsid w:val="00D6582E"/>
    <w:rsid w:val="00D70947"/>
    <w:rsid w:val="00D71C49"/>
    <w:rsid w:val="00D71DA4"/>
    <w:rsid w:val="00D759E6"/>
    <w:rsid w:val="00D77CBE"/>
    <w:rsid w:val="00D81355"/>
    <w:rsid w:val="00D82A17"/>
    <w:rsid w:val="00D9185C"/>
    <w:rsid w:val="00D927B4"/>
    <w:rsid w:val="00DA1BE5"/>
    <w:rsid w:val="00DA2003"/>
    <w:rsid w:val="00DA2D4A"/>
    <w:rsid w:val="00DC2FFD"/>
    <w:rsid w:val="00DC3E5F"/>
    <w:rsid w:val="00DC5011"/>
    <w:rsid w:val="00DC50B2"/>
    <w:rsid w:val="00DC75B6"/>
    <w:rsid w:val="00DD52E9"/>
    <w:rsid w:val="00DE10CF"/>
    <w:rsid w:val="00DE4B49"/>
    <w:rsid w:val="00DF0954"/>
    <w:rsid w:val="00DF2F5A"/>
    <w:rsid w:val="00DF4438"/>
    <w:rsid w:val="00DF6D52"/>
    <w:rsid w:val="00E01BB3"/>
    <w:rsid w:val="00E0558D"/>
    <w:rsid w:val="00E069F9"/>
    <w:rsid w:val="00E06CE8"/>
    <w:rsid w:val="00E107FF"/>
    <w:rsid w:val="00E11921"/>
    <w:rsid w:val="00E12B60"/>
    <w:rsid w:val="00E17953"/>
    <w:rsid w:val="00E2031C"/>
    <w:rsid w:val="00E2517F"/>
    <w:rsid w:val="00E31C63"/>
    <w:rsid w:val="00E32AB4"/>
    <w:rsid w:val="00E34C68"/>
    <w:rsid w:val="00E3553C"/>
    <w:rsid w:val="00E3580A"/>
    <w:rsid w:val="00E40944"/>
    <w:rsid w:val="00E41A30"/>
    <w:rsid w:val="00E43BD3"/>
    <w:rsid w:val="00E44BF0"/>
    <w:rsid w:val="00E474C8"/>
    <w:rsid w:val="00E5019B"/>
    <w:rsid w:val="00E520EF"/>
    <w:rsid w:val="00E52F7C"/>
    <w:rsid w:val="00E541C0"/>
    <w:rsid w:val="00E543A1"/>
    <w:rsid w:val="00E63072"/>
    <w:rsid w:val="00E63C05"/>
    <w:rsid w:val="00E6526C"/>
    <w:rsid w:val="00E6633F"/>
    <w:rsid w:val="00E7209F"/>
    <w:rsid w:val="00E811A6"/>
    <w:rsid w:val="00E8360B"/>
    <w:rsid w:val="00E84E3B"/>
    <w:rsid w:val="00E84ED2"/>
    <w:rsid w:val="00E87543"/>
    <w:rsid w:val="00E9131B"/>
    <w:rsid w:val="00E91528"/>
    <w:rsid w:val="00E93DBE"/>
    <w:rsid w:val="00E94491"/>
    <w:rsid w:val="00E9721F"/>
    <w:rsid w:val="00EA350C"/>
    <w:rsid w:val="00EA430E"/>
    <w:rsid w:val="00EA4505"/>
    <w:rsid w:val="00EB220C"/>
    <w:rsid w:val="00EB6D98"/>
    <w:rsid w:val="00EC3B71"/>
    <w:rsid w:val="00ED0616"/>
    <w:rsid w:val="00ED213D"/>
    <w:rsid w:val="00ED2BE1"/>
    <w:rsid w:val="00ED33C1"/>
    <w:rsid w:val="00EE689B"/>
    <w:rsid w:val="00EE7DA9"/>
    <w:rsid w:val="00EE7E49"/>
    <w:rsid w:val="00EF4B28"/>
    <w:rsid w:val="00EF5FC6"/>
    <w:rsid w:val="00F00007"/>
    <w:rsid w:val="00F0531E"/>
    <w:rsid w:val="00F113B5"/>
    <w:rsid w:val="00F15F39"/>
    <w:rsid w:val="00F163D7"/>
    <w:rsid w:val="00F22B21"/>
    <w:rsid w:val="00F230CB"/>
    <w:rsid w:val="00F23FFB"/>
    <w:rsid w:val="00F24D26"/>
    <w:rsid w:val="00F265D2"/>
    <w:rsid w:val="00F306B7"/>
    <w:rsid w:val="00F352AC"/>
    <w:rsid w:val="00F40405"/>
    <w:rsid w:val="00F4051E"/>
    <w:rsid w:val="00F45332"/>
    <w:rsid w:val="00F523A2"/>
    <w:rsid w:val="00F534B9"/>
    <w:rsid w:val="00F61F0D"/>
    <w:rsid w:val="00F631DC"/>
    <w:rsid w:val="00F640A2"/>
    <w:rsid w:val="00F64204"/>
    <w:rsid w:val="00F66FFC"/>
    <w:rsid w:val="00F672EF"/>
    <w:rsid w:val="00F70690"/>
    <w:rsid w:val="00F758B0"/>
    <w:rsid w:val="00F8077E"/>
    <w:rsid w:val="00F85586"/>
    <w:rsid w:val="00F92444"/>
    <w:rsid w:val="00F9298D"/>
    <w:rsid w:val="00F92D72"/>
    <w:rsid w:val="00F96E12"/>
    <w:rsid w:val="00F96ECB"/>
    <w:rsid w:val="00FA213F"/>
    <w:rsid w:val="00FA6332"/>
    <w:rsid w:val="00FA75A3"/>
    <w:rsid w:val="00FB3203"/>
    <w:rsid w:val="00FB369B"/>
    <w:rsid w:val="00FB48B9"/>
    <w:rsid w:val="00FB5EBF"/>
    <w:rsid w:val="00FB6C3B"/>
    <w:rsid w:val="00FC411F"/>
    <w:rsid w:val="00FC4CFC"/>
    <w:rsid w:val="00FC55A2"/>
    <w:rsid w:val="00FD1414"/>
    <w:rsid w:val="00FD3999"/>
    <w:rsid w:val="00FD3B97"/>
    <w:rsid w:val="00FD6324"/>
    <w:rsid w:val="00FE4980"/>
    <w:rsid w:val="00FE59EB"/>
    <w:rsid w:val="00FE5E2D"/>
    <w:rsid w:val="00FF093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CD7C"/>
  <w15:docId w15:val="{950D67E5-4037-41AC-9B1C-76B7E73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4C68"/>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Odsek zoznamu1,Odsek,body,Odsek zoznamu2,Odsek zákon,Dot pt,No Spacing1,List Paragraph Char Char Char,Indicator Text,Numbered Para 1,List Paragraph à moi,Odsek zoznamu4,LISTA,Listaszerű bekezdés2,Listaszerű bekezdés3,Listaszerű bekezdés1"/>
    <w:basedOn w:val="Normlny"/>
    <w:link w:val="OdsekzoznamuChar"/>
    <w:uiPriority w:val="34"/>
    <w:qFormat/>
    <w:rsid w:val="006C40A6"/>
    <w:pPr>
      <w:ind w:left="720"/>
      <w:contextualSpacing/>
    </w:pPr>
  </w:style>
  <w:style w:type="paragraph" w:styleId="Hlavika">
    <w:name w:val="header"/>
    <w:basedOn w:val="Normlny"/>
    <w:link w:val="HlavikaChar"/>
    <w:uiPriority w:val="99"/>
    <w:unhideWhenUsed/>
    <w:rsid w:val="00E541C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541C0"/>
  </w:style>
  <w:style w:type="paragraph" w:styleId="Pta">
    <w:name w:val="footer"/>
    <w:basedOn w:val="Normlny"/>
    <w:link w:val="PtaChar"/>
    <w:uiPriority w:val="99"/>
    <w:unhideWhenUsed/>
    <w:rsid w:val="00E541C0"/>
    <w:pPr>
      <w:tabs>
        <w:tab w:val="center" w:pos="4536"/>
        <w:tab w:val="right" w:pos="9072"/>
      </w:tabs>
      <w:spacing w:after="0" w:line="240" w:lineRule="auto"/>
    </w:pPr>
  </w:style>
  <w:style w:type="character" w:customStyle="1" w:styleId="PtaChar">
    <w:name w:val="Päta Char"/>
    <w:basedOn w:val="Predvolenpsmoodseku"/>
    <w:link w:val="Pta"/>
    <w:uiPriority w:val="99"/>
    <w:rsid w:val="00E541C0"/>
  </w:style>
  <w:style w:type="paragraph" w:styleId="Textpoznmkypodiarou">
    <w:name w:val="footnote text"/>
    <w:basedOn w:val="Normlny"/>
    <w:link w:val="TextpoznmkypodiarouChar"/>
    <w:uiPriority w:val="99"/>
    <w:rsid w:val="00954189"/>
    <w:pPr>
      <w:spacing w:after="0" w:line="240" w:lineRule="auto"/>
    </w:pPr>
    <w:rPr>
      <w:rFonts w:ascii="Times New Roman" w:eastAsiaTheme="minorEastAsia" w:hAnsi="Times New Roman" w:cs="Times New Roman"/>
      <w:sz w:val="20"/>
      <w:szCs w:val="20"/>
      <w:lang w:eastAsia="sk-SK"/>
    </w:rPr>
  </w:style>
  <w:style w:type="character" w:customStyle="1" w:styleId="TextpoznmkypodiarouChar">
    <w:name w:val="Text poznámky pod čiarou Char"/>
    <w:basedOn w:val="Predvolenpsmoodseku"/>
    <w:link w:val="Textpoznmkypodiarou"/>
    <w:uiPriority w:val="99"/>
    <w:rsid w:val="00954189"/>
    <w:rPr>
      <w:rFonts w:ascii="Times New Roman" w:eastAsiaTheme="minorEastAsia" w:hAnsi="Times New Roman" w:cs="Times New Roman"/>
      <w:sz w:val="20"/>
      <w:szCs w:val="20"/>
      <w:lang w:eastAsia="sk-SK"/>
    </w:rPr>
  </w:style>
  <w:style w:type="character" w:styleId="Odkaznapoznmkupodiarou">
    <w:name w:val="footnote reference"/>
    <w:basedOn w:val="Predvolenpsmoodseku"/>
    <w:uiPriority w:val="99"/>
    <w:rsid w:val="00665749"/>
    <w:rPr>
      <w:rFonts w:cs="Times New Roman"/>
      <w:vertAlign w:val="superscript"/>
    </w:rPr>
  </w:style>
  <w:style w:type="paragraph" w:styleId="Textbubliny">
    <w:name w:val="Balloon Text"/>
    <w:basedOn w:val="Normlny"/>
    <w:link w:val="TextbublinyChar"/>
    <w:uiPriority w:val="99"/>
    <w:semiHidden/>
    <w:unhideWhenUsed/>
    <w:rsid w:val="00262B5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62B58"/>
    <w:rPr>
      <w:rFonts w:ascii="Segoe UI" w:hAnsi="Segoe UI" w:cs="Segoe UI"/>
      <w:sz w:val="18"/>
      <w:szCs w:val="18"/>
    </w:rPr>
  </w:style>
  <w:style w:type="character" w:styleId="Odkaznakomentr">
    <w:name w:val="annotation reference"/>
    <w:basedOn w:val="Predvolenpsmoodseku"/>
    <w:uiPriority w:val="99"/>
    <w:semiHidden/>
    <w:unhideWhenUsed/>
    <w:rsid w:val="00E474C8"/>
    <w:rPr>
      <w:sz w:val="16"/>
      <w:szCs w:val="16"/>
    </w:rPr>
  </w:style>
  <w:style w:type="paragraph" w:styleId="Textkomentra">
    <w:name w:val="annotation text"/>
    <w:basedOn w:val="Normlny"/>
    <w:link w:val="TextkomentraChar"/>
    <w:uiPriority w:val="99"/>
    <w:unhideWhenUsed/>
    <w:rsid w:val="00E474C8"/>
    <w:pPr>
      <w:spacing w:line="240" w:lineRule="auto"/>
    </w:pPr>
    <w:rPr>
      <w:sz w:val="20"/>
      <w:szCs w:val="20"/>
    </w:rPr>
  </w:style>
  <w:style w:type="character" w:customStyle="1" w:styleId="TextkomentraChar">
    <w:name w:val="Text komentára Char"/>
    <w:basedOn w:val="Predvolenpsmoodseku"/>
    <w:link w:val="Textkomentra"/>
    <w:uiPriority w:val="99"/>
    <w:rsid w:val="00E474C8"/>
    <w:rPr>
      <w:sz w:val="20"/>
      <w:szCs w:val="20"/>
    </w:rPr>
  </w:style>
  <w:style w:type="paragraph" w:styleId="Predmetkomentra">
    <w:name w:val="annotation subject"/>
    <w:basedOn w:val="Textkomentra"/>
    <w:next w:val="Textkomentra"/>
    <w:link w:val="PredmetkomentraChar"/>
    <w:uiPriority w:val="99"/>
    <w:semiHidden/>
    <w:unhideWhenUsed/>
    <w:rsid w:val="00E474C8"/>
    <w:rPr>
      <w:b/>
      <w:bCs/>
    </w:rPr>
  </w:style>
  <w:style w:type="character" w:customStyle="1" w:styleId="PredmetkomentraChar">
    <w:name w:val="Predmet komentára Char"/>
    <w:basedOn w:val="TextkomentraChar"/>
    <w:link w:val="Predmetkomentra"/>
    <w:uiPriority w:val="99"/>
    <w:semiHidden/>
    <w:rsid w:val="00E474C8"/>
    <w:rPr>
      <w:b/>
      <w:bCs/>
      <w:sz w:val="20"/>
      <w:szCs w:val="20"/>
    </w:rPr>
  </w:style>
  <w:style w:type="character" w:customStyle="1" w:styleId="ZkladntextChar">
    <w:name w:val="Základný text Char"/>
    <w:basedOn w:val="Predvolenpsmoodseku"/>
    <w:link w:val="Zkladntext"/>
    <w:uiPriority w:val="99"/>
    <w:qFormat/>
    <w:rsid w:val="004320A9"/>
    <w:rPr>
      <w:rFonts w:ascii="Times New Roman" w:eastAsiaTheme="minorEastAsia"/>
      <w:sz w:val="24"/>
      <w:szCs w:val="24"/>
    </w:rPr>
  </w:style>
  <w:style w:type="paragraph" w:styleId="Zkladntext">
    <w:name w:val="Body Text"/>
    <w:basedOn w:val="Normlny"/>
    <w:link w:val="ZkladntextChar"/>
    <w:uiPriority w:val="99"/>
    <w:unhideWhenUsed/>
    <w:rsid w:val="004320A9"/>
    <w:pPr>
      <w:spacing w:after="0" w:line="240" w:lineRule="auto"/>
      <w:jc w:val="both"/>
    </w:pPr>
    <w:rPr>
      <w:rFonts w:ascii="Times New Roman" w:eastAsiaTheme="minorEastAsia"/>
      <w:sz w:val="24"/>
      <w:szCs w:val="24"/>
    </w:rPr>
  </w:style>
  <w:style w:type="character" w:customStyle="1" w:styleId="ZkladntextChar1">
    <w:name w:val="Základný text Char1"/>
    <w:basedOn w:val="Predvolenpsmoodseku"/>
    <w:uiPriority w:val="99"/>
    <w:semiHidden/>
    <w:rsid w:val="004320A9"/>
  </w:style>
  <w:style w:type="character" w:styleId="Hypertextovprepojenie">
    <w:name w:val="Hyperlink"/>
    <w:basedOn w:val="Predvolenpsmoodseku"/>
    <w:uiPriority w:val="99"/>
    <w:semiHidden/>
    <w:unhideWhenUsed/>
    <w:rsid w:val="00CA0238"/>
    <w:rPr>
      <w:color w:val="0000FF"/>
      <w:u w:val="single"/>
    </w:rPr>
  </w:style>
  <w:style w:type="paragraph" w:styleId="Revzia">
    <w:name w:val="Revision"/>
    <w:hidden/>
    <w:uiPriority w:val="99"/>
    <w:semiHidden/>
    <w:rsid w:val="00B947C9"/>
    <w:pPr>
      <w:spacing w:after="0" w:line="240" w:lineRule="auto"/>
    </w:pPr>
  </w:style>
  <w:style w:type="character" w:customStyle="1" w:styleId="OdsekzoznamuChar">
    <w:name w:val="Odsek zoznamu Char"/>
    <w:aliases w:val="Odsek zoznamu1 Char,Odsek Char,body Char,Odsek zoznamu2 Char,Odsek zákon Char,Dot pt Char,No Spacing1 Char,List Paragraph Char Char Char Char,Indicator Text Char,Numbered Para 1 Char,List Paragraph à moi Char,Odsek zoznamu4 Char"/>
    <w:link w:val="Odsekzoznamu"/>
    <w:uiPriority w:val="99"/>
    <w:qFormat/>
    <w:locked/>
    <w:rsid w:val="00271AA0"/>
  </w:style>
  <w:style w:type="character" w:customStyle="1" w:styleId="awspan">
    <w:name w:val="awspan"/>
    <w:basedOn w:val="Predvolenpsmoodseku"/>
    <w:rsid w:val="00927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209183">
      <w:bodyDiv w:val="1"/>
      <w:marLeft w:val="0"/>
      <w:marRight w:val="0"/>
      <w:marTop w:val="0"/>
      <w:marBottom w:val="0"/>
      <w:divBdr>
        <w:top w:val="none" w:sz="0" w:space="0" w:color="auto"/>
        <w:left w:val="none" w:sz="0" w:space="0" w:color="auto"/>
        <w:bottom w:val="none" w:sz="0" w:space="0" w:color="auto"/>
        <w:right w:val="none" w:sz="0" w:space="0" w:color="auto"/>
      </w:divBdr>
      <w:divsChild>
        <w:div w:id="1353725159">
          <w:marLeft w:val="0"/>
          <w:marRight w:val="0"/>
          <w:marTop w:val="0"/>
          <w:marBottom w:val="0"/>
          <w:divBdr>
            <w:top w:val="none" w:sz="0" w:space="0" w:color="auto"/>
            <w:left w:val="none" w:sz="0" w:space="0" w:color="auto"/>
            <w:bottom w:val="none" w:sz="0" w:space="0" w:color="auto"/>
            <w:right w:val="none" w:sz="0" w:space="0" w:color="auto"/>
          </w:divBdr>
        </w:div>
        <w:div w:id="1142580191">
          <w:marLeft w:val="0"/>
          <w:marRight w:val="0"/>
          <w:marTop w:val="0"/>
          <w:marBottom w:val="0"/>
          <w:divBdr>
            <w:top w:val="none" w:sz="0" w:space="0" w:color="auto"/>
            <w:left w:val="none" w:sz="0" w:space="0" w:color="auto"/>
            <w:bottom w:val="none" w:sz="0" w:space="0" w:color="auto"/>
            <w:right w:val="none" w:sz="0" w:space="0" w:color="auto"/>
          </w:divBdr>
          <w:divsChild>
            <w:div w:id="1283266743">
              <w:marLeft w:val="0"/>
              <w:marRight w:val="0"/>
              <w:marTop w:val="0"/>
              <w:marBottom w:val="0"/>
              <w:divBdr>
                <w:top w:val="none" w:sz="0" w:space="0" w:color="auto"/>
                <w:left w:val="none" w:sz="0" w:space="0" w:color="auto"/>
                <w:bottom w:val="none" w:sz="0" w:space="0" w:color="auto"/>
                <w:right w:val="none" w:sz="0" w:space="0" w:color="auto"/>
              </w:divBdr>
              <w:divsChild>
                <w:div w:id="342316624">
                  <w:marLeft w:val="0"/>
                  <w:marRight w:val="0"/>
                  <w:marTop w:val="0"/>
                  <w:marBottom w:val="0"/>
                  <w:divBdr>
                    <w:top w:val="none" w:sz="0" w:space="0" w:color="auto"/>
                    <w:left w:val="none" w:sz="0" w:space="0" w:color="auto"/>
                    <w:bottom w:val="none" w:sz="0" w:space="0" w:color="auto"/>
                    <w:right w:val="none" w:sz="0" w:space="0" w:color="auto"/>
                  </w:divBdr>
                  <w:divsChild>
                    <w:div w:id="1432626239">
                      <w:marLeft w:val="0"/>
                      <w:marRight w:val="0"/>
                      <w:marTop w:val="0"/>
                      <w:marBottom w:val="0"/>
                      <w:divBdr>
                        <w:top w:val="none" w:sz="0" w:space="0" w:color="auto"/>
                        <w:left w:val="none" w:sz="0" w:space="0" w:color="auto"/>
                        <w:bottom w:val="none" w:sz="0" w:space="0" w:color="auto"/>
                        <w:right w:val="none" w:sz="0" w:space="0" w:color="auto"/>
                      </w:divBdr>
                      <w:divsChild>
                        <w:div w:id="4777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832372">
      <w:bodyDiv w:val="1"/>
      <w:marLeft w:val="0"/>
      <w:marRight w:val="0"/>
      <w:marTop w:val="0"/>
      <w:marBottom w:val="0"/>
      <w:divBdr>
        <w:top w:val="none" w:sz="0" w:space="0" w:color="auto"/>
        <w:left w:val="none" w:sz="0" w:space="0" w:color="auto"/>
        <w:bottom w:val="none" w:sz="0" w:space="0" w:color="auto"/>
        <w:right w:val="none" w:sz="0" w:space="0" w:color="auto"/>
      </w:divBdr>
    </w:div>
    <w:div w:id="374740934">
      <w:bodyDiv w:val="1"/>
      <w:marLeft w:val="0"/>
      <w:marRight w:val="0"/>
      <w:marTop w:val="0"/>
      <w:marBottom w:val="0"/>
      <w:divBdr>
        <w:top w:val="none" w:sz="0" w:space="0" w:color="auto"/>
        <w:left w:val="none" w:sz="0" w:space="0" w:color="auto"/>
        <w:bottom w:val="none" w:sz="0" w:space="0" w:color="auto"/>
        <w:right w:val="none" w:sz="0" w:space="0" w:color="auto"/>
      </w:divBdr>
      <w:divsChild>
        <w:div w:id="311444503">
          <w:marLeft w:val="0"/>
          <w:marRight w:val="0"/>
          <w:marTop w:val="0"/>
          <w:marBottom w:val="0"/>
          <w:divBdr>
            <w:top w:val="none" w:sz="0" w:space="0" w:color="auto"/>
            <w:left w:val="none" w:sz="0" w:space="0" w:color="auto"/>
            <w:bottom w:val="none" w:sz="0" w:space="0" w:color="auto"/>
            <w:right w:val="none" w:sz="0" w:space="0" w:color="auto"/>
          </w:divBdr>
        </w:div>
        <w:div w:id="1211457607">
          <w:marLeft w:val="0"/>
          <w:marRight w:val="0"/>
          <w:marTop w:val="0"/>
          <w:marBottom w:val="0"/>
          <w:divBdr>
            <w:top w:val="none" w:sz="0" w:space="0" w:color="auto"/>
            <w:left w:val="none" w:sz="0" w:space="0" w:color="auto"/>
            <w:bottom w:val="none" w:sz="0" w:space="0" w:color="auto"/>
            <w:right w:val="none" w:sz="0" w:space="0" w:color="auto"/>
          </w:divBdr>
          <w:divsChild>
            <w:div w:id="661154859">
              <w:marLeft w:val="0"/>
              <w:marRight w:val="0"/>
              <w:marTop w:val="0"/>
              <w:marBottom w:val="0"/>
              <w:divBdr>
                <w:top w:val="none" w:sz="0" w:space="0" w:color="auto"/>
                <w:left w:val="none" w:sz="0" w:space="0" w:color="auto"/>
                <w:bottom w:val="none" w:sz="0" w:space="0" w:color="auto"/>
                <w:right w:val="none" w:sz="0" w:space="0" w:color="auto"/>
              </w:divBdr>
              <w:divsChild>
                <w:div w:id="1572545413">
                  <w:marLeft w:val="0"/>
                  <w:marRight w:val="0"/>
                  <w:marTop w:val="0"/>
                  <w:marBottom w:val="0"/>
                  <w:divBdr>
                    <w:top w:val="none" w:sz="0" w:space="0" w:color="auto"/>
                    <w:left w:val="none" w:sz="0" w:space="0" w:color="auto"/>
                    <w:bottom w:val="none" w:sz="0" w:space="0" w:color="auto"/>
                    <w:right w:val="none" w:sz="0" w:space="0" w:color="auto"/>
                  </w:divBdr>
                  <w:divsChild>
                    <w:div w:id="754134403">
                      <w:marLeft w:val="0"/>
                      <w:marRight w:val="0"/>
                      <w:marTop w:val="0"/>
                      <w:marBottom w:val="0"/>
                      <w:divBdr>
                        <w:top w:val="none" w:sz="0" w:space="0" w:color="auto"/>
                        <w:left w:val="none" w:sz="0" w:space="0" w:color="auto"/>
                        <w:bottom w:val="none" w:sz="0" w:space="0" w:color="auto"/>
                        <w:right w:val="none" w:sz="0" w:space="0" w:color="auto"/>
                      </w:divBdr>
                      <w:divsChild>
                        <w:div w:id="929433982">
                          <w:marLeft w:val="0"/>
                          <w:marRight w:val="0"/>
                          <w:marTop w:val="0"/>
                          <w:marBottom w:val="0"/>
                          <w:divBdr>
                            <w:top w:val="none" w:sz="0" w:space="0" w:color="auto"/>
                            <w:left w:val="none" w:sz="0" w:space="0" w:color="auto"/>
                            <w:bottom w:val="none" w:sz="0" w:space="0" w:color="auto"/>
                            <w:right w:val="none" w:sz="0" w:space="0" w:color="auto"/>
                          </w:divBdr>
                        </w:div>
                      </w:divsChild>
                    </w:div>
                    <w:div w:id="182017935">
                      <w:marLeft w:val="0"/>
                      <w:marRight w:val="0"/>
                      <w:marTop w:val="0"/>
                      <w:marBottom w:val="0"/>
                      <w:divBdr>
                        <w:top w:val="none" w:sz="0" w:space="0" w:color="auto"/>
                        <w:left w:val="none" w:sz="0" w:space="0" w:color="auto"/>
                        <w:bottom w:val="none" w:sz="0" w:space="0" w:color="auto"/>
                        <w:right w:val="none" w:sz="0" w:space="0" w:color="auto"/>
                      </w:divBdr>
                      <w:divsChild>
                        <w:div w:id="262686105">
                          <w:marLeft w:val="0"/>
                          <w:marRight w:val="0"/>
                          <w:marTop w:val="0"/>
                          <w:marBottom w:val="0"/>
                          <w:divBdr>
                            <w:top w:val="none" w:sz="0" w:space="0" w:color="auto"/>
                            <w:left w:val="none" w:sz="0" w:space="0" w:color="auto"/>
                            <w:bottom w:val="none" w:sz="0" w:space="0" w:color="auto"/>
                            <w:right w:val="none" w:sz="0" w:space="0" w:color="auto"/>
                          </w:divBdr>
                        </w:div>
                      </w:divsChild>
                    </w:div>
                    <w:div w:id="1784227158">
                      <w:marLeft w:val="0"/>
                      <w:marRight w:val="0"/>
                      <w:marTop w:val="0"/>
                      <w:marBottom w:val="0"/>
                      <w:divBdr>
                        <w:top w:val="none" w:sz="0" w:space="0" w:color="auto"/>
                        <w:left w:val="none" w:sz="0" w:space="0" w:color="auto"/>
                        <w:bottom w:val="none" w:sz="0" w:space="0" w:color="auto"/>
                        <w:right w:val="none" w:sz="0" w:space="0" w:color="auto"/>
                      </w:divBdr>
                      <w:divsChild>
                        <w:div w:id="3107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716182">
      <w:bodyDiv w:val="1"/>
      <w:marLeft w:val="0"/>
      <w:marRight w:val="0"/>
      <w:marTop w:val="0"/>
      <w:marBottom w:val="0"/>
      <w:divBdr>
        <w:top w:val="none" w:sz="0" w:space="0" w:color="auto"/>
        <w:left w:val="none" w:sz="0" w:space="0" w:color="auto"/>
        <w:bottom w:val="none" w:sz="0" w:space="0" w:color="auto"/>
        <w:right w:val="none" w:sz="0" w:space="0" w:color="auto"/>
      </w:divBdr>
    </w:div>
    <w:div w:id="1923566071">
      <w:bodyDiv w:val="1"/>
      <w:marLeft w:val="0"/>
      <w:marRight w:val="0"/>
      <w:marTop w:val="0"/>
      <w:marBottom w:val="0"/>
      <w:divBdr>
        <w:top w:val="none" w:sz="0" w:space="0" w:color="auto"/>
        <w:left w:val="none" w:sz="0" w:space="0" w:color="auto"/>
        <w:bottom w:val="none" w:sz="0" w:space="0" w:color="auto"/>
        <w:right w:val="none" w:sz="0" w:space="0" w:color="auto"/>
      </w:divBdr>
    </w:div>
    <w:div w:id="19781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1/45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2/251/20220730" TargetMode="External"/><Relationship Id="rId5" Type="http://schemas.openxmlformats.org/officeDocument/2006/relationships/webSettings" Target="webSettings.xml"/><Relationship Id="rId10" Type="http://schemas.openxmlformats.org/officeDocument/2006/relationships/hyperlink" Target="https://www.slov-lex.sk/pravne-predpisy/SK/ZZ/2012/251/20220730" TargetMode="External"/><Relationship Id="rId4" Type="http://schemas.openxmlformats.org/officeDocument/2006/relationships/settings" Target="settings.xml"/><Relationship Id="rId9" Type="http://schemas.openxmlformats.org/officeDocument/2006/relationships/hyperlink" Target="https://www.slov-lex.sk/pravne-predpisy/SK/ZZ/2012/251/20220730"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6D28A-C8AC-4CF9-ABFF-4A761F48B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1066</Words>
  <Characters>6080</Characters>
  <Application>Microsoft Office Word</Application>
  <DocSecurity>0</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Gregáň Peter</dc:creator>
  <cp:keywords/>
  <dc:description/>
  <cp:lastModifiedBy>Durgalová, Veronika</cp:lastModifiedBy>
  <cp:revision>4</cp:revision>
  <cp:lastPrinted>2022-11-08T10:09:00Z</cp:lastPrinted>
  <dcterms:created xsi:type="dcterms:W3CDTF">2022-10-26T08:14:00Z</dcterms:created>
  <dcterms:modified xsi:type="dcterms:W3CDTF">2022-11-08T14:45:00Z</dcterms:modified>
</cp:coreProperties>
</file>