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59" w:rsidRPr="00C6340E" w:rsidRDefault="00523059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1E0BE6" w:rsidRPr="00C6340E" w:rsidRDefault="001E0BE6" w:rsidP="0052305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523059" w:rsidRPr="003A296B" w:rsidRDefault="00523059" w:rsidP="00523059">
      <w:pPr>
        <w:spacing w:after="0" w:line="240" w:lineRule="auto"/>
        <w:jc w:val="center"/>
        <w:rPr>
          <w:rFonts w:cs="Times New Roman"/>
          <w:b/>
          <w:szCs w:val="24"/>
        </w:rPr>
      </w:pPr>
      <w:r w:rsidRPr="003A296B">
        <w:rPr>
          <w:rFonts w:cs="Times New Roman"/>
          <w:b/>
          <w:szCs w:val="24"/>
        </w:rPr>
        <w:t>z</w:t>
      </w:r>
      <w:r w:rsidR="00B57731" w:rsidRPr="003A296B">
        <w:rPr>
          <w:rFonts w:cs="Times New Roman"/>
          <w:b/>
          <w:szCs w:val="24"/>
        </w:rPr>
        <w:t> 8. novembra</w:t>
      </w:r>
      <w:r w:rsidRPr="003A296B">
        <w:rPr>
          <w:rFonts w:cs="Times New Roman"/>
          <w:b/>
          <w:szCs w:val="24"/>
        </w:rPr>
        <w:t xml:space="preserve"> 2022,</w:t>
      </w:r>
    </w:p>
    <w:p w:rsidR="00523059" w:rsidRPr="00C6340E" w:rsidRDefault="00523059" w:rsidP="0052305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23059" w:rsidRPr="00C6340E" w:rsidRDefault="00523059" w:rsidP="0052305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23059" w:rsidRPr="00C6340E" w:rsidRDefault="00523059" w:rsidP="003A296B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C6340E">
        <w:rPr>
          <w:rFonts w:cs="Times New Roman"/>
          <w:b/>
          <w:szCs w:val="24"/>
        </w:rPr>
        <w:t>ktorým sa mení a dopĺňa zákon č. 543/2002 Z. z. o ochrane prírody a krajiny v znení neskorších predpisov</w:t>
      </w:r>
    </w:p>
    <w:p w:rsidR="00523059" w:rsidRPr="00C6340E" w:rsidRDefault="00523059" w:rsidP="00523059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523059" w:rsidRPr="00C6340E" w:rsidRDefault="00523059" w:rsidP="0052305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23059" w:rsidRPr="00C6340E" w:rsidRDefault="00523059" w:rsidP="00523059">
      <w:pPr>
        <w:spacing w:after="0" w:line="240" w:lineRule="auto"/>
        <w:jc w:val="both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>Národná rada Slovenskej republiky sa uzniesla na tomto zákone:</w:t>
      </w:r>
    </w:p>
    <w:p w:rsidR="00523059" w:rsidRPr="00C6340E" w:rsidRDefault="00523059" w:rsidP="0052305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23059" w:rsidRPr="00C6340E" w:rsidRDefault="00523059" w:rsidP="00523059">
      <w:pPr>
        <w:rPr>
          <w:rFonts w:cs="Times New Roman"/>
          <w:szCs w:val="24"/>
        </w:rPr>
      </w:pPr>
    </w:p>
    <w:p w:rsidR="00523059" w:rsidRPr="00C6340E" w:rsidRDefault="00523059" w:rsidP="00523059">
      <w:pPr>
        <w:spacing w:after="0" w:line="264" w:lineRule="auto"/>
        <w:jc w:val="center"/>
        <w:rPr>
          <w:rFonts w:cs="Times New Roman"/>
          <w:b/>
          <w:szCs w:val="24"/>
        </w:rPr>
      </w:pPr>
      <w:r w:rsidRPr="00C6340E">
        <w:rPr>
          <w:rFonts w:cs="Times New Roman"/>
          <w:b/>
          <w:szCs w:val="24"/>
        </w:rPr>
        <w:t>Čl. I</w:t>
      </w:r>
    </w:p>
    <w:p w:rsidR="00523059" w:rsidRPr="00C6340E" w:rsidRDefault="00523059" w:rsidP="00523059">
      <w:pPr>
        <w:spacing w:after="0" w:line="264" w:lineRule="auto"/>
        <w:jc w:val="center"/>
        <w:rPr>
          <w:rFonts w:cs="Times New Roman"/>
          <w:szCs w:val="24"/>
        </w:rPr>
      </w:pPr>
    </w:p>
    <w:p w:rsidR="00523059" w:rsidRPr="00C6340E" w:rsidRDefault="00523059" w:rsidP="00523059">
      <w:pPr>
        <w:spacing w:after="0" w:line="276" w:lineRule="auto"/>
        <w:ind w:firstLine="425"/>
        <w:jc w:val="both"/>
        <w:rPr>
          <w:rFonts w:eastAsiaTheme="minorEastAsia" w:cs="Times New Roman"/>
          <w:szCs w:val="24"/>
          <w:lang w:eastAsia="sk-SK"/>
        </w:rPr>
      </w:pPr>
      <w:r w:rsidRPr="00C6340E">
        <w:rPr>
          <w:rFonts w:eastAsiaTheme="minorEastAsia" w:cs="Times New Roman"/>
          <w:szCs w:val="24"/>
          <w:lang w:eastAsia="sk-SK"/>
        </w:rPr>
        <w:t>Zákon č. 543/2002 Z. z. o ochrane prírody a krajiny v znení zákona č.</w:t>
      </w:r>
      <w:r w:rsidRPr="00C6340E">
        <w:rPr>
          <w:rFonts w:eastAsiaTheme="minorEastAsia" w:cs="Times New Roman"/>
          <w:bCs/>
          <w:snapToGrid w:val="0"/>
          <w:szCs w:val="24"/>
          <w:lang w:eastAsia="sk-SK"/>
        </w:rPr>
        <w:t xml:space="preserve"> 525/2003 Z. z., zákona č. 205/2004 Z. z., zákona č. 364/2004 Z. z., zákona č. 587/2004 Z. z., zákona  č. 15/2005 Z. z., zákona č. 479/2005 Z. z.,</w:t>
      </w:r>
      <w:r w:rsidRPr="00C6340E">
        <w:rPr>
          <w:rFonts w:eastAsiaTheme="minorEastAsia" w:cs="Times New Roman"/>
          <w:bCs/>
          <w:iCs/>
          <w:snapToGrid w:val="0"/>
          <w:szCs w:val="24"/>
          <w:lang w:eastAsia="sk-SK"/>
        </w:rPr>
        <w:t> zákona č. 24/2006 Z. z., zákona č. 359/2007 Z. z., zákona č. 454/2007 Z. z., zákona č. 515/2008 Z. z., zákona č. 117/2010 Z. z., zákona č. 145/2010 Z. z., zákona č. 408/2011 Z. z., zákona č. 180/2013 Z. z., zákona č. 207/2013 Z. z.</w:t>
      </w:r>
      <w:r w:rsidRPr="00C6340E">
        <w:rPr>
          <w:rFonts w:eastAsiaTheme="minorEastAsia" w:cs="Times New Roman"/>
          <w:szCs w:val="24"/>
          <w:lang w:eastAsia="sk-SK"/>
        </w:rPr>
        <w:t xml:space="preserve">, zákona č. 311/2013 Z. z., zákona č. 506/2013 Z. z., zákona č. 35/2014 Z. z., zákona č. 198/2014 Z. z., zákona č. 314/2014 Z. z., zákona č. 324/2014 Z. z., zákona č. 91/2016 Z. z., zákona č. 125/2016 Z. z., zákona č. 240/2017 Z. z., zákona č. 177/2018 Z. z., zákona č. 284/2018 Z. z., zákona č. </w:t>
      </w:r>
      <w:r w:rsidRPr="00C6340E">
        <w:rPr>
          <w:rFonts w:eastAsiaTheme="minorEastAsia" w:cs="Times New Roman"/>
          <w:szCs w:val="24"/>
          <w:lang w:eastAsia="sk-SK"/>
        </w:rPr>
        <w:lastRenderedPageBreak/>
        <w:t xml:space="preserve">310/2018 Z. z., zákona č. 150/2019 Z. z., zákona č. 221/2019, zákona č. 356/2019 Z. z., </w:t>
      </w:r>
      <w:r w:rsidRPr="00C6340E">
        <w:rPr>
          <w:rFonts w:cs="Times New Roman"/>
          <w:szCs w:val="24"/>
        </w:rPr>
        <w:t xml:space="preserve">zákona č. 460/2019 Z. z., </w:t>
      </w:r>
      <w:r w:rsidRPr="00C6340E">
        <w:rPr>
          <w:rFonts w:eastAsiaTheme="minorEastAsia" w:cs="Times New Roman"/>
          <w:szCs w:val="24"/>
          <w:lang w:eastAsia="sk-SK"/>
        </w:rPr>
        <w:t>zákona č. 74/2020 Z. z. a zákona č. 6/2022 Z. z. sa mení a dopĺňa takto:</w:t>
      </w:r>
    </w:p>
    <w:p w:rsidR="001664AC" w:rsidRPr="00C6340E" w:rsidRDefault="001664AC" w:rsidP="00650C8B">
      <w:pPr>
        <w:pStyle w:val="Odsekzoznamu"/>
        <w:jc w:val="both"/>
        <w:rPr>
          <w:rFonts w:cs="Times New Roman"/>
          <w:szCs w:val="24"/>
        </w:rPr>
      </w:pPr>
    </w:p>
    <w:p w:rsidR="001664AC" w:rsidRPr="00C6340E" w:rsidRDefault="001664AC" w:rsidP="001664AC">
      <w:pPr>
        <w:pStyle w:val="Odsekzoznamu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numPr>
          <w:ilvl w:val="0"/>
          <w:numId w:val="1"/>
        </w:numPr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>V § 62 ods. 3 sa za písmeno b) vkladá nové písmeno c), ktoré znie:</w:t>
      </w:r>
    </w:p>
    <w:p w:rsidR="00523059" w:rsidRPr="00C6340E" w:rsidRDefault="00523059" w:rsidP="00523059">
      <w:pPr>
        <w:pStyle w:val="Odsekzoznamu"/>
        <w:jc w:val="both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 xml:space="preserve"> „c)  na prevod vlastníckeho práva k pozemkom nachádzajúcich sa v zastavanom území obce, ktoré svojim umiestnením a využitím tvoria neoddeliteľný celok so stavbou vlastníka,“.</w:t>
      </w:r>
    </w:p>
    <w:p w:rsidR="00523059" w:rsidRPr="00C6340E" w:rsidRDefault="00523059" w:rsidP="00523059">
      <w:pPr>
        <w:pStyle w:val="Odsekzoznamu"/>
        <w:jc w:val="both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 xml:space="preserve">Doterajšie </w:t>
      </w:r>
      <w:r w:rsidR="001964F8" w:rsidRPr="00C6340E">
        <w:rPr>
          <w:rFonts w:cs="Times New Roman"/>
          <w:szCs w:val="24"/>
        </w:rPr>
        <w:t xml:space="preserve">písmená </w:t>
      </w:r>
      <w:r w:rsidRPr="00C6340E">
        <w:rPr>
          <w:rFonts w:cs="Times New Roman"/>
          <w:szCs w:val="24"/>
        </w:rPr>
        <w:t xml:space="preserve">c) a d) sa </w:t>
      </w:r>
      <w:r w:rsidR="001964F8" w:rsidRPr="00C6340E">
        <w:rPr>
          <w:rFonts w:cs="Times New Roman"/>
          <w:szCs w:val="24"/>
        </w:rPr>
        <w:t xml:space="preserve">označujú </w:t>
      </w:r>
      <w:r w:rsidRPr="00C6340E">
        <w:rPr>
          <w:rFonts w:cs="Times New Roman"/>
          <w:szCs w:val="24"/>
        </w:rPr>
        <w:t xml:space="preserve">ako </w:t>
      </w:r>
      <w:r w:rsidR="001964F8" w:rsidRPr="00C6340E">
        <w:rPr>
          <w:rFonts w:cs="Times New Roman"/>
          <w:szCs w:val="24"/>
        </w:rPr>
        <w:t xml:space="preserve">písmená </w:t>
      </w:r>
      <w:r w:rsidRPr="00C6340E">
        <w:rPr>
          <w:rFonts w:cs="Times New Roman"/>
          <w:szCs w:val="24"/>
        </w:rPr>
        <w:t xml:space="preserve">d) a e). </w:t>
      </w: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D65F1D" w:rsidP="00D65F1D">
      <w:pPr>
        <w:pStyle w:val="Odsekzoznamu"/>
        <w:numPr>
          <w:ilvl w:val="0"/>
          <w:numId w:val="1"/>
        </w:numPr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>V § 62 odsek 4 znie:</w:t>
      </w:r>
    </w:p>
    <w:p w:rsidR="003619DB" w:rsidRPr="00C6340E" w:rsidRDefault="003619DB" w:rsidP="00650C8B">
      <w:pPr>
        <w:ind w:left="709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>„(4) Prevod vlastníckeho práva podľa odseku 3 písm. a) až c) k pozemkom v národných parkoch a zámenu pozemkov podľa odseku 3 písm. d) je možné uskutočniť len so súhlasom ministerstva.“.</w:t>
      </w: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3619DB" w:rsidP="001964F8">
      <w:pPr>
        <w:pStyle w:val="Odsekzoznamu"/>
        <w:numPr>
          <w:ilvl w:val="0"/>
          <w:numId w:val="1"/>
        </w:numPr>
        <w:jc w:val="both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>V § 63 ods. 2 prvej vete sa na konci bodka nahrádza bodkočiarkou a pripájajú sa tieto slová: „to neplatí, ak ide o predaj pozemku osobe, ktorá je manželom vlastníka pozemku alebo jeho príbuzným v priamom rade alebo súrodencom, dieťaťom zvereným vlastníkovi pozemku do náhradnej starostlivosti na základe rozhodnutia súdu alebo dieťaťom zvereným  vlastníkovi pozemku do starostlivosti pred rozhodnutím súdu o osvojení alebo osobe, ktorá je príbuzným vlastníka pozemku až do štvrtého stupňa a jej manželovi.“.</w:t>
      </w:r>
    </w:p>
    <w:p w:rsidR="00523059" w:rsidRPr="00C6340E" w:rsidRDefault="00523059" w:rsidP="00523059">
      <w:pPr>
        <w:jc w:val="center"/>
        <w:rPr>
          <w:rFonts w:cs="Times New Roman"/>
          <w:b/>
          <w:szCs w:val="24"/>
        </w:rPr>
      </w:pPr>
      <w:r w:rsidRPr="00C6340E">
        <w:rPr>
          <w:rFonts w:cs="Times New Roman"/>
          <w:b/>
          <w:szCs w:val="24"/>
        </w:rPr>
        <w:t>Čl. II</w:t>
      </w: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  <w:r w:rsidRPr="00C6340E">
        <w:rPr>
          <w:rFonts w:cs="Times New Roman"/>
          <w:szCs w:val="24"/>
        </w:rPr>
        <w:t xml:space="preserve">Tento zákon nadobúda účinnosť 1. </w:t>
      </w:r>
      <w:r w:rsidR="00F116E7" w:rsidRPr="00C6340E">
        <w:rPr>
          <w:rFonts w:cs="Times New Roman"/>
          <w:szCs w:val="24"/>
        </w:rPr>
        <w:t>decembra 2022.</w:t>
      </w: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523059" w:rsidRPr="00C6340E" w:rsidRDefault="00523059" w:rsidP="00523059">
      <w:pPr>
        <w:pStyle w:val="Odsekzoznamu"/>
        <w:rPr>
          <w:rFonts w:cs="Times New Roman"/>
          <w:szCs w:val="24"/>
        </w:rPr>
      </w:pPr>
    </w:p>
    <w:p w:rsidR="00C6340E" w:rsidRPr="004A035D" w:rsidRDefault="00C6340E" w:rsidP="00C6340E">
      <w:pPr>
        <w:rPr>
          <w:szCs w:val="24"/>
        </w:rPr>
      </w:pPr>
    </w:p>
    <w:p w:rsidR="00C6340E" w:rsidRPr="004A035D" w:rsidRDefault="00C6340E" w:rsidP="00C6340E">
      <w:pPr>
        <w:rPr>
          <w:szCs w:val="24"/>
        </w:rPr>
      </w:pPr>
      <w:bookmarkStart w:id="0" w:name="_GoBack"/>
      <w:bookmarkEnd w:id="0"/>
    </w:p>
    <w:p w:rsidR="00C6340E" w:rsidRPr="004A035D" w:rsidRDefault="00C6340E" w:rsidP="00C6340E">
      <w:pPr>
        <w:rPr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szCs w:val="24"/>
        </w:rPr>
        <w:tab/>
      </w:r>
      <w:r w:rsidRPr="004A035D">
        <w:rPr>
          <w:rFonts w:eastAsia="Times New Roman"/>
          <w:szCs w:val="24"/>
        </w:rPr>
        <w:t>prezidentka  Slovenskej republiky</w:t>
      </w: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>predseda Národnej rady Slovenskej republiky</w:t>
      </w: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</w:p>
    <w:p w:rsidR="00C6340E" w:rsidRPr="004A035D" w:rsidRDefault="00C6340E" w:rsidP="00C6340E">
      <w:pPr>
        <w:spacing w:after="0" w:line="240" w:lineRule="auto"/>
        <w:ind w:firstLine="426"/>
        <w:jc w:val="center"/>
        <w:rPr>
          <w:rFonts w:eastAsia="Times New Roman"/>
          <w:szCs w:val="24"/>
        </w:rPr>
      </w:pPr>
      <w:r w:rsidRPr="004A035D">
        <w:rPr>
          <w:rFonts w:eastAsia="Times New Roman"/>
          <w:szCs w:val="24"/>
        </w:rPr>
        <w:t xml:space="preserve">    predseda vlády Slovenskej republiky</w:t>
      </w:r>
    </w:p>
    <w:p w:rsidR="003619DB" w:rsidRPr="00C6340E" w:rsidRDefault="003619DB">
      <w:pPr>
        <w:rPr>
          <w:rFonts w:cs="Times New Roman"/>
          <w:szCs w:val="24"/>
        </w:rPr>
      </w:pPr>
    </w:p>
    <w:sectPr w:rsidR="003619DB" w:rsidRPr="00C634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E" w:rsidRDefault="007C0C9E">
      <w:pPr>
        <w:spacing w:after="0" w:line="240" w:lineRule="auto"/>
      </w:pPr>
      <w:r>
        <w:separator/>
      </w:r>
    </w:p>
  </w:endnote>
  <w:endnote w:type="continuationSeparator" w:id="0">
    <w:p w:rsidR="007C0C9E" w:rsidRDefault="007C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25412"/>
      <w:docPartObj>
        <w:docPartGallery w:val="Page Numbers (Bottom of Page)"/>
        <w:docPartUnique/>
      </w:docPartObj>
    </w:sdtPr>
    <w:sdtEndPr/>
    <w:sdtContent>
      <w:p w:rsidR="003619DB" w:rsidRDefault="00DA27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6B">
          <w:rPr>
            <w:noProof/>
          </w:rPr>
          <w:t>1</w:t>
        </w:r>
        <w:r>
          <w:fldChar w:fldCharType="end"/>
        </w:r>
      </w:p>
    </w:sdtContent>
  </w:sdt>
  <w:p w:rsidR="003619DB" w:rsidRDefault="003619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E" w:rsidRDefault="007C0C9E">
      <w:pPr>
        <w:spacing w:after="0" w:line="240" w:lineRule="auto"/>
      </w:pPr>
      <w:r>
        <w:separator/>
      </w:r>
    </w:p>
  </w:footnote>
  <w:footnote w:type="continuationSeparator" w:id="0">
    <w:p w:rsidR="007C0C9E" w:rsidRDefault="007C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759"/>
    <w:multiLevelType w:val="hybridMultilevel"/>
    <w:tmpl w:val="366E6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9"/>
    <w:rsid w:val="00016B2A"/>
    <w:rsid w:val="00026E3B"/>
    <w:rsid w:val="000D371C"/>
    <w:rsid w:val="00133C8B"/>
    <w:rsid w:val="001664AC"/>
    <w:rsid w:val="00181C24"/>
    <w:rsid w:val="001964F8"/>
    <w:rsid w:val="001A5C75"/>
    <w:rsid w:val="001E0BE6"/>
    <w:rsid w:val="00221114"/>
    <w:rsid w:val="00241E56"/>
    <w:rsid w:val="00246471"/>
    <w:rsid w:val="00282341"/>
    <w:rsid w:val="0028603E"/>
    <w:rsid w:val="002C5D5D"/>
    <w:rsid w:val="00330F61"/>
    <w:rsid w:val="003340D4"/>
    <w:rsid w:val="003619DB"/>
    <w:rsid w:val="003A296B"/>
    <w:rsid w:val="003B0742"/>
    <w:rsid w:val="003B7525"/>
    <w:rsid w:val="003C4446"/>
    <w:rsid w:val="004F14ED"/>
    <w:rsid w:val="004F766C"/>
    <w:rsid w:val="0050273B"/>
    <w:rsid w:val="00523059"/>
    <w:rsid w:val="005533EC"/>
    <w:rsid w:val="005622E0"/>
    <w:rsid w:val="00566716"/>
    <w:rsid w:val="005F514D"/>
    <w:rsid w:val="0062043E"/>
    <w:rsid w:val="00643414"/>
    <w:rsid w:val="00650C8B"/>
    <w:rsid w:val="006C1549"/>
    <w:rsid w:val="006D46C4"/>
    <w:rsid w:val="00751B2E"/>
    <w:rsid w:val="00765C55"/>
    <w:rsid w:val="00795A7B"/>
    <w:rsid w:val="007C0C9E"/>
    <w:rsid w:val="007C4398"/>
    <w:rsid w:val="009B7027"/>
    <w:rsid w:val="00A01113"/>
    <w:rsid w:val="00A22321"/>
    <w:rsid w:val="00B25291"/>
    <w:rsid w:val="00B57731"/>
    <w:rsid w:val="00C23E61"/>
    <w:rsid w:val="00C6340E"/>
    <w:rsid w:val="00CE228F"/>
    <w:rsid w:val="00CE3652"/>
    <w:rsid w:val="00D620A5"/>
    <w:rsid w:val="00D65F1D"/>
    <w:rsid w:val="00DA271D"/>
    <w:rsid w:val="00DF77FC"/>
    <w:rsid w:val="00E471F0"/>
    <w:rsid w:val="00EC0E18"/>
    <w:rsid w:val="00EF27C8"/>
    <w:rsid w:val="00F038EE"/>
    <w:rsid w:val="00F116E7"/>
    <w:rsid w:val="00F314D0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411"/>
  <w15:chartTrackingRefBased/>
  <w15:docId w15:val="{9679EC1C-6B50-49F3-9B34-A2CEC50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059"/>
    <w:pPr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2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059"/>
  </w:style>
  <w:style w:type="paragraph" w:styleId="Textbubliny">
    <w:name w:val="Balloon Text"/>
    <w:basedOn w:val="Normlny"/>
    <w:link w:val="TextbublinyChar"/>
    <w:uiPriority w:val="99"/>
    <w:semiHidden/>
    <w:unhideWhenUsed/>
    <w:rsid w:val="001E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Durgalová, Veronika</cp:lastModifiedBy>
  <cp:revision>2</cp:revision>
  <cp:lastPrinted>2022-11-08T15:10:00Z</cp:lastPrinted>
  <dcterms:created xsi:type="dcterms:W3CDTF">2022-11-08T15:11:00Z</dcterms:created>
  <dcterms:modified xsi:type="dcterms:W3CDTF">2022-11-08T15:11:00Z</dcterms:modified>
</cp:coreProperties>
</file>