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A72974">
        <w:t>1857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A72974">
        <w:rPr>
          <w:b/>
          <w:bCs/>
          <w:sz w:val="28"/>
        </w:rPr>
        <w:t>152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6C53E0">
        <w:t>I n f o r m á c i a</w:t>
      </w:r>
    </w:p>
    <w:p w:rsidR="00BF3C60"/>
    <w:p w:rsidR="00233A93" w:rsidRPr="00C47980" w:rsidP="00C47980">
      <w:pPr>
        <w:pStyle w:val="BodyText"/>
      </w:pPr>
      <w:r w:rsidR="008D790E">
        <w:t>o prerokovaní</w:t>
      </w:r>
      <w:r w:rsidR="00B82790">
        <w:t xml:space="preserve"> </w:t>
      </w:r>
      <w:r w:rsidR="00A72974">
        <w:t>n</w:t>
      </w:r>
      <w:r w:rsidRPr="00404432" w:rsidR="00A72974">
        <w:t>ávrh</w:t>
      </w:r>
      <w:r w:rsidR="00A72974">
        <w:t>u</w:t>
      </w:r>
      <w:r w:rsidRPr="00404432" w:rsidR="00A72974">
        <w:t xml:space="preserve"> poslanca Národnej rady Slovenskej republiky Tomáša Tarabu na vydanie zákona, ktorým sa mení a dopĺňa zákon č. 268/2017 Z. z., ktorým sa mení a 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(tlač 1152)</w:t>
      </w:r>
      <w:r w:rsidR="00A72974">
        <w:t xml:space="preserve"> </w:t>
      </w:r>
      <w:r w:rsidRPr="00C47980">
        <w:t>v</w:t>
      </w:r>
      <w:r w:rsidRPr="00C47980" w:rsidR="00D57D3E">
        <w:t xml:space="preserve">o výboroch Národnej rady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</w:t>
      </w:r>
      <w:r w:rsidRPr="00846B8E">
        <w:rPr>
          <w:b/>
        </w:rPr>
        <w:t>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C37803" w:rsidR="000965A1">
        <w:rPr>
          <w:b w:val="0"/>
        </w:rPr>
        <w:t>č.</w:t>
      </w:r>
      <w:r w:rsidRPr="00C37803" w:rsidR="00C578CB">
        <w:rPr>
          <w:b w:val="0"/>
        </w:rPr>
        <w:t xml:space="preserve"> </w:t>
      </w:r>
      <w:r w:rsidRPr="00C37803" w:rsidR="00C37803">
        <w:rPr>
          <w:b w:val="0"/>
        </w:rPr>
        <w:t>1676</w:t>
      </w:r>
      <w:r w:rsidR="00C37803">
        <w:rPr>
          <w:b w:val="0"/>
          <w:color w:val="FF0000"/>
        </w:rPr>
        <w:t xml:space="preserve"> </w:t>
      </w:r>
      <w:r w:rsidR="00C37803">
        <w:rPr>
          <w:b w:val="0"/>
        </w:rPr>
        <w:t xml:space="preserve">zo 4. októbra 2022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A72974" w:rsidR="00A72974">
        <w:rPr>
          <w:b w:val="0"/>
        </w:rPr>
        <w:t>návrh poslanca Národnej rady Slovenskej republiky Tomáša Tarabu na vydanie zákona, ktorým sa mení a dopĺňa zákon č. 268/2017 Z. z., ktorým sa mení a 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</w:t>
      </w:r>
      <w:r w:rsidRPr="00404432" w:rsidR="00A72974">
        <w:t xml:space="preserve"> (tlač 1152)</w:t>
      </w:r>
      <w:r w:rsidR="00411AFA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FE1C8D" w:rsidP="00C62373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A72974">
        <w:t>,</w:t>
      </w:r>
    </w:p>
    <w:p w:rsidR="00A72974" w:rsidP="00C62373">
      <w:pPr>
        <w:pStyle w:val="BodyText2"/>
        <w:numPr>
          <w:ilvl w:val="0"/>
          <w:numId w:val="1"/>
        </w:numPr>
      </w:pPr>
      <w:r>
        <w:t xml:space="preserve">Výboru Národnej rady Slovenskej republiky pre hospodárske záležitosti, </w:t>
      </w:r>
    </w:p>
    <w:p w:rsidR="00A72974" w:rsidRPr="00043639" w:rsidP="00C62373">
      <w:pPr>
        <w:pStyle w:val="BodyText2"/>
        <w:numPr>
          <w:ilvl w:val="0"/>
          <w:numId w:val="1"/>
        </w:numPr>
      </w:pPr>
      <w:r>
        <w:t>Výboru Národnej rady Slovenskej republiky pre pôdohospodárstvo a životné prostredie.</w:t>
      </w: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</w:t>
      </w:r>
      <w:r w:rsidRPr="00A46744">
        <w:t xml:space="preserve">  návrhu zákona (§ 75 ods. 2 zákona o rokovacom poriadku Národnej rady Slovenskej republiky).</w:t>
      </w:r>
    </w:p>
    <w:p w:rsidR="00A4674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5047D3" w:rsidP="005047D3">
      <w:pPr>
        <w:pStyle w:val="BodyText2"/>
        <w:ind w:firstLine="720"/>
      </w:pPr>
      <w:r>
        <w:t>K predmetnému návrhu zákona zaujali výbory Národnej rady Slovenskej republiky toto stanovisko:</w:t>
      </w:r>
    </w:p>
    <w:p w:rsidR="005047D3" w:rsidP="005047D3">
      <w:pPr>
        <w:pStyle w:val="BodyText2"/>
        <w:ind w:firstLine="720"/>
      </w:pPr>
    </w:p>
    <w:p w:rsidR="005047D3" w:rsidRPr="00E729CB" w:rsidP="005047D3">
      <w:pPr>
        <w:pStyle w:val="BodyText2"/>
        <w:numPr>
          <w:ilvl w:val="0"/>
          <w:numId w:val="9"/>
        </w:numPr>
        <w:tabs>
          <w:tab w:val="left" w:pos="709"/>
        </w:tabs>
      </w:pPr>
      <w:r w:rsidRPr="00E729CB">
        <w:rPr>
          <w:b/>
        </w:rPr>
        <w:t>Výbor</w:t>
      </w:r>
      <w:r w:rsidRPr="00E729CB">
        <w:t xml:space="preserve"> Národnej rady Slovenskej republiky </w:t>
      </w:r>
      <w:r w:rsidRPr="00E729CB">
        <w:rPr>
          <w:b/>
        </w:rPr>
        <w:t xml:space="preserve">pre financie a rozpočet </w:t>
      </w:r>
      <w:r w:rsidRPr="00E729CB">
        <w:rPr>
          <w:b/>
          <w:bCs/>
        </w:rPr>
        <w:t xml:space="preserve">neprijal platné </w:t>
      </w:r>
      <w:r w:rsidRPr="00E729CB">
        <w:rPr>
          <w:b/>
        </w:rPr>
        <w:t>uznesenie</w:t>
      </w:r>
      <w:r w:rsidRPr="00E729CB">
        <w:t xml:space="preserve">, nakoľko </w:t>
      </w:r>
      <w:r w:rsidRPr="00E729CB">
        <w:rPr>
          <w:b/>
        </w:rPr>
        <w:t xml:space="preserve">návrh uznesenia </w:t>
      </w:r>
      <w:r w:rsidRPr="00E729CB">
        <w:rPr>
          <w:b/>
          <w:bCs/>
        </w:rPr>
        <w:t>nezískal</w:t>
      </w:r>
      <w:r w:rsidRPr="00E729CB">
        <w:rPr>
          <w:b/>
        </w:rPr>
        <w:t xml:space="preserve"> </w:t>
      </w:r>
      <w:r w:rsidRPr="00E729CB">
        <w:rPr>
          <w:b/>
          <w:bCs/>
        </w:rPr>
        <w:t>podporu potrebnej nadpolovičnej väčšiny prítomných poslancov</w:t>
      </w:r>
      <w:r w:rsidRPr="00E729CB">
        <w:rPr>
          <w:bCs/>
        </w:rPr>
        <w:t xml:space="preserve"> podľa § 52 ods. 4 zákona Národnej r</w:t>
      </w:r>
      <w:r w:rsidRPr="00E729CB">
        <w:rPr>
          <w:bCs/>
        </w:rPr>
        <w:t>ady Slovenskej republiky č. 350/1996 Z. z. o  rokovacom poriadku Národnej rady Slovenskej republiky v znení neskorších predpisov.</w:t>
      </w:r>
    </w:p>
    <w:p w:rsidR="005047D3" w:rsidP="005047D3">
      <w:pPr>
        <w:pStyle w:val="BodyText2"/>
        <w:tabs>
          <w:tab w:val="left" w:pos="993"/>
        </w:tabs>
        <w:ind w:left="720"/>
      </w:pPr>
    </w:p>
    <w:p w:rsidR="005047D3" w:rsidP="005047D3">
      <w:pPr>
        <w:pStyle w:val="BodyText2"/>
        <w:numPr>
          <w:ilvl w:val="0"/>
          <w:numId w:val="9"/>
        </w:numPr>
        <w:tabs>
          <w:tab w:val="left" w:pos="709"/>
        </w:tabs>
      </w:pPr>
      <w:r>
        <w:rPr>
          <w:b/>
        </w:rPr>
        <w:t>Ústavnoprávny výbor</w:t>
      </w:r>
      <w:r>
        <w:t xml:space="preserve"> Národnej rady Slovenskej republiky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 xml:space="preserve">súhlas nadpolovičnej väčšiny prítomných poslancov </w:t>
      </w:r>
      <w:r>
        <w:rPr>
          <w:bCs/>
        </w:rPr>
        <w:t>podľa čl. 84 ods. 2 Ústavy Slovenskej republiky a § 52 ods. 4 zákona Národnej rady Slovenskej republiky č. 350/1996 Z. z. o  rokovacom poriadku Národnej rady Slovenskej republiky v znení neskorších predpisov.</w:t>
      </w:r>
    </w:p>
    <w:p w:rsidR="005047D3" w:rsidP="005047D3">
      <w:pPr>
        <w:pStyle w:val="BodyText2"/>
        <w:ind w:left="1134" w:hanging="1134"/>
      </w:pPr>
    </w:p>
    <w:p w:rsidR="005047D3" w:rsidRPr="00362566" w:rsidP="005047D3">
      <w:pPr>
        <w:pStyle w:val="BodyText2"/>
        <w:numPr>
          <w:ilvl w:val="0"/>
          <w:numId w:val="5"/>
        </w:numPr>
      </w:pPr>
      <w:r w:rsidRPr="00A72974">
        <w:rPr>
          <w:b/>
        </w:rPr>
        <w:t>Výbor</w:t>
      </w:r>
      <w:r>
        <w:t xml:space="preserve"> Národnej rady Slovenskej republiky </w:t>
      </w:r>
      <w:r w:rsidRPr="00A72974">
        <w:rPr>
          <w:b/>
        </w:rPr>
        <w:t>pre pôdohospodárstvo a životné prostredie</w:t>
      </w:r>
      <w:r>
        <w:t xml:space="preserve"> </w:t>
      </w:r>
      <w:r w:rsidRPr="00584CB3">
        <w:rPr>
          <w:b/>
        </w:rPr>
        <w:t>n</w:t>
      </w:r>
      <w:r>
        <w:rPr>
          <w:b/>
          <w:bCs/>
        </w:rPr>
        <w:t xml:space="preserve">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</w:t>
      </w:r>
    </w:p>
    <w:p w:rsidR="005047D3" w:rsidP="005047D3">
      <w:pPr>
        <w:pStyle w:val="BodyText2"/>
        <w:ind w:left="1134" w:hanging="1134"/>
      </w:pPr>
    </w:p>
    <w:p w:rsidR="005047D3" w:rsidRPr="00F8611E" w:rsidP="005047D3">
      <w:pPr>
        <w:pStyle w:val="BodyText2"/>
        <w:numPr>
          <w:ilvl w:val="0"/>
          <w:numId w:val="5"/>
        </w:numPr>
      </w:pPr>
      <w:r w:rsidRPr="00F8611E">
        <w:rPr>
          <w:b/>
        </w:rPr>
        <w:t>Výbor</w:t>
      </w:r>
      <w:r w:rsidRPr="00F8611E">
        <w:t xml:space="preserve"> Národnej rady Slovenskej republiky </w:t>
      </w:r>
      <w:r w:rsidRPr="00F8611E">
        <w:rPr>
          <w:b/>
        </w:rPr>
        <w:t>pre hospodárske záležitosti</w:t>
      </w:r>
      <w:r w:rsidRPr="00F8611E">
        <w:t xml:space="preserve"> </w:t>
      </w:r>
      <w:r w:rsidRPr="00F8611E">
        <w:rPr>
          <w:b/>
        </w:rPr>
        <w:t>n</w:t>
      </w:r>
      <w:r w:rsidRPr="00F8611E">
        <w:rPr>
          <w:b/>
          <w:bCs/>
        </w:rPr>
        <w:t xml:space="preserve">eprijal platné </w:t>
      </w:r>
      <w:r w:rsidRPr="00F8611E">
        <w:rPr>
          <w:b/>
        </w:rPr>
        <w:t>uznesenie</w:t>
      </w:r>
      <w:r w:rsidRPr="00F8611E">
        <w:t xml:space="preserve">, nakoľko </w:t>
      </w:r>
      <w:r w:rsidRPr="00F8611E">
        <w:rPr>
          <w:b/>
        </w:rPr>
        <w:t xml:space="preserve">návrh uznesenia </w:t>
      </w:r>
      <w:r w:rsidRPr="00F8611E">
        <w:rPr>
          <w:b/>
          <w:bCs/>
        </w:rPr>
        <w:t>nezískal</w:t>
      </w:r>
      <w:r w:rsidRPr="00F8611E">
        <w:rPr>
          <w:b/>
        </w:rPr>
        <w:t xml:space="preserve"> </w:t>
      </w:r>
      <w:r w:rsidRPr="00F8611E">
        <w:rPr>
          <w:b/>
          <w:bCs/>
        </w:rPr>
        <w:t>podporu potrebnej nadpolovičnej väčšiny prítomných poslancov</w:t>
      </w:r>
      <w:r w:rsidRPr="00F8611E">
        <w:rPr>
          <w:bCs/>
        </w:rPr>
        <w:t xml:space="preserve"> § 52 ods. 4 zákona Národnej rady Slovenskej republiky č. 350/1996 Z. z. o  rokovacom poriadku Národnej rady Slovenskej republiky v znení neskorších predpisov.</w:t>
      </w:r>
    </w:p>
    <w:p w:rsidR="005047D3" w:rsidP="005047D3">
      <w:pPr>
        <w:pStyle w:val="BodyText2"/>
        <w:ind w:left="1065"/>
      </w:pPr>
    </w:p>
    <w:p w:rsidR="00647114" w:rsidP="005047D3">
      <w:pPr>
        <w:pStyle w:val="BodyText2"/>
        <w:ind w:left="1065"/>
      </w:pPr>
    </w:p>
    <w:p w:rsidR="005047D3" w:rsidP="005047D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6C53E0" w:rsidP="005047D3">
      <w:pPr>
        <w:pStyle w:val="BodyText2"/>
        <w:jc w:val="center"/>
        <w:rPr>
          <w:b/>
        </w:rPr>
      </w:pPr>
    </w:p>
    <w:p w:rsidR="006C53E0" w:rsidRPr="001D2409" w:rsidP="006C53E0">
      <w:pPr>
        <w:ind w:firstLine="708"/>
        <w:jc w:val="both"/>
        <w:rPr>
          <w:b/>
          <w:bCs/>
        </w:rPr>
      </w:pPr>
      <w:r w:rsidRPr="001D2409">
        <w:rPr>
          <w:b/>
        </w:rPr>
        <w:t>Návrh spoločnej správy, vrátane stanoviska gestorského výboru prerokoval V</w:t>
      </w:r>
      <w:r w:rsidRPr="001D2409">
        <w:rPr>
          <w:b/>
          <w:bCs/>
        </w:rPr>
        <w:t xml:space="preserve">ýbor Národnej rady Slovenskej republiky pre financie a rozpočet na 106. schôdzi </w:t>
      </w:r>
      <w:r w:rsidR="008D790E">
        <w:rPr>
          <w:b/>
          <w:bCs/>
        </w:rPr>
        <w:t xml:space="preserve">dňa </w:t>
      </w:r>
      <w:r w:rsidRPr="001D2409">
        <w:rPr>
          <w:b/>
          <w:bCs/>
        </w:rPr>
        <w:t xml:space="preserve">18. októbra 2022. </w:t>
      </w:r>
    </w:p>
    <w:p w:rsidR="006C53E0" w:rsidP="006C53E0">
      <w:pPr>
        <w:ind w:firstLine="708"/>
        <w:jc w:val="both"/>
        <w:rPr>
          <w:bCs/>
        </w:rPr>
      </w:pPr>
    </w:p>
    <w:p w:rsidR="006C53E0" w:rsidP="006C53E0">
      <w:pPr>
        <w:ind w:firstLine="708"/>
        <w:jc w:val="both"/>
        <w:rPr>
          <w:bCs/>
        </w:rPr>
      </w:pPr>
      <w:r w:rsidRPr="001D2409">
        <w:rPr>
          <w:b/>
          <w:bCs/>
        </w:rPr>
        <w:t xml:space="preserve">Stanovisko gestorského výboru, ani návrh spoločnej správy </w:t>
      </w:r>
      <w:r>
        <w:t>V</w:t>
      </w:r>
      <w:r>
        <w:rPr>
          <w:bCs/>
        </w:rPr>
        <w:t xml:space="preserve">ýboru Národnej rady Slovenskej republiky pre financie a rozpočet, </w:t>
      </w:r>
      <w:r w:rsidRPr="001D2409">
        <w:rPr>
          <w:b/>
          <w:bCs/>
        </w:rPr>
        <w:t>neboli schválené</w:t>
      </w:r>
      <w:r>
        <w:rPr>
          <w:bCs/>
        </w:rPr>
        <w:t>, keďže návrh stanoviska gestorského výboru (</w:t>
      </w:r>
      <w:r w:rsidRPr="008D790E">
        <w:rPr>
          <w:b/>
          <w:u w:val="single"/>
        </w:rPr>
        <w:t xml:space="preserve">odporúča Národnej rade Slovenskej republiky predmetný návrh zákona </w:t>
      </w:r>
      <w:r w:rsidRPr="008D790E" w:rsidR="008D790E">
        <w:rPr>
          <w:b/>
          <w:u w:val="single"/>
        </w:rPr>
        <w:t>ne</w:t>
      </w:r>
      <w:r w:rsidRPr="008D790E">
        <w:rPr>
          <w:b/>
          <w:u w:val="single"/>
        </w:rPr>
        <w:t>schváliť</w:t>
      </w:r>
      <w:r>
        <w:t>)</w:t>
      </w:r>
      <w:r>
        <w:rPr>
          <w:bCs/>
        </w:rPr>
        <w:t xml:space="preserve"> </w:t>
      </w:r>
      <w:r w:rsidRPr="00DA7250"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6C53E0" w:rsidP="006C53E0">
      <w:pPr>
        <w:ind w:firstLine="708"/>
        <w:jc w:val="both"/>
        <w:rPr>
          <w:bCs/>
        </w:rPr>
      </w:pPr>
    </w:p>
    <w:p w:rsidR="006C53E0" w:rsidP="006C53E0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zároveň určil za spravodajcu poslanca </w:t>
      </w:r>
      <w:r>
        <w:rPr>
          <w:bCs/>
        </w:rPr>
        <w:t xml:space="preserve">Národnej rady Slovenskej republiky </w:t>
      </w:r>
      <w:r>
        <w:rPr>
          <w:b/>
          <w:bCs/>
        </w:rPr>
        <w:t>Martina Beluského</w:t>
      </w:r>
      <w:r>
        <w:t xml:space="preserve">, ktorý predkladá predmetnú informáciu a  na schôdzi Národnej rady Slovenskej republiky bude informovať o výsledku rokovania výboru a bude navrhovať ďalší postup. </w:t>
      </w:r>
    </w:p>
    <w:p w:rsidR="00A46744" w:rsidP="00A46744">
      <w:pPr>
        <w:ind w:firstLine="708"/>
        <w:jc w:val="both"/>
      </w:pPr>
      <w:r w:rsidRPr="00A46744">
        <w:tab/>
        <w:tab/>
        <w:tab/>
      </w:r>
    </w:p>
    <w:p w:rsidR="00336FE9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103DC">
        <w:t>1</w:t>
      </w:r>
      <w:r w:rsidR="006D6EED">
        <w:t>8</w:t>
      </w:r>
      <w:r w:rsidR="00540A9E">
        <w:t xml:space="preserve">. </w:t>
      </w:r>
      <w:r w:rsidR="006D6EED">
        <w:t>októbra</w:t>
      </w:r>
      <w:r w:rsidR="000E13CB">
        <w:t xml:space="preserve"> 2022</w:t>
      </w:r>
    </w:p>
    <w:p w:rsidR="00B94345">
      <w:pPr>
        <w:pStyle w:val="BodyText2"/>
      </w:pPr>
    </w:p>
    <w:p w:rsidR="00411AFA">
      <w:pPr>
        <w:pStyle w:val="BodyText2"/>
      </w:pPr>
    </w:p>
    <w:p w:rsidR="006C53E0">
      <w:pPr>
        <w:pStyle w:val="BodyText2"/>
      </w:pPr>
    </w:p>
    <w:p w:rsidR="00336FE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90E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54556"/>
    <w:multiLevelType w:val="hybridMultilevel"/>
    <w:tmpl w:val="E71011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5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89796D"/>
    <w:multiLevelType w:val="hybridMultilevel"/>
    <w:tmpl w:val="053E87E4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81D62"/>
    <w:multiLevelType w:val="hybridMultilevel"/>
    <w:tmpl w:val="9168A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link w:val="ListParagraph"/>
    <w:uiPriority w:val="34"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929</cp:revision>
  <cp:lastPrinted>2022-10-18T11:24:00Z</cp:lastPrinted>
  <dcterms:created xsi:type="dcterms:W3CDTF">2002-11-04T13:16:00Z</dcterms:created>
  <dcterms:modified xsi:type="dcterms:W3CDTF">2022-10-18T11:24:00Z</dcterms:modified>
</cp:coreProperties>
</file>