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D3E6A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D3E6A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D3E6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ED3E6A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D3E6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4245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1859</w:t>
      </w: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="00665E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ED3E6A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ED3E6A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42459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1154</w:t>
      </w:r>
      <w:r w:rsidRPr="00ED3E6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D3E6A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D3E6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D3E6A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ED3E6A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ED3E6A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42459F" w:rsidR="004245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59F" w:rsidR="004245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Tomáša LEHOTSKÉHO, Vladimíry MARCINKOVEJ, Mariána VISKUPIČA, Vladimíra LEDECKÉHO a Michala LUCIAKA na vydanie zákona, ktorým sa mení a dopĺňa zákon č. 222/2022 Z. z. o štátnej podpore nájomného bývania a o zmene a doplnení niektorých zákonov </w:t>
      </w:r>
      <w:r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1154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6237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62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D3E6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623742" w:rsidR="006237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23742" w:rsidR="006237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59F" w:rsidR="004245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Tomáša LEHOTSKÉHO, Vladimíry MARCINKOVEJ, Mariána VISKUPIČA, Vladimíra LEDECKÉHO a Michala LUCIAKA na vydanie zákona, ktorým sa mení a dopĺňa zákon č. 222/2022 Z. z. o štátnej podpore nájomného bývania a o zmene a doplnení niektorých zákonov </w:t>
      </w:r>
      <w:r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1154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6237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D3E6A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D3E6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A53E9D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A53E9D" w:rsidR="00A53E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630</w:t>
      </w:r>
      <w:r w:rsidRPr="00A53E9D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A53E9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A53E9D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A53E9D" w:rsidR="00A53E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A53E9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A53E9D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A53E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A53E9D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A53E9D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D3E6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D3E6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D3E6A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23742" w:rsidRPr="00ED3E6A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D3E6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ED3E6A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245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9626F" w:rsidRPr="00ED3E6A" w:rsidP="004864C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D3E6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24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ED3E6A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E51D2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návrhu zákona v druhom čítaní vo výboroch.</w:t>
      </w:r>
    </w:p>
    <w:p w:rsidR="00980F1B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ED3E6A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ED3E6A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ED3E6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D3E6A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E35539" w:rsidRPr="00424795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424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424795" w:rsidR="00D90F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593</w:t>
      </w:r>
      <w:r w:rsidRPr="00424795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424795" w:rsidR="00D90F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o14. októbra </w:t>
      </w: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424795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424795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424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2479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24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795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424795" w:rsidR="00FE17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350</w:t>
      </w:r>
      <w:r w:rsidRPr="00424795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795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424795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424795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24795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17</w:t>
      </w:r>
      <w:r w:rsidRPr="00424795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24795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424795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424795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3E18B3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ED3E6A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ED3E6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 </w:t>
      </w:r>
      <w:r w:rsidRPr="00ED3E6A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9A03E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  <w:r w:rsidRPr="00ED3E6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424795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424795" w:rsidRPr="00121865" w:rsidP="00424795">
      <w:pPr>
        <w:pStyle w:val="ListParagraph"/>
        <w:overflowPunct w:val="0"/>
        <w:bidi w:val="0"/>
        <w:spacing w:line="360" w:lineRule="auto"/>
        <w:ind w:left="0"/>
        <w:jc w:val="both"/>
        <w:rPr>
          <w:rFonts w:ascii="Times New Roman" w:eastAsia="Times New Roman" w:hAnsi="Times New Roman"/>
          <w:b/>
        </w:rPr>
      </w:pPr>
      <w:r w:rsidRPr="0012186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 čl. I, 3. bodu </w:t>
      </w:r>
    </w:p>
    <w:p w:rsidR="00424795" w:rsidRPr="00121865" w:rsidP="00424795">
      <w:pPr>
        <w:pStyle w:val="ListParagraph"/>
        <w:overflowPunct w:val="0"/>
        <w:bidi w:val="0"/>
        <w:spacing w:line="360" w:lineRule="auto"/>
        <w:ind w:left="0"/>
        <w:jc w:val="both"/>
        <w:rPr>
          <w:rFonts w:ascii="Times New Roman" w:eastAsia="Times New Roman" w:hAnsi="Times New Roman"/>
        </w:rPr>
      </w:pPr>
      <w:r w:rsidRPr="0012186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I, 3. bode, § 6 ods. 15 sa slová „právnická osoba“ nahrádzajú slovami „obchodná spoločnosť“ dvakrát. </w:t>
      </w:r>
    </w:p>
    <w:p w:rsidR="00424795" w:rsidRPr="00121865" w:rsidP="00424795">
      <w:pPr>
        <w:pStyle w:val="ListParagraph"/>
        <w:overflowPunct w:val="0"/>
        <w:bidi w:val="0"/>
        <w:ind w:left="3600"/>
        <w:jc w:val="both"/>
        <w:rPr>
          <w:rFonts w:ascii="Times New Roman" w:eastAsia="Times New Roman" w:hAnsi="Times New Roman"/>
        </w:rPr>
      </w:pPr>
      <w:r w:rsidRPr="0012186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Pozmeňujúci návrh terminologicky precizuje navrhované znenie so znením predloženého návrhu (čl. I, 3. bode, § 6 ods. 12), ako aj platného znenia zákona </w:t>
      </w:r>
      <w:r w:rsidRPr="00121865">
        <w:rPr>
          <w:rFonts w:ascii="Symbol" w:eastAsia="Times New Roman" w:hAnsi="Symbol" w:cs="Times New Roman"/>
          <w:noProof/>
          <w:sz w:val="24"/>
          <w:szCs w:val="24"/>
          <w:cs w:val="0"/>
          <w:lang w:val="sk-SK" w:eastAsia="sk-SK" w:bidi="ar-SA"/>
        </w:rPr>
        <w:sym w:font="Symbol" w:char="F05B"/>
      </w:r>
      <w:r w:rsidRPr="0012186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§ 2 písm. j), § 6 ods. 7</w:t>
      </w:r>
      <w:r w:rsidRPr="00121865">
        <w:rPr>
          <w:rFonts w:ascii="Symbol" w:eastAsia="Times New Roman" w:hAnsi="Symbol" w:cs="Times New Roman"/>
          <w:noProof/>
          <w:sz w:val="24"/>
          <w:szCs w:val="24"/>
          <w:cs w:val="0"/>
          <w:lang w:val="sk-SK" w:eastAsia="sk-SK" w:bidi="ar-SA"/>
        </w:rPr>
        <w:sym w:font="Symbol" w:char="F05D"/>
      </w:r>
      <w:r w:rsidRPr="0012186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424795" w:rsidRPr="00121865" w:rsidP="00424795">
      <w:pPr>
        <w:bidi w:val="0"/>
        <w:spacing w:line="360" w:lineRule="auto"/>
        <w:jc w:val="left"/>
        <w:rPr>
          <w:rFonts w:eastAsia="Times New Roman"/>
        </w:rPr>
      </w:pPr>
    </w:p>
    <w:p w:rsidR="00424795" w:rsidRPr="003E18B3" w:rsidP="0042479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24795" w:rsidRPr="003E18B3" w:rsidP="0042479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24795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424795" w:rsidRPr="00ED3E6A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A03E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424795" w:rsidP="00CE799F">
      <w:pPr>
        <w:bidi w:val="0"/>
        <w:jc w:val="both"/>
        <w:rPr>
          <w:rFonts w:ascii="Times New Roman" w:eastAsia="Times New Roman" w:hAnsi="Times New Roman" w:cs="Times New Roman"/>
        </w:rPr>
      </w:pPr>
    </w:p>
    <w:p w:rsidR="00CE799F" w:rsidRPr="00ED3E6A" w:rsidP="00CE799F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tento bod 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242001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4D66CD" w:rsidR="004D6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42459F" w:rsidR="004245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Tomáša LEHOTSKÉHO, Vladimíry MARCINKOVEJ, Mariána VISKUPIČA, Vladimíra LEDECKÉHO a Michala LUCIAKA na vydanie zákona, ktorým sa mení a dopĺňa zákon č. 222/2022 Z. z. o štátnej podpore nájomného bývania a o zmene a doplnení niektorých zákonov </w:t>
      </w:r>
      <w:r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1154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4D66CD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424795" w:rsidRPr="004D66CD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AE0758" w:rsidRPr="00ED3E6A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</w:t>
      </w:r>
      <w:r w:rsidRPr="009A03E4"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eho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</w:t>
      </w:r>
      <w:r w:rsidRPr="009A03E4"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ED3E6A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14589" w:rsid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358</w:t>
      </w:r>
      <w:r w:rsidRPr="00A14589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A14589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A14589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A14589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A14589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D3E6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2746F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Ľuboša Krajčíra</w:t>
      </w:r>
      <w:r w:rsidR="004864C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D3E6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CE799F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E084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ED3E6A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D3E6A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D3E6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D3E6A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D3E6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247372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2"/>
  </w:num>
  <w:num w:numId="17">
    <w:abstractNumId w:val="19"/>
  </w:num>
  <w:num w:numId="18">
    <w:abstractNumId w:val="2"/>
  </w:num>
  <w:num w:numId="19">
    <w:abstractNumId w:val="21"/>
  </w:num>
  <w:num w:numId="20">
    <w:abstractNumId w:val="42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9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1"/>
  </w:num>
  <w:num w:numId="36">
    <w:abstractNumId w:val="41"/>
  </w:num>
  <w:num w:numId="37">
    <w:abstractNumId w:val="40"/>
  </w:num>
  <w:num w:numId="38">
    <w:abstractNumId w:val="10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3</Pages>
  <Words>613</Words>
  <Characters>3495</Characters>
  <Application>Microsoft Office Word</Application>
  <DocSecurity>0</DocSecurity>
  <Lines>0</Lines>
  <Paragraphs>0</Paragraphs>
  <ScaleCrop>false</ScaleCrop>
  <Company>Kancelária NR SR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10</cp:revision>
  <cp:lastPrinted>2020-05-20T15:53:00Z</cp:lastPrinted>
  <dcterms:created xsi:type="dcterms:W3CDTF">2022-10-13T13:42:00Z</dcterms:created>
  <dcterms:modified xsi:type="dcterms:W3CDTF">2022-10-19T13:25:00Z</dcterms:modified>
</cp:coreProperties>
</file>