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ED3E6A">
      <w:pPr>
        <w:framePr w:wrap="auto"/>
        <w:widowControl w:val="0"/>
        <w:pBdr>
          <w:bottom w:val="single" w:sz="12" w:space="1" w:color="auto"/>
        </w:pBdr>
        <w:tabs>
          <w:tab w:val="left" w:pos="1800"/>
          <w:tab w:val="center" w:pos="4536"/>
        </w:tabs>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ED3E6A">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ED3E6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DB3BE6" w:rsidRPr="00ED3E6A">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p>
    <w:p w:rsidR="000C3652" w:rsidRPr="00ED3E6A">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r w:rsidRPr="00ED3E6A" w:rsidR="006E1191">
        <w:rPr>
          <w:rFonts w:ascii="Times New Roman" w:eastAsia="Times New Roman" w:hAnsi="Times New Roman" w:cs="Times New Roman" w:hint="cs"/>
          <w:b/>
          <w:bCs/>
          <w:sz w:val="28"/>
          <w:szCs w:val="28"/>
          <w:rtl w:val="0"/>
          <w:cs w:val="0"/>
          <w:lang w:val="sk-SK" w:eastAsia="sk-SK" w:bidi="ar-SA"/>
        </w:rPr>
        <w:t>V</w:t>
      </w:r>
      <w:r w:rsidRPr="00ED3E6A" w:rsidR="00593244">
        <w:rPr>
          <w:rFonts w:ascii="Times New Roman" w:eastAsia="Times New Roman" w:hAnsi="Times New Roman" w:cs="Times New Roman" w:hint="cs"/>
          <w:b/>
          <w:bCs/>
          <w:sz w:val="28"/>
          <w:szCs w:val="28"/>
          <w:rtl w:val="0"/>
          <w:cs w:val="0"/>
          <w:lang w:val="sk-SK" w:eastAsia="sk-SK" w:bidi="ar-SA"/>
        </w:rPr>
        <w:t>I</w:t>
      </w:r>
      <w:r w:rsidRPr="00ED3E6A" w:rsidR="00C90FB0">
        <w:rPr>
          <w:rFonts w:ascii="Times New Roman" w:eastAsia="Times New Roman" w:hAnsi="Times New Roman" w:cs="Times New Roman" w:hint="cs"/>
          <w:b/>
          <w:bCs/>
          <w:sz w:val="28"/>
          <w:szCs w:val="28"/>
          <w:rtl w:val="0"/>
          <w:cs w:val="0"/>
          <w:lang w:val="sk-SK" w:eastAsia="sk-SK" w:bidi="ar-SA"/>
        </w:rPr>
        <w:t>I</w:t>
      </w:r>
      <w:r w:rsidRPr="00ED3E6A" w:rsidR="00D445D9">
        <w:rPr>
          <w:rFonts w:ascii="Times New Roman" w:eastAsia="Times New Roman" w:hAnsi="Times New Roman" w:cs="Times New Roman" w:hint="cs"/>
          <w:b/>
          <w:bCs/>
          <w:sz w:val="28"/>
          <w:szCs w:val="28"/>
          <w:rtl w:val="0"/>
          <w:cs w:val="0"/>
          <w:lang w:val="sk-SK" w:eastAsia="sk-SK" w:bidi="ar-SA"/>
        </w:rPr>
        <w:t>I.</w:t>
      </w:r>
      <w:r w:rsidRPr="00ED3E6A">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ED3E6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11A19" w:rsidRPr="00ED3E6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ED3E6A" w:rsidR="000C3652">
        <w:rPr>
          <w:rFonts w:ascii="Times New Roman" w:eastAsia="Times New Roman" w:hAnsi="Times New Roman" w:cs="Times New Roman" w:hint="cs"/>
          <w:sz w:val="24"/>
          <w:szCs w:val="24"/>
          <w:rtl w:val="0"/>
          <w:cs w:val="0"/>
          <w:lang w:val="sk-SK" w:eastAsia="sk-SK" w:bidi="ar-SA"/>
        </w:rPr>
        <w:t xml:space="preserve"> Číslo: </w:t>
      </w:r>
      <w:r w:rsidRPr="00ED3E6A" w:rsidR="00423537">
        <w:rPr>
          <w:rFonts w:ascii="Times New Roman" w:eastAsia="Times New Roman" w:hAnsi="Times New Roman" w:cs="Times New Roman" w:hint="cs"/>
          <w:sz w:val="24"/>
          <w:szCs w:val="24"/>
          <w:rtl w:val="0"/>
          <w:cs w:val="0"/>
          <w:lang w:val="sk-SK" w:eastAsia="sk-SK" w:bidi="ar-SA"/>
        </w:rPr>
        <w:t>CRD</w:t>
      </w:r>
      <w:r w:rsidRPr="00ED3E6A" w:rsidR="00D445D9">
        <w:rPr>
          <w:rFonts w:ascii="Times New Roman" w:eastAsia="Times New Roman" w:hAnsi="Times New Roman" w:cs="Times New Roman" w:hint="cs"/>
          <w:sz w:val="24"/>
          <w:szCs w:val="24"/>
          <w:rtl w:val="0"/>
          <w:cs w:val="0"/>
          <w:lang w:val="sk-SK" w:eastAsia="sk-SK" w:bidi="ar-SA"/>
        </w:rPr>
        <w:t>-</w:t>
      </w:r>
      <w:r w:rsidR="004864C2">
        <w:rPr>
          <w:rFonts w:ascii="Times New Roman" w:eastAsia="Times New Roman" w:hAnsi="Times New Roman" w:cs="Times New Roman" w:hint="cs"/>
          <w:sz w:val="24"/>
          <w:szCs w:val="24"/>
          <w:rtl w:val="0"/>
          <w:cs w:val="0"/>
          <w:lang w:val="sk-SK" w:eastAsia="sk-SK" w:bidi="ar-SA"/>
        </w:rPr>
        <w:t>1815</w:t>
      </w:r>
      <w:r w:rsidRPr="00ED3E6A" w:rsidR="000C3652">
        <w:rPr>
          <w:rFonts w:ascii="Times New Roman" w:eastAsia="Times New Roman" w:hAnsi="Times New Roman" w:cs="Times New Roman" w:hint="cs"/>
          <w:sz w:val="24"/>
          <w:szCs w:val="24"/>
          <w:rtl w:val="0"/>
          <w:cs w:val="0"/>
          <w:lang w:val="sk-SK" w:eastAsia="sk-SK" w:bidi="ar-SA"/>
        </w:rPr>
        <w:t>/20</w:t>
      </w:r>
      <w:r w:rsidR="00665E5E">
        <w:rPr>
          <w:rFonts w:ascii="Times New Roman" w:eastAsia="Times New Roman" w:hAnsi="Times New Roman" w:cs="Times New Roman" w:hint="cs"/>
          <w:sz w:val="24"/>
          <w:szCs w:val="24"/>
          <w:rtl w:val="0"/>
          <w:cs w:val="0"/>
          <w:lang w:val="sk-SK" w:eastAsia="sk-SK" w:bidi="ar-SA"/>
        </w:rPr>
        <w:t>22</w:t>
      </w:r>
    </w:p>
    <w:p w:rsidR="00F025DE" w:rsidRPr="00ED3E6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F025DE" w:rsidRPr="00ED3E6A">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ED3E6A" w:rsidR="00AA4E6C">
        <w:rPr>
          <w:rFonts w:ascii="Times New Roman" w:eastAsia="Times New Roman" w:hAnsi="Times New Roman" w:cs="Times New Roman" w:hint="cs"/>
          <w:sz w:val="24"/>
          <w:szCs w:val="24"/>
          <w:rtl w:val="0"/>
          <w:cs w:val="0"/>
          <w:lang w:val="sk-SK" w:eastAsia="sk-SK" w:bidi="ar-SA"/>
        </w:rPr>
        <w:t xml:space="preserve"> </w:t>
        <w:tab/>
      </w:r>
    </w:p>
    <w:p w:rsidR="000C3652" w:rsidRPr="00ED3E6A"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004864C2">
        <w:rPr>
          <w:rFonts w:ascii="Times New Roman" w:eastAsia="Times New Roman" w:hAnsi="Times New Roman" w:cs="Times New Roman" w:hint="cs"/>
          <w:b/>
          <w:bCs/>
          <w:sz w:val="32"/>
          <w:szCs w:val="32"/>
          <w:rtl w:val="0"/>
          <w:cs w:val="0"/>
          <w:lang w:val="sk-SK" w:eastAsia="sk-SK" w:bidi="ar-SA"/>
        </w:rPr>
        <w:t>1111</w:t>
      </w:r>
      <w:r w:rsidRPr="00ED3E6A" w:rsidR="009D0E4A">
        <w:rPr>
          <w:rFonts w:ascii="Times New Roman" w:eastAsia="Times New Roman" w:hAnsi="Times New Roman" w:cs="Times New Roman" w:hint="cs"/>
          <w:b/>
          <w:bCs/>
          <w:sz w:val="32"/>
          <w:szCs w:val="32"/>
          <w:rtl w:val="0"/>
          <w:cs w:val="0"/>
          <w:lang w:val="sk-SK" w:eastAsia="sk-SK" w:bidi="ar-SA"/>
        </w:rPr>
        <w:t>a</w:t>
      </w:r>
    </w:p>
    <w:p w:rsidR="000C3652" w:rsidRPr="00ED3E6A" w:rsidP="00B71A0B">
      <w:pPr>
        <w:keepNext/>
        <w:framePr w:wrap="auto"/>
        <w:widowControl w:val="0"/>
        <w:autoSpaceDE w:val="0"/>
        <w:autoSpaceDN w:val="0"/>
        <w:bidi w:val="0"/>
        <w:adjustRightInd w:val="0"/>
        <w:ind w:left="0" w:right="0"/>
        <w:jc w:val="center"/>
        <w:textAlignment w:val="auto"/>
        <w:outlineLvl w:val="0"/>
        <w:rPr>
          <w:rFonts w:ascii="Times New Roman" w:eastAsia="Times New Roman" w:hAnsi="Times New Roman" w:cs="Times New Roman" w:hint="cs"/>
          <w:b/>
          <w:bCs/>
          <w:sz w:val="28"/>
          <w:szCs w:val="28"/>
          <w:rtl w:val="0"/>
          <w:cs w:val="0"/>
          <w:lang w:val="sk-SK" w:eastAsia="sk-SK" w:bidi="ar-SA"/>
        </w:rPr>
      </w:pPr>
      <w:r w:rsidRPr="00ED3E6A">
        <w:rPr>
          <w:rFonts w:ascii="Times New Roman" w:eastAsia="Times New Roman" w:hAnsi="Times New Roman" w:cs="Times New Roman" w:hint="cs"/>
          <w:b/>
          <w:bCs/>
          <w:sz w:val="28"/>
          <w:szCs w:val="28"/>
          <w:rtl w:val="0"/>
          <w:cs w:val="0"/>
          <w:lang w:val="sk-SK" w:eastAsia="sk-SK" w:bidi="ar-SA"/>
        </w:rPr>
        <w:t>S p o l o č n á   s p r á v</w:t>
      </w:r>
      <w:r w:rsidRPr="00ED3E6A" w:rsidR="00B71A0B">
        <w:rPr>
          <w:rFonts w:ascii="Times New Roman" w:eastAsia="Times New Roman" w:hAnsi="Times New Roman" w:cs="Times New Roman" w:hint="cs"/>
          <w:b/>
          <w:bCs/>
          <w:sz w:val="28"/>
          <w:szCs w:val="28"/>
          <w:rtl w:val="0"/>
          <w:cs w:val="0"/>
          <w:lang w:val="sk-SK" w:eastAsia="sk-SK" w:bidi="ar-SA"/>
        </w:rPr>
        <w:t> </w:t>
      </w:r>
      <w:r w:rsidRPr="00ED3E6A">
        <w:rPr>
          <w:rFonts w:ascii="Times New Roman" w:eastAsia="Times New Roman" w:hAnsi="Times New Roman" w:cs="Times New Roman" w:hint="cs"/>
          <w:b/>
          <w:bCs/>
          <w:sz w:val="28"/>
          <w:szCs w:val="28"/>
          <w:rtl w:val="0"/>
          <w:cs w:val="0"/>
          <w:lang w:val="sk-SK" w:eastAsia="sk-SK" w:bidi="ar-SA"/>
        </w:rPr>
        <w:t>a</w:t>
      </w:r>
    </w:p>
    <w:p w:rsidR="00B71A0B" w:rsidRPr="00ED3E6A"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0C3652" w:rsidRPr="00ED3E6A" w:rsidP="00BF5657">
      <w:pPr>
        <w:framePr w:wrap="auto"/>
        <w:widowControl/>
        <w:autoSpaceDE/>
        <w:autoSpaceDN/>
        <w:bidi w:val="0"/>
        <w:adjustRightInd/>
        <w:ind w:left="0" w:right="0" w:firstLine="720"/>
        <w:jc w:val="both"/>
        <w:textAlignment w:val="auto"/>
        <w:rPr>
          <w:rFonts w:ascii="Times New Roman" w:eastAsia="Times New Roman" w:hAnsi="Times New Roman" w:cs="Times New Roman" w:hint="cs"/>
          <w:rtl w:val="0"/>
          <w:cs w:val="0"/>
          <w:lang w:val="sk-SK" w:eastAsia="sk-SK" w:bidi="ar-SA"/>
        </w:rPr>
      </w:pPr>
      <w:r w:rsidRPr="00ED3E6A"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ED3E6A"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4864C2" w:rsidR="004864C2">
        <w:rPr>
          <w:rFonts w:ascii="Times New Roman" w:eastAsia="Times New Roman" w:hAnsi="Times New Roman" w:cs="Times New Roman" w:hint="cs"/>
          <w:sz w:val="24"/>
          <w:szCs w:val="24"/>
          <w:rtl w:val="0"/>
          <w:cs w:val="0"/>
          <w:lang w:val="sk-SK" w:eastAsia="sk-SK" w:bidi="ar-SA"/>
        </w:rPr>
        <w:t xml:space="preserve">návrhu poslancov Národnej rady Slovenskej republiky Kataríny HATRÁKOVEJ a Miloša SVRČEKA na vydanie zákona, ktorým sa mení a dopĺňa zákon č. 251/2012 Z. z. o energetike a o zmene a doplnení niektorých zákonov v znení neskorších predpisov a ktorým sa menia a dopĺňajú niektoré zákony </w:t>
      </w:r>
      <w:r w:rsidRPr="004864C2" w:rsidR="004864C2">
        <w:rPr>
          <w:rFonts w:ascii="Times New Roman" w:eastAsia="Times New Roman" w:hAnsi="Times New Roman" w:cs="Times New Roman" w:hint="cs"/>
          <w:b/>
          <w:sz w:val="24"/>
          <w:szCs w:val="24"/>
          <w:rtl w:val="0"/>
          <w:cs w:val="0"/>
          <w:lang w:val="sk-SK" w:eastAsia="sk-SK" w:bidi="ar-SA"/>
        </w:rPr>
        <w:t>(tlač 1111)</w:t>
      </w:r>
      <w:r w:rsidR="0029626F">
        <w:rPr>
          <w:rFonts w:ascii="Times New Roman" w:eastAsia="Times New Roman" w:hAnsi="Times New Roman" w:cs="Times New Roman" w:hint="cs"/>
          <w:b/>
          <w:sz w:val="24"/>
          <w:szCs w:val="24"/>
          <w:rtl w:val="0"/>
          <w:cs w:val="0"/>
          <w:lang w:val="sk-SK" w:eastAsia="sk-SK" w:bidi="ar-SA"/>
        </w:rPr>
        <w:t xml:space="preserve"> </w:t>
      </w:r>
      <w:r w:rsidRPr="00ED3E6A">
        <w:rPr>
          <w:rFonts w:ascii="Times New Roman" w:eastAsia="Times New Roman" w:hAnsi="Times New Roman" w:cs="Times New Roman" w:hint="cs"/>
          <w:sz w:val="24"/>
          <w:szCs w:val="24"/>
          <w:rtl w:val="0"/>
          <w:cs w:val="0"/>
          <w:lang w:val="sk-SK" w:eastAsia="sk-SK" w:bidi="ar-SA"/>
        </w:rPr>
        <w:t>v druhom čítaní</w:t>
      </w:r>
    </w:p>
    <w:p w:rsidR="000C3652" w:rsidRPr="00ED3E6A">
      <w:pPr>
        <w:framePr w:wrap="auto"/>
        <w:widowControl w:val="0"/>
        <w:pBdr>
          <w:bottom w:val="single" w:sz="4" w:space="1" w:color="auto"/>
        </w:pBdr>
        <w:tabs>
          <w:tab w:val="left" w:pos="0"/>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71A0B" w:rsidRPr="00ED3E6A">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F5657" w:rsidRPr="00ED3E6A">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ED3E6A" w:rsidR="000C3652">
        <w:rPr>
          <w:rFonts w:ascii="Times New Roman" w:eastAsia="Times New Roman" w:hAnsi="Times New Roman" w:cs="Times New Roman" w:hint="cs"/>
          <w:sz w:val="24"/>
          <w:szCs w:val="24"/>
          <w:rtl w:val="0"/>
          <w:cs w:val="0"/>
          <w:lang w:val="sk-SK" w:eastAsia="sk-SK" w:bidi="ar-SA"/>
        </w:rPr>
        <w:tab/>
      </w:r>
    </w:p>
    <w:p w:rsidR="000C3652" w:rsidRPr="00ED3E6A">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ED3E6A" w:rsidR="00BF5657">
        <w:rPr>
          <w:rFonts w:ascii="Times New Roman" w:eastAsia="Times New Roman" w:hAnsi="Times New Roman" w:cs="Times New Roman" w:hint="cs"/>
          <w:sz w:val="24"/>
          <w:szCs w:val="24"/>
          <w:rtl w:val="0"/>
          <w:cs w:val="0"/>
          <w:lang w:val="sk-SK" w:eastAsia="sk-SK" w:bidi="ar-SA"/>
        </w:rPr>
        <w:tab/>
      </w:r>
      <w:r w:rsidRPr="00ED3E6A">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ED3E6A" w:rsidR="00593244">
        <w:rPr>
          <w:rFonts w:ascii="Times New Roman" w:eastAsia="Times New Roman" w:hAnsi="Times New Roman" w:cs="Times New Roman" w:hint="cs"/>
          <w:sz w:val="24"/>
          <w:szCs w:val="24"/>
          <w:rtl w:val="0"/>
          <w:cs w:val="0"/>
          <w:lang w:val="sk-SK" w:eastAsia="sk-SK" w:bidi="ar-SA"/>
        </w:rPr>
        <w:t>hospodárske záležitosti</w:t>
      </w:r>
      <w:r w:rsidRPr="00ED3E6A">
        <w:rPr>
          <w:rFonts w:ascii="Times New Roman" w:eastAsia="Times New Roman" w:hAnsi="Times New Roman" w:cs="Times New Roman" w:hint="cs"/>
          <w:sz w:val="24"/>
          <w:szCs w:val="24"/>
          <w:rtl w:val="0"/>
          <w:cs w:val="0"/>
          <w:lang w:val="sk-SK" w:eastAsia="sk-SK" w:bidi="ar-SA"/>
        </w:rPr>
        <w:t xml:space="preserve"> ako gestorský výbor k </w:t>
      </w:r>
      <w:r w:rsidRPr="004864C2" w:rsidR="004864C2">
        <w:rPr>
          <w:rFonts w:ascii="Times New Roman" w:eastAsia="Times New Roman" w:hAnsi="Times New Roman" w:cs="Times New Roman" w:hint="cs"/>
          <w:sz w:val="24"/>
          <w:szCs w:val="24"/>
          <w:rtl w:val="0"/>
          <w:cs w:val="0"/>
          <w:lang w:val="sk-SK" w:eastAsia="sk-SK" w:bidi="ar-SA"/>
        </w:rPr>
        <w:t xml:space="preserve">návrhu poslancov Národnej rady Slovenskej republiky Kataríny HATRÁKOVEJ a Miloša SVRČEKA na vydanie zákona, ktorým sa mení a dopĺňa zákon č. 251/2012 Z. z. o energetike a o zmene a doplnení niektorých zákonov v znení neskorších predpisov a ktorým sa menia a dopĺňajú niektoré zákony </w:t>
      </w:r>
      <w:r w:rsidRPr="004864C2" w:rsidR="004864C2">
        <w:rPr>
          <w:rFonts w:ascii="Times New Roman" w:eastAsia="Times New Roman" w:hAnsi="Times New Roman" w:cs="Times New Roman" w:hint="cs"/>
          <w:b/>
          <w:sz w:val="24"/>
          <w:szCs w:val="24"/>
          <w:rtl w:val="0"/>
          <w:cs w:val="0"/>
          <w:lang w:val="sk-SK" w:eastAsia="sk-SK" w:bidi="ar-SA"/>
        </w:rPr>
        <w:t>(tlač 1111)</w:t>
      </w:r>
      <w:r w:rsidRPr="00ED3E6A" w:rsidR="00846758">
        <w:rPr>
          <w:rFonts w:ascii="Times New Roman" w:eastAsia="Times New Roman" w:hAnsi="Times New Roman" w:cs="Times New Roman" w:hint="cs"/>
          <w:sz w:val="24"/>
          <w:szCs w:val="24"/>
          <w:rtl w:val="0"/>
          <w:cs w:val="0"/>
          <w:lang w:val="sk-SK" w:eastAsia="sk-SK" w:bidi="ar-SA"/>
        </w:rPr>
        <w:t xml:space="preserve"> </w:t>
      </w:r>
      <w:r w:rsidRPr="00ED3E6A" w:rsidR="00A6195F">
        <w:rPr>
          <w:rFonts w:ascii="Times New Roman" w:eastAsia="Times New Roman" w:hAnsi="Times New Roman" w:cs="Times New Roman" w:hint="cs"/>
          <w:sz w:val="24"/>
          <w:szCs w:val="24"/>
          <w:rtl w:val="0"/>
          <w:cs w:val="0"/>
          <w:lang w:val="sk-SK" w:eastAsia="sk-SK" w:bidi="ar-SA"/>
        </w:rPr>
        <w:t>(ďalej len „gestorský výbor“) podáva Národnej rade Slovenskej republiky podľa</w:t>
      </w:r>
      <w:r w:rsidRPr="00ED3E6A">
        <w:rPr>
          <w:rFonts w:ascii="Times New Roman" w:eastAsia="Times New Roman" w:hAnsi="Times New Roman" w:cs="Times New Roman" w:hint="cs"/>
          <w:sz w:val="24"/>
          <w:szCs w:val="24"/>
          <w:rtl w:val="0"/>
          <w:cs w:val="0"/>
          <w:lang w:val="sk-SK" w:eastAsia="sk-SK" w:bidi="ar-SA"/>
        </w:rPr>
        <w:t xml:space="preserve"> § 79 </w:t>
      </w:r>
      <w:r w:rsidRPr="00ED3E6A" w:rsidR="00A6195F">
        <w:rPr>
          <w:rFonts w:ascii="Times New Roman" w:eastAsia="Times New Roman" w:hAnsi="Times New Roman" w:cs="Times New Roman" w:hint="cs"/>
          <w:sz w:val="24"/>
          <w:szCs w:val="24"/>
          <w:rtl w:val="0"/>
          <w:cs w:val="0"/>
          <w:lang w:val="sk-SK" w:eastAsia="sk-SK" w:bidi="ar-SA"/>
        </w:rPr>
        <w:t xml:space="preserve">ods. 1 </w:t>
      </w:r>
      <w:r w:rsidRPr="00ED3E6A">
        <w:rPr>
          <w:rFonts w:ascii="Times New Roman" w:eastAsia="Times New Roman" w:hAnsi="Times New Roman" w:cs="Times New Roman" w:hint="cs"/>
          <w:sz w:val="24"/>
          <w:szCs w:val="24"/>
          <w:rtl w:val="0"/>
          <w:cs w:val="0"/>
          <w:lang w:val="sk-SK" w:eastAsia="sk-SK" w:bidi="ar-SA"/>
        </w:rPr>
        <w:t>zákona N</w:t>
      </w:r>
      <w:r w:rsidRPr="00ED3E6A" w:rsidR="00A6195F">
        <w:rPr>
          <w:rFonts w:ascii="Times New Roman" w:eastAsia="Times New Roman" w:hAnsi="Times New Roman" w:cs="Times New Roman" w:hint="cs"/>
          <w:sz w:val="24"/>
          <w:szCs w:val="24"/>
          <w:rtl w:val="0"/>
          <w:cs w:val="0"/>
          <w:lang w:val="sk-SK" w:eastAsia="sk-SK" w:bidi="ar-SA"/>
        </w:rPr>
        <w:t>árodnej rady Slovenskej republiky</w:t>
      </w:r>
      <w:r w:rsidRPr="00ED3E6A" w:rsidR="007E0844">
        <w:rPr>
          <w:rFonts w:ascii="Times New Roman" w:eastAsia="Times New Roman" w:hAnsi="Times New Roman" w:cs="Times New Roman" w:hint="cs"/>
          <w:sz w:val="24"/>
          <w:szCs w:val="24"/>
          <w:rtl w:val="0"/>
          <w:cs w:val="0"/>
          <w:lang w:val="sk-SK" w:eastAsia="sk-SK" w:bidi="ar-SA"/>
        </w:rPr>
        <w:t xml:space="preserve"> </w:t>
      </w:r>
      <w:r w:rsidRPr="00ED3E6A">
        <w:rPr>
          <w:rFonts w:ascii="Times New Roman" w:eastAsia="Times New Roman" w:hAnsi="Times New Roman" w:cs="Times New Roman" w:hint="cs"/>
          <w:sz w:val="24"/>
          <w:szCs w:val="24"/>
          <w:rtl w:val="0"/>
          <w:cs w:val="0"/>
          <w:lang w:val="sk-SK" w:eastAsia="sk-SK" w:bidi="ar-SA"/>
        </w:rPr>
        <w:t xml:space="preserve">č. 350/1996 Z. z. o rokovacom poriadku Národnej rady Slovenskej republiky </w:t>
      </w:r>
      <w:r w:rsidRPr="00ED3E6A"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ED3E6A">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ED3E6A">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C3652" w:rsidRPr="00ED3E6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ED3E6A">
        <w:rPr>
          <w:rFonts w:ascii="Times New Roman" w:eastAsia="Times New Roman" w:hAnsi="Times New Roman" w:cs="Times New Roman" w:hint="cs"/>
          <w:b/>
          <w:bCs/>
          <w:sz w:val="24"/>
          <w:szCs w:val="24"/>
          <w:rtl w:val="0"/>
          <w:cs w:val="0"/>
          <w:lang w:val="sk-SK" w:eastAsia="sk-SK" w:bidi="ar-SA"/>
        </w:rPr>
        <w:t>I.</w:t>
      </w:r>
    </w:p>
    <w:p w:rsidR="00CA7C7E" w:rsidRPr="00ED3E6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ED3E6A">
      <w:pPr>
        <w:framePr w:wrap="auto"/>
        <w:widowControl w:val="0"/>
        <w:tabs>
          <w:tab w:val="left" w:pos="0"/>
        </w:tabs>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ED3E6A">
        <w:rPr>
          <w:rFonts w:ascii="Times New Roman" w:eastAsia="Times New Roman" w:hAnsi="Times New Roman" w:cs="Times New Roman" w:hint="cs"/>
          <w:sz w:val="24"/>
          <w:szCs w:val="24"/>
          <w:rtl w:val="0"/>
          <w:cs w:val="0"/>
          <w:lang w:val="sk-SK" w:eastAsia="sk-SK" w:bidi="ar-SA"/>
        </w:rPr>
        <w:t>Národná rada Slovenskej republiky uznesením</w:t>
      </w:r>
      <w:r w:rsidRPr="00ED3E6A" w:rsidR="007F6A30">
        <w:rPr>
          <w:rFonts w:ascii="Times New Roman" w:eastAsia="Times New Roman" w:hAnsi="Times New Roman" w:cs="Times New Roman" w:hint="cs"/>
          <w:sz w:val="24"/>
          <w:szCs w:val="24"/>
          <w:rtl w:val="0"/>
          <w:cs w:val="0"/>
          <w:lang w:val="sk-SK" w:eastAsia="sk-SK" w:bidi="ar-SA"/>
        </w:rPr>
        <w:t xml:space="preserve"> </w:t>
      </w:r>
      <w:r w:rsidRPr="00215AC2" w:rsidR="00D445D9">
        <w:rPr>
          <w:rFonts w:ascii="Times New Roman" w:eastAsia="Times New Roman" w:hAnsi="Times New Roman" w:cs="Times New Roman" w:hint="cs"/>
          <w:sz w:val="24"/>
          <w:szCs w:val="24"/>
          <w:rtl w:val="0"/>
          <w:cs w:val="0"/>
          <w:lang w:val="sk-SK" w:eastAsia="sk-SK" w:bidi="ar-SA"/>
        </w:rPr>
        <w:t xml:space="preserve">č. </w:t>
      </w:r>
      <w:r w:rsidRPr="00215AC2" w:rsidR="00846758">
        <w:rPr>
          <w:rFonts w:ascii="Times New Roman" w:eastAsia="Times New Roman" w:hAnsi="Times New Roman" w:cs="Times New Roman" w:hint="cs"/>
          <w:sz w:val="24"/>
          <w:szCs w:val="24"/>
          <w:rtl w:val="0"/>
          <w:cs w:val="0"/>
          <w:lang w:val="sk-SK" w:eastAsia="sk-SK" w:bidi="ar-SA"/>
        </w:rPr>
        <w:t>1</w:t>
      </w:r>
      <w:r w:rsidRPr="00215AC2" w:rsidR="00215AC2">
        <w:rPr>
          <w:rFonts w:ascii="Times New Roman" w:eastAsia="Times New Roman" w:hAnsi="Times New Roman" w:cs="Times New Roman" w:hint="cs"/>
          <w:sz w:val="24"/>
          <w:szCs w:val="24"/>
          <w:rtl w:val="0"/>
          <w:cs w:val="0"/>
          <w:lang w:val="sk-SK" w:eastAsia="sk-SK" w:bidi="ar-SA"/>
        </w:rPr>
        <w:t>603</w:t>
      </w:r>
      <w:r w:rsidRPr="00215AC2" w:rsidR="00B363CD">
        <w:rPr>
          <w:rFonts w:ascii="Times New Roman" w:eastAsia="Times New Roman" w:hAnsi="Times New Roman" w:cs="Times New Roman" w:hint="cs"/>
          <w:sz w:val="24"/>
          <w:szCs w:val="24"/>
          <w:rtl w:val="0"/>
          <w:cs w:val="0"/>
          <w:lang w:val="sk-SK" w:eastAsia="sk-SK" w:bidi="ar-SA"/>
        </w:rPr>
        <w:t xml:space="preserve"> </w:t>
      </w:r>
      <w:r w:rsidRPr="00215AC2" w:rsidR="00A61603">
        <w:rPr>
          <w:rFonts w:ascii="Times New Roman" w:eastAsia="Times New Roman" w:hAnsi="Times New Roman" w:cs="Times New Roman" w:hint="cs"/>
          <w:sz w:val="24"/>
          <w:szCs w:val="24"/>
          <w:rtl w:val="0"/>
          <w:cs w:val="0"/>
          <w:lang w:val="sk-SK" w:eastAsia="sk-SK" w:bidi="ar-SA"/>
        </w:rPr>
        <w:t>z</w:t>
      </w:r>
      <w:r w:rsidRPr="00215AC2" w:rsidR="00BF5657">
        <w:rPr>
          <w:rFonts w:ascii="Times New Roman" w:eastAsia="Times New Roman" w:hAnsi="Times New Roman" w:cs="Times New Roman" w:hint="cs"/>
          <w:sz w:val="24"/>
          <w:szCs w:val="24"/>
          <w:rtl w:val="0"/>
          <w:cs w:val="0"/>
          <w:lang w:val="sk-SK" w:eastAsia="sk-SK" w:bidi="ar-SA"/>
        </w:rPr>
        <w:t> </w:t>
      </w:r>
      <w:r w:rsidRPr="00215AC2" w:rsidR="00215AC2">
        <w:rPr>
          <w:rFonts w:ascii="Times New Roman" w:eastAsia="Times New Roman" w:hAnsi="Times New Roman" w:cs="Times New Roman" w:hint="cs"/>
          <w:sz w:val="24"/>
          <w:szCs w:val="24"/>
          <w:rtl w:val="0"/>
          <w:cs w:val="0"/>
          <w:lang w:val="sk-SK" w:eastAsia="sk-SK" w:bidi="ar-SA"/>
        </w:rPr>
        <w:t>21</w:t>
      </w:r>
      <w:r w:rsidRPr="00215AC2" w:rsidR="00BF5657">
        <w:rPr>
          <w:rFonts w:ascii="Times New Roman" w:eastAsia="Times New Roman" w:hAnsi="Times New Roman" w:cs="Times New Roman" w:hint="cs"/>
          <w:sz w:val="24"/>
          <w:szCs w:val="24"/>
          <w:rtl w:val="0"/>
          <w:cs w:val="0"/>
          <w:lang w:val="sk-SK" w:eastAsia="sk-SK" w:bidi="ar-SA"/>
        </w:rPr>
        <w:t>.</w:t>
      </w:r>
      <w:r w:rsidRPr="00215AC2" w:rsidR="00CD0504">
        <w:rPr>
          <w:rFonts w:ascii="Times New Roman" w:eastAsia="Times New Roman" w:hAnsi="Times New Roman" w:cs="Times New Roman" w:hint="cs"/>
          <w:sz w:val="24"/>
          <w:szCs w:val="24"/>
          <w:rtl w:val="0"/>
          <w:cs w:val="0"/>
          <w:lang w:val="sk-SK" w:eastAsia="sk-SK" w:bidi="ar-SA"/>
        </w:rPr>
        <w:t xml:space="preserve"> </w:t>
      </w:r>
      <w:r w:rsidRPr="00215AC2" w:rsidR="00215AC2">
        <w:rPr>
          <w:rFonts w:ascii="Times New Roman" w:eastAsia="Times New Roman" w:hAnsi="Times New Roman" w:cs="Times New Roman" w:hint="cs"/>
          <w:sz w:val="24"/>
          <w:szCs w:val="24"/>
          <w:rtl w:val="0"/>
          <w:cs w:val="0"/>
          <w:lang w:val="sk-SK" w:eastAsia="sk-SK" w:bidi="ar-SA"/>
        </w:rPr>
        <w:t xml:space="preserve">septembra </w:t>
      </w:r>
      <w:r w:rsidRPr="00215AC2" w:rsidR="00BB70A3">
        <w:rPr>
          <w:rFonts w:ascii="Times New Roman" w:eastAsia="Times New Roman" w:hAnsi="Times New Roman" w:cs="Times New Roman" w:hint="cs"/>
          <w:sz w:val="24"/>
          <w:szCs w:val="24"/>
          <w:rtl w:val="0"/>
          <w:cs w:val="0"/>
          <w:lang w:val="sk-SK" w:eastAsia="sk-SK" w:bidi="ar-SA"/>
        </w:rPr>
        <w:t>2</w:t>
      </w:r>
      <w:r w:rsidRPr="00ED3E6A" w:rsidR="00BB70A3">
        <w:rPr>
          <w:rFonts w:ascii="Times New Roman" w:eastAsia="Times New Roman" w:hAnsi="Times New Roman" w:cs="Times New Roman" w:hint="cs"/>
          <w:sz w:val="24"/>
          <w:szCs w:val="24"/>
          <w:rtl w:val="0"/>
          <w:cs w:val="0"/>
          <w:lang w:val="sk-SK" w:eastAsia="sk-SK" w:bidi="ar-SA"/>
        </w:rPr>
        <w:t>0</w:t>
      </w:r>
      <w:r w:rsidR="00846758">
        <w:rPr>
          <w:rFonts w:ascii="Times New Roman" w:eastAsia="Times New Roman" w:hAnsi="Times New Roman" w:cs="Times New Roman" w:hint="cs"/>
          <w:sz w:val="24"/>
          <w:szCs w:val="24"/>
          <w:rtl w:val="0"/>
          <w:cs w:val="0"/>
          <w:lang w:val="sk-SK" w:eastAsia="sk-SK" w:bidi="ar-SA"/>
        </w:rPr>
        <w:t>22</w:t>
      </w:r>
      <w:r w:rsidRPr="00ED3E6A">
        <w:rPr>
          <w:rFonts w:ascii="Times New Roman" w:eastAsia="Times New Roman" w:hAnsi="Times New Roman" w:cs="Times New Roman" w:hint="cs"/>
          <w:sz w:val="24"/>
          <w:szCs w:val="24"/>
          <w:rtl w:val="0"/>
          <w:cs w:val="0"/>
          <w:lang w:val="sk-SK" w:eastAsia="sk-SK" w:bidi="ar-SA"/>
        </w:rPr>
        <w:t xml:space="preserve"> pridelila</w:t>
      </w:r>
      <w:r w:rsidRPr="00ED3E6A" w:rsidR="00263251">
        <w:rPr>
          <w:rFonts w:ascii="Times New Roman" w:eastAsia="Times New Roman" w:hAnsi="Times New Roman" w:cs="Times New Roman" w:hint="cs"/>
          <w:sz w:val="24"/>
          <w:szCs w:val="24"/>
          <w:rtl w:val="0"/>
          <w:cs w:val="0"/>
          <w:lang w:val="sk-SK" w:eastAsia="sk-SK" w:bidi="ar-SA"/>
        </w:rPr>
        <w:t xml:space="preserve"> predmetný </w:t>
      </w:r>
      <w:r w:rsidRPr="00ED3E6A">
        <w:rPr>
          <w:rFonts w:ascii="Times New Roman" w:eastAsia="Times New Roman" w:hAnsi="Times New Roman" w:cs="Times New Roman" w:hint="cs"/>
          <w:sz w:val="24"/>
          <w:szCs w:val="24"/>
          <w:rtl w:val="0"/>
          <w:cs w:val="0"/>
          <w:lang w:val="sk-SK" w:eastAsia="sk-SK" w:bidi="ar-SA"/>
        </w:rPr>
        <w:t>návrh</w:t>
      </w:r>
      <w:r w:rsidRPr="00ED3E6A" w:rsidR="00C04A6D">
        <w:rPr>
          <w:rFonts w:ascii="Times New Roman" w:eastAsia="Times New Roman" w:hAnsi="Times New Roman" w:cs="Times New Roman" w:hint="cs"/>
          <w:sz w:val="24"/>
          <w:szCs w:val="24"/>
          <w:rtl w:val="0"/>
          <w:cs w:val="0"/>
          <w:lang w:val="sk-SK" w:eastAsia="sk-SK" w:bidi="ar-SA"/>
        </w:rPr>
        <w:t xml:space="preserve"> </w:t>
      </w:r>
      <w:r w:rsidRPr="00ED3E6A" w:rsidR="00263251">
        <w:rPr>
          <w:rFonts w:ascii="Times New Roman" w:eastAsia="Times New Roman" w:hAnsi="Times New Roman" w:cs="Times New Roman" w:hint="cs"/>
          <w:sz w:val="24"/>
          <w:szCs w:val="24"/>
          <w:rtl w:val="0"/>
          <w:cs w:val="0"/>
          <w:lang w:val="sk-SK" w:eastAsia="sk-SK" w:bidi="ar-SA"/>
        </w:rPr>
        <w:t xml:space="preserve">zákona </w:t>
      </w:r>
      <w:r w:rsidRPr="00ED3E6A">
        <w:rPr>
          <w:rFonts w:ascii="Times New Roman" w:eastAsia="Times New Roman" w:hAnsi="Times New Roman" w:cs="Times New Roman" w:hint="cs"/>
          <w:sz w:val="24"/>
          <w:szCs w:val="24"/>
          <w:rtl w:val="0"/>
          <w:cs w:val="0"/>
          <w:lang w:val="sk-SK" w:eastAsia="sk-SK" w:bidi="ar-SA"/>
        </w:rPr>
        <w:t xml:space="preserve">na prerokovanie </w:t>
      </w:r>
      <w:r w:rsidRPr="00ED3E6A" w:rsidR="002D5F04">
        <w:rPr>
          <w:rFonts w:ascii="Times New Roman" w:eastAsia="Times New Roman" w:hAnsi="Times New Roman" w:cs="Times New Roman" w:hint="cs"/>
          <w:sz w:val="24"/>
          <w:szCs w:val="24"/>
          <w:rtl w:val="0"/>
          <w:cs w:val="0"/>
          <w:lang w:val="sk-SK" w:eastAsia="sk-SK" w:bidi="ar-SA"/>
        </w:rPr>
        <w:t>týmto výborom</w:t>
      </w:r>
      <w:r w:rsidRPr="00ED3E6A">
        <w:rPr>
          <w:rFonts w:ascii="Times New Roman" w:eastAsia="Times New Roman" w:hAnsi="Times New Roman" w:cs="Times New Roman" w:hint="cs"/>
          <w:sz w:val="24"/>
          <w:szCs w:val="24"/>
          <w:rtl w:val="0"/>
          <w:cs w:val="0"/>
          <w:lang w:val="sk-SK" w:eastAsia="sk-SK" w:bidi="ar-SA"/>
        </w:rPr>
        <w:t>:</w:t>
      </w:r>
    </w:p>
    <w:p w:rsidR="003B1512" w:rsidRPr="00ED3E6A" w:rsidP="003B151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2"/>
          <w:rtl w:val="0"/>
          <w:cs w:val="0"/>
          <w:lang w:val="sk-SK" w:eastAsia="sk-SK" w:bidi="ar-SA"/>
        </w:rPr>
      </w:pPr>
    </w:p>
    <w:p w:rsidR="0008123E" w:rsidRPr="00ED3E6A"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ED3E6A" w:rsidR="003B1512">
        <w:rPr>
          <w:rFonts w:ascii="Times New Roman" w:eastAsia="Times New Roman" w:hAnsi="Times New Roman" w:cs="Times New Roman" w:hint="cs"/>
          <w:sz w:val="22"/>
          <w:szCs w:val="24"/>
          <w:rtl w:val="0"/>
          <w:cs w:val="0"/>
          <w:lang w:val="sk-SK" w:eastAsia="sk-SK" w:bidi="ar-SA"/>
        </w:rPr>
        <w:tab/>
      </w:r>
      <w:r w:rsidRPr="00ED3E6A"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Pr="00ED3E6A" w:rsidR="00813442">
        <w:rPr>
          <w:rFonts w:ascii="Times New Roman" w:eastAsia="Times New Roman" w:hAnsi="Times New Roman" w:cs="Times New Roman" w:hint="cs"/>
          <w:sz w:val="24"/>
          <w:szCs w:val="24"/>
          <w:rtl w:val="0"/>
          <w:cs w:val="0"/>
          <w:lang w:val="sk-SK" w:eastAsia="sk-SK" w:bidi="ar-SA"/>
        </w:rPr>
        <w:t xml:space="preserve"> </w:t>
      </w:r>
      <w:r w:rsidRPr="00ED3E6A" w:rsidR="00F35E93">
        <w:rPr>
          <w:rFonts w:ascii="Times New Roman" w:eastAsia="Times New Roman" w:hAnsi="Times New Roman" w:cs="Times New Roman" w:hint="cs"/>
          <w:sz w:val="24"/>
          <w:szCs w:val="24"/>
          <w:rtl w:val="0"/>
          <w:cs w:val="0"/>
          <w:lang w:val="sk-SK" w:eastAsia="sk-SK" w:bidi="ar-SA"/>
        </w:rPr>
        <w:t xml:space="preserve"> </w:t>
      </w:r>
      <w:r w:rsidR="004864C2">
        <w:rPr>
          <w:rFonts w:ascii="Times New Roman" w:eastAsia="Times New Roman" w:hAnsi="Times New Roman" w:cs="Times New Roman" w:hint="cs"/>
          <w:sz w:val="24"/>
          <w:szCs w:val="24"/>
          <w:rtl w:val="0"/>
          <w:cs w:val="0"/>
          <w:lang w:val="sk-SK" w:eastAsia="sk-SK" w:bidi="ar-SA"/>
        </w:rPr>
        <w:t>a</w:t>
      </w:r>
    </w:p>
    <w:p w:rsidR="0029626F" w:rsidRPr="00ED3E6A" w:rsidP="004864C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ED3E6A" w:rsidR="001F3669">
        <w:rPr>
          <w:rFonts w:ascii="Times New Roman" w:eastAsia="Times New Roman" w:hAnsi="Times New Roman" w:cs="Times New Roman" w:hint="cs"/>
          <w:sz w:val="24"/>
          <w:szCs w:val="24"/>
          <w:rtl w:val="0"/>
          <w:cs w:val="0"/>
          <w:lang w:val="sk-SK" w:eastAsia="sk-SK" w:bidi="ar-SA"/>
        </w:rPr>
        <w:tab/>
        <w:t>Výboru Národnej rady Slovenskej republi</w:t>
      </w:r>
      <w:r w:rsidRPr="00ED3E6A" w:rsidR="000519E9">
        <w:rPr>
          <w:rFonts w:ascii="Times New Roman" w:eastAsia="Times New Roman" w:hAnsi="Times New Roman" w:cs="Times New Roman" w:hint="cs"/>
          <w:sz w:val="24"/>
          <w:szCs w:val="24"/>
          <w:rtl w:val="0"/>
          <w:cs w:val="0"/>
          <w:lang w:val="sk-SK" w:eastAsia="sk-SK" w:bidi="ar-SA"/>
        </w:rPr>
        <w:t>ky pre hospodárske záležitosti</w:t>
      </w:r>
      <w:r w:rsidR="006B4039">
        <w:rPr>
          <w:rFonts w:ascii="Times New Roman" w:eastAsia="Times New Roman" w:hAnsi="Times New Roman" w:cs="Times New Roman" w:hint="cs"/>
          <w:sz w:val="24"/>
          <w:szCs w:val="24"/>
          <w:rtl w:val="0"/>
          <w:cs w:val="0"/>
          <w:lang w:val="sk-SK" w:eastAsia="sk-SK" w:bidi="ar-SA"/>
        </w:rPr>
        <w:t>.</w:t>
      </w:r>
    </w:p>
    <w:p w:rsidR="00D445D9" w:rsidRPr="00ED3E6A" w:rsidP="006724F1">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ED3E6A">
        <w:rPr>
          <w:rFonts w:ascii="Times New Roman" w:eastAsia="Times New Roman" w:hAnsi="Times New Roman" w:cs="Times New Roman" w:hint="cs"/>
          <w:sz w:val="24"/>
          <w:szCs w:val="24"/>
          <w:rtl w:val="0"/>
          <w:cs w:val="0"/>
          <w:lang w:val="sk-SK" w:eastAsia="sk-SK" w:bidi="ar-SA"/>
        </w:rPr>
        <w:tab/>
      </w:r>
    </w:p>
    <w:p w:rsidR="00DF70E2" w:rsidRPr="000E51D2" w:rsidP="00DF70E2">
      <w:pPr>
        <w:framePr w:wrap="auto"/>
        <w:widowControl w:val="0"/>
        <w:tabs>
          <w:tab w:val="left" w:pos="-1985"/>
          <w:tab w:val="left" w:pos="709"/>
        </w:tabs>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Pr>
          <w:rFonts w:ascii="Times New Roman" w:eastAsia="Times New Roman" w:hAnsi="Times New Roman" w:cs="Times New Roman" w:hint="cs"/>
          <w:bCs/>
          <w:sz w:val="24"/>
          <w:szCs w:val="24"/>
          <w:rtl w:val="0"/>
          <w:cs w:val="0"/>
          <w:lang w:val="sk-SK" w:eastAsia="sk-SK" w:bidi="ar-SA"/>
        </w:rPr>
        <w:tab/>
      </w:r>
      <w:r w:rsidRPr="000E51D2">
        <w:rPr>
          <w:rFonts w:ascii="Times New Roman" w:eastAsia="Times New Roman" w:hAnsi="Times New Roman" w:cs="Times New Roman" w:hint="cs"/>
          <w:bCs/>
          <w:sz w:val="24"/>
          <w:szCs w:val="24"/>
          <w:rtl w:val="0"/>
          <w:cs w:val="0"/>
          <w:lang w:val="sk-SK" w:eastAsia="sk-SK" w:bidi="ar-SA"/>
        </w:rPr>
        <w:t xml:space="preserve">Určila zároveň </w:t>
      </w:r>
      <w:r>
        <w:rPr>
          <w:rFonts w:ascii="Times New Roman" w:eastAsia="Times New Roman" w:hAnsi="Times New Roman" w:cs="Times New Roman" w:hint="cs"/>
          <w:bCs/>
          <w:sz w:val="24"/>
          <w:szCs w:val="24"/>
          <w:rtl w:val="0"/>
          <w:cs w:val="0"/>
          <w:lang w:val="sk-SK" w:eastAsia="sk-SK" w:bidi="ar-SA"/>
        </w:rPr>
        <w:t>V</w:t>
      </w:r>
      <w:r w:rsidRPr="000E51D2">
        <w:rPr>
          <w:rFonts w:ascii="Times New Roman" w:eastAsia="Times New Roman" w:hAnsi="Times New Roman" w:cs="Times New Roman" w:hint="cs"/>
          <w:bCs/>
          <w:sz w:val="24"/>
          <w:szCs w:val="24"/>
          <w:rtl w:val="0"/>
          <w:cs w:val="0"/>
          <w:lang w:val="sk-SK" w:eastAsia="sk-SK" w:bidi="ar-SA"/>
        </w:rPr>
        <w:t xml:space="preserve">ýbor Národnej rady Slovenskej republiky </w:t>
      </w:r>
      <w:r>
        <w:rPr>
          <w:rFonts w:ascii="Times New Roman" w:eastAsia="Times New Roman" w:hAnsi="Times New Roman" w:cs="Times New Roman" w:hint="cs"/>
          <w:bCs/>
          <w:sz w:val="24"/>
          <w:szCs w:val="24"/>
          <w:rtl w:val="0"/>
          <w:cs w:val="0"/>
          <w:lang w:val="sk-SK" w:eastAsia="sk-SK" w:bidi="ar-SA"/>
        </w:rPr>
        <w:t xml:space="preserve">pre hospodárske záležitosti </w:t>
      </w:r>
      <w:r w:rsidRPr="000E51D2">
        <w:rPr>
          <w:rFonts w:ascii="Times New Roman" w:eastAsia="Times New Roman" w:hAnsi="Times New Roman" w:cs="Times New Roman" w:hint="cs"/>
          <w:bCs/>
          <w:sz w:val="24"/>
          <w:szCs w:val="24"/>
          <w:rtl w:val="0"/>
          <w:cs w:val="0"/>
          <w:lang w:val="sk-SK" w:eastAsia="sk-SK" w:bidi="ar-SA"/>
        </w:rPr>
        <w:t>ako gestorský výbor a lehoty na prerokovanie predmetného návrhu zákona v druhom čítaní vo výboroch.</w:t>
      </w:r>
    </w:p>
    <w:p w:rsidR="00980F1B" w:rsidRPr="00ED3E6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ED3E6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ED3E6A">
        <w:rPr>
          <w:rFonts w:ascii="Times New Roman" w:eastAsia="Times New Roman" w:hAnsi="Times New Roman" w:cs="Times New Roman" w:hint="cs"/>
          <w:b/>
          <w:bCs/>
          <w:sz w:val="24"/>
          <w:szCs w:val="24"/>
          <w:rtl w:val="0"/>
          <w:cs w:val="0"/>
          <w:lang w:val="sk-SK" w:eastAsia="sk-SK" w:bidi="ar-SA"/>
        </w:rPr>
        <w:t>II.</w:t>
      </w:r>
    </w:p>
    <w:p w:rsidR="00CA7C7E" w:rsidRPr="00ED3E6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CF4449" w:rsidRPr="00ED3E6A" w:rsidP="00CF4449">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ED3E6A">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0C3652" w:rsidRPr="00ED3E6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ED3E6A">
        <w:rPr>
          <w:rFonts w:ascii="Times New Roman" w:eastAsia="Times New Roman" w:hAnsi="Times New Roman" w:cs="Times New Roman" w:hint="cs"/>
          <w:b/>
          <w:bCs/>
          <w:sz w:val="24"/>
          <w:szCs w:val="24"/>
          <w:rtl w:val="0"/>
          <w:cs w:val="0"/>
          <w:lang w:val="sk-SK" w:eastAsia="sk-SK" w:bidi="ar-SA"/>
        </w:rPr>
        <w:t>III.</w:t>
      </w:r>
    </w:p>
    <w:p w:rsidR="00CA7C7E" w:rsidRPr="00ED3E6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14D36" w:rsidRPr="00ED3E6A" w:rsidP="00D14D36">
      <w:pPr>
        <w:framePr w:wrap="auto"/>
        <w:widowControl w:val="0"/>
        <w:autoSpaceDE w:val="0"/>
        <w:autoSpaceDN w:val="0"/>
        <w:bidi w:val="0"/>
        <w:adjustRightInd w:val="0"/>
        <w:ind w:left="0" w:right="0" w:firstLine="360"/>
        <w:jc w:val="both"/>
        <w:textAlignment w:val="auto"/>
        <w:rPr>
          <w:rFonts w:ascii="Times New Roman" w:eastAsia="Times New Roman" w:hAnsi="Times New Roman" w:cs="Times New Roman" w:hint="cs"/>
          <w:bCs/>
          <w:rtl w:val="0"/>
          <w:cs w:val="0"/>
          <w:lang w:val="sk-SK" w:eastAsia="sk-SK" w:bidi="ar-SA"/>
        </w:rPr>
      </w:pPr>
      <w:r w:rsidRPr="00ED3E6A" w:rsidR="0016707B">
        <w:rPr>
          <w:rFonts w:ascii="Times New Roman" w:eastAsia="Times New Roman" w:hAnsi="Times New Roman" w:cs="Times New Roman" w:hint="cs"/>
          <w:sz w:val="24"/>
          <w:szCs w:val="24"/>
          <w:rtl w:val="0"/>
          <w:cs w:val="0"/>
          <w:lang w:val="sk-SK" w:eastAsia="sk-SK" w:bidi="ar-SA"/>
        </w:rPr>
        <w:t>N</w:t>
      </w:r>
      <w:r w:rsidRPr="00ED3E6A">
        <w:rPr>
          <w:rFonts w:ascii="Times New Roman" w:eastAsia="Times New Roman" w:hAnsi="Times New Roman" w:cs="Times New Roman" w:hint="cs"/>
          <w:sz w:val="24"/>
          <w:szCs w:val="24"/>
          <w:rtl w:val="0"/>
          <w:cs w:val="0"/>
          <w:lang w:val="sk-SK" w:eastAsia="sk-SK" w:bidi="ar-SA"/>
        </w:rPr>
        <w:t>ávrh zákona</w:t>
      </w:r>
      <w:r w:rsidRPr="00ED3E6A">
        <w:rPr>
          <w:rFonts w:ascii="Times New Roman" w:eastAsia="Times New Roman" w:hAnsi="Times New Roman" w:cs="Times New Roman" w:hint="cs"/>
          <w:b/>
          <w:bCs/>
          <w:sz w:val="24"/>
          <w:szCs w:val="24"/>
          <w:rtl w:val="0"/>
          <w:cs w:val="0"/>
          <w:lang w:val="sk-SK" w:eastAsia="sk-SK" w:bidi="ar-SA"/>
        </w:rPr>
        <w:t xml:space="preserve"> </w:t>
      </w:r>
      <w:r w:rsidRPr="00ED3E6A">
        <w:rPr>
          <w:rFonts w:ascii="Times New Roman" w:eastAsia="Times New Roman" w:hAnsi="Times New Roman" w:cs="Times New Roman" w:hint="cs"/>
          <w:bCs/>
          <w:sz w:val="24"/>
          <w:szCs w:val="24"/>
          <w:rtl w:val="0"/>
          <w:cs w:val="0"/>
          <w:lang w:val="sk-SK" w:eastAsia="sk-SK" w:bidi="ar-SA"/>
        </w:rPr>
        <w:t>odporúčali</w:t>
      </w:r>
      <w:r w:rsidRPr="00ED3E6A">
        <w:rPr>
          <w:rFonts w:ascii="Times New Roman" w:eastAsia="Times New Roman" w:hAnsi="Times New Roman" w:cs="Times New Roman" w:hint="cs"/>
          <w:sz w:val="24"/>
          <w:szCs w:val="24"/>
          <w:rtl w:val="0"/>
          <w:cs w:val="0"/>
          <w:lang w:val="sk-SK" w:eastAsia="sk-SK" w:bidi="ar-SA"/>
        </w:rPr>
        <w:t xml:space="preserve"> Národnej rade Slovenskej republiky </w:t>
      </w:r>
      <w:r w:rsidRPr="00ED3E6A">
        <w:rPr>
          <w:rFonts w:ascii="Times New Roman" w:eastAsia="Times New Roman" w:hAnsi="Times New Roman" w:cs="Times New Roman" w:hint="cs"/>
          <w:bCs/>
          <w:sz w:val="24"/>
          <w:szCs w:val="24"/>
          <w:rtl w:val="0"/>
          <w:cs w:val="0"/>
          <w:lang w:val="sk-SK" w:eastAsia="sk-SK" w:bidi="ar-SA"/>
        </w:rPr>
        <w:t>schváliť:</w:t>
      </w:r>
    </w:p>
    <w:p w:rsidR="00564466" w:rsidRPr="00ED3E6A" w:rsidP="00564466">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E35539" w:rsidRPr="008F57B6" w:rsidP="00B31C05">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ED3E6A">
        <w:rPr>
          <w:rFonts w:ascii="Times New Roman" w:eastAsia="Times New Roman" w:hAnsi="Times New Roman" w:cs="Times New Roman" w:hint="cs"/>
          <w:bCs/>
          <w:sz w:val="24"/>
          <w:szCs w:val="24"/>
          <w:rtl w:val="0"/>
          <w:cs w:val="0"/>
          <w:lang w:val="sk-SK" w:eastAsia="sk-SK" w:bidi="ar-SA"/>
        </w:rPr>
        <w:t xml:space="preserve">Ústavnoprávny výbor </w:t>
      </w:r>
      <w:r w:rsidRPr="00ED3E6A">
        <w:rPr>
          <w:rFonts w:ascii="Times New Roman" w:eastAsia="Times New Roman" w:hAnsi="Times New Roman" w:cs="Times New Roman" w:hint="cs"/>
          <w:sz w:val="24"/>
          <w:szCs w:val="24"/>
          <w:rtl w:val="0"/>
          <w:cs w:val="0"/>
          <w:lang w:val="sk-SK" w:eastAsia="sk-SK" w:bidi="ar-SA"/>
        </w:rPr>
        <w:t xml:space="preserve">Národnej rady Slovenskej republiky </w:t>
      </w:r>
      <w:r w:rsidRPr="00ED3E6A">
        <w:rPr>
          <w:rFonts w:ascii="Times New Roman" w:eastAsia="Times New Roman" w:hAnsi="Times New Roman" w:cs="Times New Roman" w:hint="cs"/>
          <w:bCs/>
          <w:sz w:val="24"/>
          <w:szCs w:val="24"/>
          <w:rtl w:val="0"/>
          <w:cs w:val="0"/>
          <w:lang w:val="sk-SK" w:eastAsia="sk-SK" w:bidi="ar-SA"/>
        </w:rPr>
        <w:t xml:space="preserve">uznesením č. </w:t>
      </w:r>
      <w:r w:rsidRPr="008F57B6" w:rsidR="008F57B6">
        <w:rPr>
          <w:rFonts w:ascii="Times New Roman" w:eastAsia="Times New Roman" w:hAnsi="Times New Roman" w:cs="Times New Roman" w:hint="cs"/>
          <w:bCs/>
          <w:sz w:val="24"/>
          <w:szCs w:val="24"/>
          <w:rtl w:val="0"/>
          <w:cs w:val="0"/>
          <w:lang w:val="sk-SK" w:eastAsia="sk-SK" w:bidi="ar-SA"/>
        </w:rPr>
        <w:t>611</w:t>
      </w:r>
      <w:r w:rsidRPr="008F57B6" w:rsidR="000251CB">
        <w:rPr>
          <w:rFonts w:ascii="Times New Roman" w:eastAsia="Times New Roman" w:hAnsi="Times New Roman" w:cs="Times New Roman" w:hint="cs"/>
          <w:bCs/>
          <w:sz w:val="24"/>
          <w:szCs w:val="24"/>
          <w:rtl w:val="0"/>
          <w:cs w:val="0"/>
          <w:lang w:val="sk-SK" w:eastAsia="sk-SK" w:bidi="ar-SA"/>
        </w:rPr>
        <w:t xml:space="preserve"> </w:t>
      </w:r>
      <w:r w:rsidR="00751C33">
        <w:rPr>
          <w:rFonts w:ascii="Times New Roman" w:eastAsia="Times New Roman" w:hAnsi="Times New Roman" w:cs="Times New Roman" w:hint="cs"/>
          <w:bCs/>
          <w:sz w:val="24"/>
          <w:szCs w:val="24"/>
          <w:rtl w:val="0"/>
          <w:cs w:val="0"/>
          <w:lang w:val="sk-SK" w:eastAsia="sk-SK" w:bidi="ar-SA"/>
        </w:rPr>
        <w:t xml:space="preserve">                    </w:t>
      </w:r>
      <w:r w:rsidRPr="008F57B6" w:rsidR="000251CB">
        <w:rPr>
          <w:rFonts w:ascii="Times New Roman" w:eastAsia="Times New Roman" w:hAnsi="Times New Roman" w:cs="Times New Roman" w:hint="cs"/>
          <w:bCs/>
          <w:sz w:val="24"/>
          <w:szCs w:val="24"/>
          <w:rtl w:val="0"/>
          <w:cs w:val="0"/>
          <w:lang w:val="sk-SK" w:eastAsia="sk-SK" w:bidi="ar-SA"/>
        </w:rPr>
        <w:t>z</w:t>
      </w:r>
      <w:r w:rsidRPr="008F57B6" w:rsidR="008F57B6">
        <w:rPr>
          <w:rFonts w:ascii="Times New Roman" w:eastAsia="Times New Roman" w:hAnsi="Times New Roman" w:cs="Times New Roman" w:hint="cs"/>
          <w:bCs/>
          <w:sz w:val="24"/>
          <w:szCs w:val="24"/>
          <w:rtl w:val="0"/>
          <w:cs w:val="0"/>
          <w:lang w:val="sk-SK" w:eastAsia="sk-SK" w:bidi="ar-SA"/>
        </w:rPr>
        <w:t>o</w:t>
      </w:r>
      <w:r w:rsidRPr="008F57B6" w:rsidR="000251CB">
        <w:rPr>
          <w:rFonts w:ascii="Times New Roman" w:eastAsia="Times New Roman" w:hAnsi="Times New Roman" w:cs="Times New Roman" w:hint="cs"/>
          <w:bCs/>
          <w:sz w:val="24"/>
          <w:szCs w:val="24"/>
          <w:rtl w:val="0"/>
          <w:cs w:val="0"/>
          <w:lang w:val="sk-SK" w:eastAsia="sk-SK" w:bidi="ar-SA"/>
        </w:rPr>
        <w:t xml:space="preserve"> </w:t>
      </w:r>
      <w:r w:rsidRPr="008F57B6" w:rsidR="008F57B6">
        <w:rPr>
          <w:rFonts w:ascii="Times New Roman" w:eastAsia="Times New Roman" w:hAnsi="Times New Roman" w:cs="Times New Roman" w:hint="cs"/>
          <w:bCs/>
          <w:sz w:val="24"/>
          <w:szCs w:val="24"/>
          <w:rtl w:val="0"/>
          <w:cs w:val="0"/>
          <w:lang w:val="sk-SK" w:eastAsia="sk-SK" w:bidi="ar-SA"/>
        </w:rPr>
        <w:t xml:space="preserve">14. októbra </w:t>
      </w:r>
      <w:r w:rsidRPr="008F57B6">
        <w:rPr>
          <w:rFonts w:ascii="Times New Roman" w:eastAsia="Times New Roman" w:hAnsi="Times New Roman" w:cs="Times New Roman" w:hint="cs"/>
          <w:bCs/>
          <w:sz w:val="24"/>
          <w:szCs w:val="24"/>
          <w:rtl w:val="0"/>
          <w:cs w:val="0"/>
          <w:lang w:val="sk-SK" w:eastAsia="sk-SK" w:bidi="ar-SA"/>
        </w:rPr>
        <w:t>202</w:t>
      </w:r>
      <w:r w:rsidRPr="008F57B6" w:rsidR="00397026">
        <w:rPr>
          <w:rFonts w:ascii="Times New Roman" w:eastAsia="Times New Roman" w:hAnsi="Times New Roman" w:cs="Times New Roman" w:hint="cs"/>
          <w:bCs/>
          <w:sz w:val="24"/>
          <w:szCs w:val="24"/>
          <w:rtl w:val="0"/>
          <w:cs w:val="0"/>
          <w:lang w:val="sk-SK" w:eastAsia="sk-SK" w:bidi="ar-SA"/>
        </w:rPr>
        <w:t>2</w:t>
      </w:r>
    </w:p>
    <w:p w:rsidR="00765794" w:rsidRPr="00B33560" w:rsidP="00B31C05">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ED3E6A">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ED3E6A" w:rsidR="00593244">
        <w:rPr>
          <w:rFonts w:ascii="Times New Roman" w:eastAsia="Times New Roman" w:hAnsi="Times New Roman" w:cs="Times New Roman" w:hint="cs"/>
          <w:sz w:val="24"/>
          <w:szCs w:val="24"/>
          <w:rtl w:val="0"/>
          <w:cs w:val="0"/>
          <w:lang w:val="sk-SK" w:eastAsia="sk-SK" w:bidi="ar-SA"/>
        </w:rPr>
        <w:t>hospodárske záležitosti</w:t>
      </w:r>
      <w:r w:rsidRPr="00ED3E6A">
        <w:rPr>
          <w:rFonts w:ascii="Times New Roman" w:eastAsia="Times New Roman" w:hAnsi="Times New Roman" w:cs="Times New Roman" w:hint="cs"/>
          <w:sz w:val="24"/>
          <w:szCs w:val="24"/>
          <w:rtl w:val="0"/>
          <w:cs w:val="0"/>
          <w:lang w:val="sk-SK" w:eastAsia="sk-SK" w:bidi="ar-SA"/>
        </w:rPr>
        <w:t xml:space="preserve"> </w:t>
      </w:r>
      <w:r w:rsidRPr="00ED3E6A" w:rsidR="00315148">
        <w:rPr>
          <w:rFonts w:ascii="Times New Roman" w:eastAsia="Times New Roman" w:hAnsi="Times New Roman" w:cs="Times New Roman" w:hint="cs"/>
          <w:bCs/>
          <w:sz w:val="24"/>
          <w:szCs w:val="24"/>
          <w:rtl w:val="0"/>
          <w:cs w:val="0"/>
          <w:lang w:val="sk-SK" w:eastAsia="sk-SK" w:bidi="ar-SA"/>
        </w:rPr>
        <w:t xml:space="preserve">uznesením </w:t>
      </w:r>
      <w:r w:rsidRPr="00B33560" w:rsidR="00315148">
        <w:rPr>
          <w:rFonts w:ascii="Times New Roman" w:eastAsia="Times New Roman" w:hAnsi="Times New Roman" w:cs="Times New Roman" w:hint="cs"/>
          <w:bCs/>
          <w:sz w:val="24"/>
          <w:szCs w:val="24"/>
          <w:rtl w:val="0"/>
          <w:cs w:val="0"/>
          <w:lang w:val="sk-SK" w:eastAsia="sk-SK" w:bidi="ar-SA"/>
        </w:rPr>
        <w:t xml:space="preserve">č. </w:t>
      </w:r>
      <w:r w:rsidRPr="00B33560" w:rsidR="00B33560">
        <w:rPr>
          <w:rFonts w:ascii="Times New Roman" w:eastAsia="Times New Roman" w:hAnsi="Times New Roman" w:cs="Times New Roman" w:hint="cs"/>
          <w:bCs/>
          <w:sz w:val="24"/>
          <w:szCs w:val="24"/>
          <w:rtl w:val="0"/>
          <w:cs w:val="0"/>
          <w:lang w:val="sk-SK" w:eastAsia="sk-SK" w:bidi="ar-SA"/>
        </w:rPr>
        <w:t>345</w:t>
      </w:r>
      <w:r w:rsidRPr="00B33560" w:rsidR="001249DB">
        <w:rPr>
          <w:rFonts w:ascii="Times New Roman" w:eastAsia="Times New Roman" w:hAnsi="Times New Roman" w:cs="Times New Roman" w:hint="cs"/>
          <w:bCs/>
          <w:sz w:val="24"/>
          <w:szCs w:val="24"/>
          <w:rtl w:val="0"/>
          <w:cs w:val="0"/>
          <w:lang w:val="sk-SK" w:eastAsia="sk-SK" w:bidi="ar-SA"/>
        </w:rPr>
        <w:t xml:space="preserve"> </w:t>
      </w:r>
      <w:r w:rsidRPr="00B33560" w:rsidR="006724F1">
        <w:rPr>
          <w:rFonts w:ascii="Times New Roman" w:eastAsia="Times New Roman" w:hAnsi="Times New Roman" w:cs="Times New Roman" w:hint="cs"/>
          <w:bCs/>
          <w:sz w:val="24"/>
          <w:szCs w:val="24"/>
          <w:rtl w:val="0"/>
          <w:cs w:val="0"/>
          <w:lang w:val="sk-SK" w:eastAsia="sk-SK" w:bidi="ar-SA"/>
        </w:rPr>
        <w:t>z </w:t>
      </w:r>
      <w:r w:rsidRPr="00B33560" w:rsidR="00B33560">
        <w:rPr>
          <w:rFonts w:ascii="Times New Roman" w:eastAsia="Times New Roman" w:hAnsi="Times New Roman" w:cs="Times New Roman" w:hint="cs"/>
          <w:bCs/>
          <w:sz w:val="24"/>
          <w:szCs w:val="24"/>
          <w:rtl w:val="0"/>
          <w:cs w:val="0"/>
          <w:lang w:val="sk-SK" w:eastAsia="sk-SK" w:bidi="ar-SA"/>
        </w:rPr>
        <w:t>18</w:t>
      </w:r>
      <w:r w:rsidRPr="00B33560" w:rsidR="00315148">
        <w:rPr>
          <w:rFonts w:ascii="Times New Roman" w:eastAsia="Times New Roman" w:hAnsi="Times New Roman" w:cs="Times New Roman" w:hint="cs"/>
          <w:bCs/>
          <w:sz w:val="24"/>
          <w:szCs w:val="24"/>
          <w:rtl w:val="0"/>
          <w:cs w:val="0"/>
          <w:lang w:val="sk-SK" w:eastAsia="sk-SK" w:bidi="ar-SA"/>
        </w:rPr>
        <w:t xml:space="preserve">. </w:t>
      </w:r>
      <w:r w:rsidRPr="00B33560" w:rsidR="00B85B2C">
        <w:rPr>
          <w:rFonts w:ascii="Times New Roman" w:eastAsia="Times New Roman" w:hAnsi="Times New Roman" w:cs="Times New Roman" w:hint="cs"/>
          <w:bCs/>
          <w:sz w:val="24"/>
          <w:szCs w:val="24"/>
          <w:rtl w:val="0"/>
          <w:cs w:val="0"/>
          <w:lang w:val="sk-SK" w:eastAsia="sk-SK" w:bidi="ar-SA"/>
        </w:rPr>
        <w:t xml:space="preserve">októbra </w:t>
      </w:r>
      <w:r w:rsidRPr="00B33560" w:rsidR="00D445D9">
        <w:rPr>
          <w:rFonts w:ascii="Times New Roman" w:eastAsia="Times New Roman" w:hAnsi="Times New Roman" w:cs="Times New Roman" w:hint="cs"/>
          <w:bCs/>
          <w:sz w:val="24"/>
          <w:szCs w:val="24"/>
          <w:rtl w:val="0"/>
          <w:cs w:val="0"/>
          <w:lang w:val="sk-SK" w:eastAsia="sk-SK" w:bidi="ar-SA"/>
        </w:rPr>
        <w:t>202</w:t>
      </w:r>
      <w:r w:rsidRPr="00B33560" w:rsidR="00397026">
        <w:rPr>
          <w:rFonts w:ascii="Times New Roman" w:eastAsia="Times New Roman" w:hAnsi="Times New Roman" w:cs="Times New Roman" w:hint="cs"/>
          <w:bCs/>
          <w:sz w:val="24"/>
          <w:szCs w:val="24"/>
          <w:rtl w:val="0"/>
          <w:cs w:val="0"/>
          <w:lang w:val="sk-SK" w:eastAsia="sk-SK" w:bidi="ar-SA"/>
        </w:rPr>
        <w:t>2</w:t>
      </w:r>
    </w:p>
    <w:p w:rsidR="003E18B3">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ED3E6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ED3E6A">
        <w:rPr>
          <w:rFonts w:ascii="Times New Roman" w:eastAsia="Times New Roman" w:hAnsi="Times New Roman" w:cs="Times New Roman" w:hint="cs"/>
          <w:b/>
          <w:bCs/>
          <w:sz w:val="24"/>
          <w:szCs w:val="24"/>
          <w:rtl w:val="0"/>
          <w:cs w:val="0"/>
          <w:lang w:val="sk-SK" w:eastAsia="sk-SK" w:bidi="ar-SA"/>
        </w:rPr>
        <w:t>IV.</w:t>
      </w:r>
    </w:p>
    <w:p w:rsidR="00CA7C7E" w:rsidRPr="00ED3E6A">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16707B" w:rsidRPr="00ED3E6A"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ED3E6A">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ED3E6A" w:rsidR="00B31C05">
        <w:rPr>
          <w:rFonts w:ascii="Times New Roman" w:eastAsia="Times New Roman" w:hAnsi="Times New Roman" w:cs="Times New Roman" w:hint="cs"/>
          <w:sz w:val="24"/>
          <w:szCs w:val="24"/>
          <w:rtl w:val="0"/>
          <w:cs w:val="0"/>
          <w:lang w:val="sk-SK" w:eastAsia="sk-SK" w:bidi="ar-SA"/>
        </w:rPr>
        <w:t xml:space="preserve">uvedených </w:t>
      </w:r>
      <w:r w:rsidRPr="00ED3E6A">
        <w:rPr>
          <w:rFonts w:ascii="Times New Roman" w:eastAsia="Times New Roman" w:hAnsi="Times New Roman" w:cs="Times New Roman" w:hint="cs"/>
          <w:sz w:val="24"/>
          <w:szCs w:val="24"/>
          <w:rtl w:val="0"/>
          <w:cs w:val="0"/>
          <w:lang w:val="sk-SK" w:eastAsia="sk-SK" w:bidi="ar-SA"/>
        </w:rPr>
        <w:t xml:space="preserve">pod bodom III tejto správy </w:t>
      </w:r>
      <w:r w:rsidRPr="00ED3E6A" w:rsidR="00437AD8">
        <w:rPr>
          <w:rFonts w:ascii="Times New Roman" w:eastAsia="Times New Roman" w:hAnsi="Times New Roman" w:cs="Times New Roman" w:hint="cs"/>
          <w:sz w:val="24"/>
          <w:szCs w:val="24"/>
          <w:rtl w:val="0"/>
          <w:cs w:val="0"/>
          <w:lang w:val="sk-SK" w:eastAsia="sk-SK" w:bidi="ar-SA"/>
        </w:rPr>
        <w:t xml:space="preserve">vyplýva </w:t>
      </w:r>
      <w:r w:rsidRPr="00ED3E6A" w:rsidR="00CE799F">
        <w:rPr>
          <w:rFonts w:ascii="Times New Roman" w:eastAsia="Times New Roman" w:hAnsi="Times New Roman" w:cs="Times New Roman" w:hint="cs"/>
          <w:b/>
          <w:sz w:val="24"/>
          <w:szCs w:val="24"/>
          <w:rtl w:val="0"/>
          <w:cs w:val="0"/>
          <w:lang w:val="sk-SK" w:eastAsia="sk-SK" w:bidi="ar-SA"/>
        </w:rPr>
        <w:t>nasledujúc</w:t>
      </w:r>
      <w:r w:rsidR="00704600">
        <w:rPr>
          <w:rFonts w:ascii="Times New Roman" w:eastAsia="Times New Roman" w:hAnsi="Times New Roman" w:cs="Times New Roman" w:hint="cs"/>
          <w:b/>
          <w:sz w:val="24"/>
          <w:szCs w:val="24"/>
          <w:rtl w:val="0"/>
          <w:cs w:val="0"/>
          <w:lang w:val="sk-SK" w:eastAsia="sk-SK" w:bidi="ar-SA"/>
        </w:rPr>
        <w:t>e</w:t>
      </w:r>
      <w:r w:rsidRPr="00ED3E6A" w:rsidR="00CE799F">
        <w:rPr>
          <w:rFonts w:ascii="Times New Roman" w:eastAsia="Times New Roman" w:hAnsi="Times New Roman" w:cs="Times New Roman" w:hint="cs"/>
          <w:sz w:val="24"/>
          <w:szCs w:val="24"/>
          <w:rtl w:val="0"/>
          <w:cs w:val="0"/>
          <w:lang w:val="sk-SK" w:eastAsia="sk-SK" w:bidi="ar-SA"/>
        </w:rPr>
        <w:t xml:space="preserve"> </w:t>
      </w:r>
      <w:r w:rsidRPr="00ED3E6A">
        <w:rPr>
          <w:rFonts w:ascii="Times New Roman" w:eastAsia="Times New Roman" w:hAnsi="Times New Roman" w:cs="Times New Roman" w:hint="cs"/>
          <w:sz w:val="24"/>
          <w:szCs w:val="24"/>
          <w:rtl w:val="0"/>
          <w:cs w:val="0"/>
          <w:lang w:val="sk-SK" w:eastAsia="sk-SK" w:bidi="ar-SA"/>
        </w:rPr>
        <w:t>pozmeňujúc</w:t>
      </w:r>
      <w:r w:rsidR="00704600">
        <w:rPr>
          <w:rFonts w:ascii="Times New Roman" w:eastAsia="Times New Roman" w:hAnsi="Times New Roman" w:cs="Times New Roman" w:hint="cs"/>
          <w:sz w:val="24"/>
          <w:szCs w:val="24"/>
          <w:rtl w:val="0"/>
          <w:cs w:val="0"/>
          <w:lang w:val="sk-SK" w:eastAsia="sk-SK" w:bidi="ar-SA"/>
        </w:rPr>
        <w:t>e</w:t>
      </w:r>
      <w:r w:rsidRPr="00ED3E6A">
        <w:rPr>
          <w:rFonts w:ascii="Times New Roman" w:eastAsia="Times New Roman" w:hAnsi="Times New Roman" w:cs="Times New Roman" w:hint="cs"/>
          <w:sz w:val="24"/>
          <w:szCs w:val="24"/>
          <w:rtl w:val="0"/>
          <w:cs w:val="0"/>
          <w:lang w:val="sk-SK" w:eastAsia="sk-SK" w:bidi="ar-SA"/>
        </w:rPr>
        <w:t xml:space="preserve"> a doplňujúc</w:t>
      </w:r>
      <w:r w:rsidR="00704600">
        <w:rPr>
          <w:rFonts w:ascii="Times New Roman" w:eastAsia="Times New Roman" w:hAnsi="Times New Roman" w:cs="Times New Roman" w:hint="cs"/>
          <w:sz w:val="24"/>
          <w:szCs w:val="24"/>
          <w:rtl w:val="0"/>
          <w:cs w:val="0"/>
          <w:lang w:val="sk-SK" w:eastAsia="sk-SK" w:bidi="ar-SA"/>
        </w:rPr>
        <w:t>e</w:t>
      </w:r>
      <w:r w:rsidRPr="00ED3E6A">
        <w:rPr>
          <w:rFonts w:ascii="Times New Roman" w:eastAsia="Times New Roman" w:hAnsi="Times New Roman" w:cs="Times New Roman" w:hint="cs"/>
          <w:sz w:val="24"/>
          <w:szCs w:val="24"/>
          <w:rtl w:val="0"/>
          <w:cs w:val="0"/>
          <w:lang w:val="sk-SK" w:eastAsia="sk-SK" w:bidi="ar-SA"/>
        </w:rPr>
        <w:t xml:space="preserve"> návrh</w:t>
      </w:r>
      <w:r w:rsidR="00704600">
        <w:rPr>
          <w:rFonts w:ascii="Times New Roman" w:eastAsia="Times New Roman" w:hAnsi="Times New Roman" w:cs="Times New Roman" w:hint="cs"/>
          <w:sz w:val="24"/>
          <w:szCs w:val="24"/>
          <w:rtl w:val="0"/>
          <w:cs w:val="0"/>
          <w:lang w:val="sk-SK" w:eastAsia="sk-SK" w:bidi="ar-SA"/>
        </w:rPr>
        <w:t>y</w:t>
      </w:r>
      <w:r w:rsidRPr="00ED3E6A" w:rsidR="00437AD8">
        <w:rPr>
          <w:rFonts w:ascii="Times New Roman" w:eastAsia="Times New Roman" w:hAnsi="Times New Roman" w:cs="Times New Roman" w:hint="cs"/>
          <w:sz w:val="24"/>
          <w:szCs w:val="24"/>
          <w:rtl w:val="0"/>
          <w:cs w:val="0"/>
          <w:lang w:val="sk-SK" w:eastAsia="sk-SK" w:bidi="ar-SA"/>
        </w:rPr>
        <w:t>:</w:t>
      </w:r>
    </w:p>
    <w:p w:rsidR="007E0844" w:rsidP="007E084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657185" w:rsidP="007E084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657185" w:rsidP="00657185">
      <w:pPr>
        <w:framePr w:wrap="auto"/>
        <w:widowControl/>
        <w:numPr>
          <w:numId w:val="47"/>
        </w:numPr>
        <w:autoSpaceDE/>
        <w:autoSpaceDN/>
        <w:bidi w:val="0"/>
        <w:adjustRightInd/>
        <w:spacing w:after="16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V čl. I v bode 1 v § 17f ods. 4 písm. b) sa slová „možnosti sa prostredníctvom Úradu práce, sociálnych vecí a rodiny uchádzať o nároky“ nahrádzajú slovami „možnosti uplatniť si na Úrade práce, sociálnych vecí a rodiny nároky“.</w:t>
      </w:r>
    </w:p>
    <w:p w:rsidR="00657185" w:rsidP="00657185">
      <w:pPr>
        <w:framePr w:wrap="auto"/>
        <w:widowControl/>
        <w:autoSpaceDE/>
        <w:autoSpaceDN/>
        <w:bidi w:val="0"/>
        <w:adjustRightInd/>
        <w:ind w:left="2832" w:right="0"/>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Zosúladenie terminológie súvisiacej s uplatnením nárokov na pomoc v hmotnej núdzi ako sú ustanovené v § 19 a nasl. zákona č. 417/2013 Z. z. o pomoci v hmotnej núdzi a o zmene a doplnení niektorých zákonov v znení neskorších predpisov.</w:t>
      </w:r>
    </w:p>
    <w:p w:rsidR="00657185" w:rsidP="00657185">
      <w:pPr>
        <w:framePr w:wrap="auto"/>
        <w:widowControl w:val="0"/>
        <w:autoSpaceDE w:val="0"/>
        <w:autoSpaceDN w:val="0"/>
        <w:bidi w:val="0"/>
        <w:adjustRightInd w:val="0"/>
        <w:spacing w:line="360" w:lineRule="auto"/>
        <w:ind w:left="4253" w:right="0"/>
        <w:jc w:val="both"/>
        <w:textAlignment w:val="auto"/>
        <w:rPr>
          <w:rFonts w:ascii="Arial" w:eastAsia="Times New Roman" w:hAnsi="Arial" w:cs="Arial" w:hint="cs"/>
          <w:rtl w:val="0"/>
          <w:cs w:val="0"/>
          <w:lang w:val="sk-SK" w:eastAsia="sk-SK" w:bidi="ar-SA"/>
        </w:rPr>
      </w:pPr>
    </w:p>
    <w:p w:rsidR="00657185" w:rsidRPr="003E18B3" w:rsidP="00DF368C">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3E18B3">
        <w:rPr>
          <w:rFonts w:ascii="Times New Roman" w:eastAsia="Times New Roman" w:hAnsi="Times New Roman" w:cs="Times New Roman" w:hint="cs"/>
          <w:b/>
          <w:sz w:val="24"/>
          <w:szCs w:val="24"/>
          <w:rtl w:val="0"/>
          <w:cs w:val="0"/>
          <w:lang w:val="sk-SK" w:eastAsia="sk-SK" w:bidi="ar-SA"/>
        </w:rPr>
        <w:t>Ústavnoprávny výbor NR SR</w:t>
      </w:r>
    </w:p>
    <w:p w:rsidR="00657185" w:rsidRPr="003E18B3" w:rsidP="00DF368C">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3E18B3">
        <w:rPr>
          <w:rFonts w:ascii="Times New Roman" w:eastAsia="Times New Roman" w:hAnsi="Times New Roman" w:cs="Times New Roman" w:hint="cs"/>
          <w:b/>
          <w:sz w:val="24"/>
          <w:szCs w:val="24"/>
          <w:rtl w:val="0"/>
          <w:cs w:val="0"/>
          <w:lang w:val="sk-SK" w:eastAsia="sk-SK" w:bidi="ar-SA"/>
        </w:rPr>
        <w:t>Výbor NR SR pre hospodárske záležitosti</w:t>
      </w:r>
    </w:p>
    <w:p w:rsidR="00657185" w:rsidP="00DF368C">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p>
    <w:p w:rsidR="00657185" w:rsidRPr="00ED3E6A" w:rsidP="00DF368C">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r w:rsidRPr="00ED3E6A">
        <w:rPr>
          <w:rFonts w:ascii="Times New Roman" w:eastAsia="Times New Roman" w:hAnsi="Times New Roman" w:cs="Times New Roman" w:hint="cs"/>
          <w:b/>
          <w:i/>
          <w:sz w:val="24"/>
          <w:szCs w:val="24"/>
          <w:rtl w:val="0"/>
          <w:cs w:val="0"/>
          <w:lang w:val="sk-SK" w:eastAsia="sk-SK" w:bidi="ar-SA"/>
        </w:rPr>
        <w:t>Gestorský výbor odporúča schváliť</w:t>
      </w:r>
    </w:p>
    <w:p w:rsidR="00657185" w:rsidP="00657185">
      <w:pPr>
        <w:framePr w:wrap="auto"/>
        <w:widowControl/>
        <w:autoSpaceDE/>
        <w:autoSpaceDN/>
        <w:bidi w:val="0"/>
        <w:adjustRightInd/>
        <w:spacing w:after="160" w:line="360" w:lineRule="auto"/>
        <w:ind w:left="2832" w:right="0"/>
        <w:jc w:val="both"/>
        <w:textAlignment w:val="auto"/>
        <w:rPr>
          <w:rFonts w:ascii="Times New Roman" w:eastAsia="Times New Roman" w:hAnsi="Times New Roman" w:cs="Times New Roman" w:hint="cs"/>
          <w:noProof/>
          <w:rtl w:val="0"/>
          <w:cs w:val="0"/>
          <w:lang w:val="sk-SK" w:eastAsia="sk-SK" w:bidi="ar-SA"/>
        </w:rPr>
      </w:pPr>
    </w:p>
    <w:p w:rsidR="00657185" w:rsidP="00657185">
      <w:pPr>
        <w:framePr w:wrap="auto"/>
        <w:widowControl/>
        <w:numPr>
          <w:numId w:val="47"/>
        </w:numPr>
        <w:autoSpaceDE/>
        <w:autoSpaceDN/>
        <w:bidi w:val="0"/>
        <w:adjustRightInd/>
        <w:spacing w:after="16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V čl. I v bode 1 v § 17f ods. 4 písm. c) sa slová „možnosti sa prostredníctvom obce uchádzať o sociálnu službu a osobitne o sociálnu službu“ nahrádzajú slovami „možnosti požiadať obec o poskytnutie sociálnej služby a osobitne sociálnej služby“.</w:t>
      </w:r>
    </w:p>
    <w:p w:rsidR="00657185" w:rsidP="00657185">
      <w:pPr>
        <w:framePr w:wrap="auto"/>
        <w:widowControl/>
        <w:autoSpaceDE/>
        <w:autoSpaceDN/>
        <w:bidi w:val="0"/>
        <w:adjustRightInd/>
        <w:ind w:left="2832" w:right="0"/>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 xml:space="preserve">Zosúladenie terminológie súvisiacej so žiadosťou o poskytnutie sociálnej služby ako sú ustanovené v zákone č. 448/2008 Z. z. o sociálnych službách a o zmene a doplnení zákona č. </w:t>
      </w:r>
      <w:r w:rsidRPr="00A267CD">
        <w:rPr>
          <w:rFonts w:ascii="Times New Roman" w:eastAsia="Times New Roman" w:hAnsi="Times New Roman" w:cs="Times New Roman" w:hint="cs"/>
          <w:noProof/>
          <w:sz w:val="24"/>
          <w:szCs w:val="24"/>
          <w:rtl w:val="0"/>
          <w:cs w:val="0"/>
          <w:lang w:val="sk-SK" w:eastAsia="sk-SK" w:bidi="ar-SA"/>
        </w:rPr>
        <w:fldChar w:fldCharType="begin"/>
      </w:r>
      <w:r w:rsidRPr="00A267CD">
        <w:rPr>
          <w:rFonts w:ascii="Times New Roman" w:eastAsia="Times New Roman" w:hAnsi="Times New Roman" w:cs="Times New Roman" w:hint="cs"/>
          <w:noProof/>
          <w:sz w:val="24"/>
          <w:szCs w:val="24"/>
          <w:rtl w:val="0"/>
          <w:cs w:val="0"/>
          <w:lang w:val="sk-SK" w:eastAsia="sk-SK" w:bidi="ar-SA"/>
        </w:rPr>
        <w:instrText xml:space="preserve"> HYPERLINK "https://www.slov-lex.sk/pravne-predpisy/SK/ZZ/1991/455/" \o "Odkaz na predpis alebo ustanovenie" </w:instrText>
      </w:r>
      <w:r w:rsidRPr="00A267CD">
        <w:rPr>
          <w:rFonts w:ascii="Times New Roman" w:eastAsia="Times New Roman" w:hAnsi="Times New Roman" w:cs="Times New Roman" w:hint="cs"/>
          <w:noProof/>
          <w:sz w:val="24"/>
          <w:szCs w:val="24"/>
          <w:rtl w:val="0"/>
          <w:cs w:val="0"/>
          <w:lang w:val="sk-SK" w:eastAsia="sk-SK" w:bidi="ar-SA"/>
        </w:rPr>
        <w:fldChar w:fldCharType="separate"/>
      </w:r>
      <w:r w:rsidRPr="00A267CD">
        <w:rPr>
          <w:rStyle w:val="DefaultParagraphFont"/>
          <w:rFonts w:ascii="Times New Roman" w:eastAsia="Times New Roman" w:hAnsi="Times New Roman" w:cs="Times New Roman" w:hint="cs"/>
          <w:noProof/>
          <w:sz w:val="24"/>
          <w:szCs w:val="24"/>
          <w:rtl w:val="0"/>
          <w:cs w:val="0"/>
          <w:lang w:val="sk-SK" w:eastAsia="sk-SK" w:bidi="ar-SA"/>
        </w:rPr>
        <w:t>455/1991 Zb.</w:t>
      </w:r>
      <w:r w:rsidRPr="00A267CD">
        <w:rPr>
          <w:rFonts w:ascii="Times New Roman" w:eastAsia="Times New Roman" w:hAnsi="Times New Roman" w:cs="Times New Roman" w:hint="cs"/>
          <w:noProof/>
          <w:sz w:val="24"/>
          <w:szCs w:val="24"/>
          <w:rtl w:val="0"/>
          <w:cs w:val="0"/>
          <w:lang w:val="sk-SK" w:eastAsia="sk-SK" w:bidi="ar-SA"/>
        </w:rPr>
        <w:fldChar w:fldCharType="end"/>
      </w:r>
      <w:r w:rsidRPr="00A267CD">
        <w:rPr>
          <w:rFonts w:ascii="Times New Roman" w:eastAsia="Times New Roman" w:hAnsi="Times New Roman" w:cs="Times New Roman" w:hint="cs"/>
          <w:noProof/>
          <w:sz w:val="24"/>
          <w:szCs w:val="24"/>
          <w:rtl w:val="0"/>
          <w:cs w:val="0"/>
          <w:lang w:val="sk-SK" w:eastAsia="sk-SK" w:bidi="ar-SA"/>
        </w:rPr>
        <w:t xml:space="preserve"> </w:t>
      </w:r>
      <w:r>
        <w:rPr>
          <w:rFonts w:ascii="Times New Roman" w:eastAsia="Times New Roman" w:hAnsi="Times New Roman" w:cs="Times New Roman" w:hint="cs"/>
          <w:noProof/>
          <w:sz w:val="24"/>
          <w:szCs w:val="24"/>
          <w:rtl w:val="0"/>
          <w:cs w:val="0"/>
          <w:lang w:val="sk-SK" w:eastAsia="sk-SK" w:bidi="ar-SA"/>
        </w:rPr>
        <w:t>o živnostenskom podnikaní (živnostenský zákon) v znení neskorších predpisov v znení neskorších predpisov.</w:t>
      </w:r>
    </w:p>
    <w:p w:rsidR="00657185" w:rsidP="00657185">
      <w:pPr>
        <w:framePr w:wrap="auto"/>
        <w:widowControl w:val="0"/>
        <w:autoSpaceDE w:val="0"/>
        <w:autoSpaceDN w:val="0"/>
        <w:bidi w:val="0"/>
        <w:adjustRightInd w:val="0"/>
        <w:spacing w:line="240" w:lineRule="atLeast"/>
        <w:ind w:left="0" w:right="0"/>
        <w:jc w:val="both"/>
        <w:textAlignment w:val="auto"/>
        <w:rPr>
          <w:rFonts w:ascii="Arial" w:eastAsia="Times New Roman" w:hAnsi="Arial" w:cs="Arial" w:hint="cs"/>
          <w:rtl w:val="0"/>
          <w:cs w:val="0"/>
          <w:lang w:val="sk-SK" w:eastAsia="sk-SK" w:bidi="ar-SA"/>
        </w:rPr>
      </w:pPr>
    </w:p>
    <w:p w:rsidR="00657185" w:rsidRPr="003E18B3" w:rsidP="00DF368C">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3E18B3">
        <w:rPr>
          <w:rFonts w:ascii="Times New Roman" w:eastAsia="Times New Roman" w:hAnsi="Times New Roman" w:cs="Times New Roman" w:hint="cs"/>
          <w:b/>
          <w:sz w:val="24"/>
          <w:szCs w:val="24"/>
          <w:rtl w:val="0"/>
          <w:cs w:val="0"/>
          <w:lang w:val="sk-SK" w:eastAsia="sk-SK" w:bidi="ar-SA"/>
        </w:rPr>
        <w:t>Ústavnoprávny výbor NR SR</w:t>
      </w:r>
    </w:p>
    <w:p w:rsidR="00657185" w:rsidRPr="003E18B3" w:rsidP="00DF368C">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3E18B3">
        <w:rPr>
          <w:rFonts w:ascii="Times New Roman" w:eastAsia="Times New Roman" w:hAnsi="Times New Roman" w:cs="Times New Roman" w:hint="cs"/>
          <w:b/>
          <w:sz w:val="24"/>
          <w:szCs w:val="24"/>
          <w:rtl w:val="0"/>
          <w:cs w:val="0"/>
          <w:lang w:val="sk-SK" w:eastAsia="sk-SK" w:bidi="ar-SA"/>
        </w:rPr>
        <w:t>Výbor NR SR pre hospodárske záležitosti</w:t>
      </w:r>
    </w:p>
    <w:p w:rsidR="00657185" w:rsidP="00DF368C">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p>
    <w:p w:rsidR="00657185" w:rsidRPr="00ED3E6A" w:rsidP="00DF368C">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r w:rsidRPr="00ED3E6A">
        <w:rPr>
          <w:rFonts w:ascii="Times New Roman" w:eastAsia="Times New Roman" w:hAnsi="Times New Roman" w:cs="Times New Roman" w:hint="cs"/>
          <w:b/>
          <w:i/>
          <w:sz w:val="24"/>
          <w:szCs w:val="24"/>
          <w:rtl w:val="0"/>
          <w:cs w:val="0"/>
          <w:lang w:val="sk-SK" w:eastAsia="sk-SK" w:bidi="ar-SA"/>
        </w:rPr>
        <w:t>Gestorský výbor odporúča schváliť</w:t>
      </w:r>
    </w:p>
    <w:p w:rsidR="00657185" w:rsidP="00657185">
      <w:pPr>
        <w:framePr w:wrap="auto"/>
        <w:widowControl w:val="0"/>
        <w:autoSpaceDE w:val="0"/>
        <w:autoSpaceDN w:val="0"/>
        <w:bidi w:val="0"/>
        <w:adjustRightInd w:val="0"/>
        <w:spacing w:line="240" w:lineRule="atLeast"/>
        <w:ind w:left="0" w:right="0"/>
        <w:jc w:val="both"/>
        <w:textAlignment w:val="auto"/>
        <w:rPr>
          <w:rFonts w:ascii="Arial" w:eastAsia="Times New Roman" w:hAnsi="Arial" w:cs="Arial" w:hint="cs"/>
          <w:rtl w:val="0"/>
          <w:cs w:val="0"/>
          <w:lang w:val="sk-SK" w:eastAsia="sk-SK" w:bidi="ar-SA"/>
        </w:rPr>
      </w:pPr>
    </w:p>
    <w:p w:rsidR="00657185" w:rsidP="00657185">
      <w:pPr>
        <w:framePr w:wrap="auto"/>
        <w:widowControl/>
        <w:numPr>
          <w:numId w:val="47"/>
        </w:numPr>
        <w:tabs>
          <w:tab w:val="left" w:pos="284"/>
          <w:tab w:val="left" w:pos="426"/>
        </w:tabs>
        <w:autoSpaceDE/>
        <w:autoSpaceDN/>
        <w:bidi w:val="0"/>
        <w:adjustRightInd/>
        <w:spacing w:after="160" w:line="360" w:lineRule="auto"/>
        <w:ind w:right="0"/>
        <w:contextualSpacing/>
        <w:jc w:val="both"/>
        <w:textAlignment w:val="auto"/>
        <w:rPr>
          <w:rFonts w:ascii="Times New Roman" w:eastAsia="Times New Roman" w:hAnsi="Times New Roman" w:cs="Times New Roman" w:hint="cs"/>
          <w:b/>
          <w:bCs/>
          <w:noProof/>
          <w:rtl w:val="0"/>
          <w:cs w:val="0"/>
          <w:lang w:val="sk-SK" w:eastAsia="sk-SK" w:bidi="ar-SA"/>
        </w:rPr>
      </w:pPr>
      <w:r>
        <w:rPr>
          <w:rFonts w:ascii="Times New Roman" w:eastAsia="Times New Roman" w:hAnsi="Times New Roman" w:cs="Times New Roman" w:hint="cs"/>
          <w:b/>
          <w:bCs/>
          <w:noProof/>
          <w:sz w:val="24"/>
          <w:szCs w:val="24"/>
          <w:rtl w:val="0"/>
          <w:cs w:val="0"/>
          <w:lang w:val="sk-SK" w:eastAsia="sk-SK" w:bidi="ar-SA"/>
        </w:rPr>
        <w:t>V čl. I sa za bod 2 vkladajú nové body 3 až 9, ktoré znejú:</w:t>
      </w:r>
    </w:p>
    <w:p w:rsidR="00657185" w:rsidP="00657185">
      <w:pPr>
        <w:framePr w:wrap="auto"/>
        <w:widowControl/>
        <w:tabs>
          <w:tab w:val="left" w:pos="284"/>
          <w:tab w:val="left" w:pos="426"/>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 xml:space="preserve">„3. </w:t>
      </w:r>
      <w:r w:rsidRPr="00182619">
        <w:rPr>
          <w:rFonts w:ascii="Times New Roman" w:eastAsia="Times New Roman" w:hAnsi="Times New Roman" w:cs="Times New Roman" w:hint="cs"/>
          <w:noProof/>
          <w:sz w:val="24"/>
          <w:szCs w:val="24"/>
          <w:rtl w:val="0"/>
          <w:cs w:val="0"/>
          <w:lang w:val="sk-SK" w:eastAsia="sk-SK" w:bidi="ar-SA"/>
        </w:rPr>
        <w:t>V § 49 ods. 6 písm. g) sa na konci pripájajú tieto slová „a ak pripojenie odberného plynového zariadenia do prepravnej siete nie je v rozpore s odsekom 12,</w:t>
      </w:r>
    </w:p>
    <w:p w:rsidR="00657185" w:rsidP="00657185">
      <w:pPr>
        <w:framePr w:wrap="auto"/>
        <w:widowControl/>
        <w:tabs>
          <w:tab w:val="left" w:pos="284"/>
          <w:tab w:val="left" w:pos="426"/>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p>
    <w:p w:rsidR="00657185" w:rsidRPr="00182619" w:rsidP="00657185">
      <w:pPr>
        <w:framePr w:wrap="auto"/>
        <w:widowControl/>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 xml:space="preserve">4. </w:t>
      </w:r>
      <w:r w:rsidRPr="00182619">
        <w:rPr>
          <w:rFonts w:ascii="Times New Roman" w:eastAsia="Times New Roman" w:hAnsi="Times New Roman" w:cs="Times New Roman" w:hint="cs"/>
          <w:noProof/>
          <w:sz w:val="24"/>
          <w:szCs w:val="24"/>
          <w:rtl w:val="0"/>
          <w:cs w:val="0"/>
          <w:lang w:val="sk-SK" w:eastAsia="sk-SK" w:bidi="ar-SA"/>
        </w:rPr>
        <w:t>§ 49 sa dopĺňa odsekmi 12 a 13, ktoré znejú:</w:t>
      </w:r>
    </w:p>
    <w:p w:rsidR="00657185" w:rsidRPr="00182619" w:rsidP="00657185">
      <w:pPr>
        <w:framePr w:wrap="auto"/>
        <w:widowControl/>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r w:rsidRPr="00182619">
        <w:rPr>
          <w:rFonts w:ascii="Times New Roman" w:eastAsia="Times New Roman" w:hAnsi="Times New Roman" w:cs="Times New Roman" w:hint="cs"/>
          <w:noProof/>
          <w:sz w:val="24"/>
          <w:szCs w:val="24"/>
          <w:rtl w:val="0"/>
          <w:cs w:val="0"/>
          <w:lang w:val="sk-SK" w:eastAsia="sk-SK" w:bidi="ar-SA"/>
        </w:rPr>
        <w:t xml:space="preserve">„(12) Prevádzkovateľ prepravnej siete môže do prepravnej siete pripojiť odberné plynové zariadenie, plynárenské zariadenie, priamy plynovod, zariadenie na skvapalňovanie zemného plynu alebo distribučnú sieť prevádzkovateľa distribučnej siete, ktorý neplní úlohy plynárenského dispečingu na vymedzenom území, len vtedy, ak ho na základe vyjadrenia prevádzkovateľa distribučnej siete nie je možné pripojiť do distribučnej siete z dôvodov podľa odseku 13. </w:t>
      </w:r>
    </w:p>
    <w:p w:rsidR="00657185" w:rsidRPr="00182619" w:rsidP="00657185">
      <w:pPr>
        <w:framePr w:wrap="auto"/>
        <w:widowControl/>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r w:rsidRPr="00182619">
        <w:rPr>
          <w:rFonts w:ascii="Times New Roman" w:eastAsia="Times New Roman" w:hAnsi="Times New Roman" w:cs="Times New Roman" w:hint="cs"/>
          <w:noProof/>
          <w:sz w:val="24"/>
          <w:szCs w:val="24"/>
          <w:rtl w:val="0"/>
          <w:cs w:val="0"/>
          <w:lang w:val="sk-SK" w:eastAsia="sk-SK" w:bidi="ar-SA"/>
        </w:rPr>
        <w:t xml:space="preserve">(13) Na účel posúdenia žiadosti o pripojenie odberného plynového zariadenia, plynárenského zariadenia, priameho plynovodu, zariadenia na skvapalňovanie zemného plynu alebo distribučnej siete prevádzkovateľa distribučnej siete, ktorý neplní úlohy plynárenského dispečingu na vymedzenom území, do prepravnej siete prevádzkovateľ prepravnej siete požiada prevádzkovateľa distribučnej siete, ktorý plní úlohy plynárenského dispečingu na vymedzenom území, o vyjadrenie, či </w:t>
      </w:r>
    </w:p>
    <w:p w:rsidR="00657185" w:rsidRPr="00182619" w:rsidP="00657185">
      <w:pPr>
        <w:framePr w:wrap="auto"/>
        <w:widowControl/>
        <w:autoSpaceDE/>
        <w:autoSpaceDN/>
        <w:bidi w:val="0"/>
        <w:adjustRightInd/>
        <w:spacing w:line="276" w:lineRule="auto"/>
        <w:ind w:left="567" w:right="0"/>
        <w:jc w:val="both"/>
        <w:textAlignment w:val="auto"/>
        <w:rPr>
          <w:rFonts w:ascii="Times New Roman" w:eastAsia="Times New Roman" w:hAnsi="Times New Roman" w:cs="Times New Roman" w:hint="cs"/>
          <w:noProof/>
          <w:rtl w:val="0"/>
          <w:cs w:val="0"/>
          <w:lang w:val="sk-SK" w:eastAsia="sk-SK" w:bidi="ar-SA"/>
        </w:rPr>
      </w:pPr>
      <w:r w:rsidRPr="00182619">
        <w:rPr>
          <w:rFonts w:ascii="Times New Roman" w:eastAsia="Times New Roman" w:hAnsi="Times New Roman" w:cs="Times New Roman" w:hint="cs"/>
          <w:noProof/>
          <w:sz w:val="24"/>
          <w:szCs w:val="24"/>
          <w:rtl w:val="0"/>
          <w:cs w:val="0"/>
          <w:lang w:val="sk-SK" w:eastAsia="sk-SK" w:bidi="ar-SA"/>
        </w:rPr>
        <w:t>a) v záujmovej oblasti je vybudovaná distribučná sieť,</w:t>
      </w:r>
    </w:p>
    <w:p w:rsidR="00657185" w:rsidRPr="00182619" w:rsidP="00657185">
      <w:pPr>
        <w:framePr w:wrap="auto"/>
        <w:widowControl/>
        <w:tabs>
          <w:tab w:val="left" w:pos="284"/>
          <w:tab w:val="left" w:pos="426"/>
        </w:tabs>
        <w:autoSpaceDE/>
        <w:autoSpaceDN/>
        <w:bidi w:val="0"/>
        <w:adjustRightInd/>
        <w:spacing w:line="276" w:lineRule="auto"/>
        <w:ind w:left="567" w:right="0"/>
        <w:jc w:val="both"/>
        <w:textAlignment w:val="auto"/>
        <w:rPr>
          <w:rFonts w:ascii="Times New Roman" w:eastAsia="Times New Roman" w:hAnsi="Times New Roman" w:cs="Times New Roman" w:hint="cs"/>
          <w:noProof/>
          <w:rtl w:val="0"/>
          <w:cs w:val="0"/>
          <w:lang w:val="sk-SK" w:eastAsia="sk-SK" w:bidi="ar-SA"/>
        </w:rPr>
      </w:pPr>
      <w:r w:rsidRPr="00182619">
        <w:rPr>
          <w:rFonts w:ascii="Times New Roman" w:eastAsia="Times New Roman" w:hAnsi="Times New Roman" w:cs="Times New Roman" w:hint="cs"/>
          <w:noProof/>
          <w:sz w:val="24"/>
          <w:szCs w:val="24"/>
          <w:rtl w:val="0"/>
          <w:cs w:val="0"/>
          <w:lang w:val="sk-SK" w:eastAsia="sk-SK" w:bidi="ar-SA"/>
        </w:rPr>
        <w:t xml:space="preserve">b) súčasná distribučná sieť je využitá a je schopná v aktuálnom stave alebo po vykonaní dodatočných opatrení na jej úpravu pokryť predpokladané potreby žiadateľa o pripojenie do prepravnej siete, </w:t>
      </w:r>
    </w:p>
    <w:p w:rsidR="00657185" w:rsidRPr="00182619" w:rsidP="00657185">
      <w:pPr>
        <w:framePr w:wrap="auto"/>
        <w:widowControl/>
        <w:tabs>
          <w:tab w:val="left" w:pos="284"/>
          <w:tab w:val="left" w:pos="426"/>
        </w:tabs>
        <w:autoSpaceDE/>
        <w:autoSpaceDN/>
        <w:bidi w:val="0"/>
        <w:adjustRightInd/>
        <w:spacing w:line="276" w:lineRule="auto"/>
        <w:ind w:left="567" w:right="0"/>
        <w:jc w:val="both"/>
        <w:textAlignment w:val="auto"/>
        <w:rPr>
          <w:rFonts w:ascii="Times New Roman" w:eastAsia="Times New Roman" w:hAnsi="Times New Roman" w:cs="Times New Roman" w:hint="cs"/>
          <w:noProof/>
          <w:rtl w:val="0"/>
          <w:cs w:val="0"/>
          <w:lang w:val="sk-SK" w:eastAsia="sk-SK" w:bidi="ar-SA"/>
        </w:rPr>
      </w:pPr>
      <w:r w:rsidRPr="00182619">
        <w:rPr>
          <w:rFonts w:ascii="Times New Roman" w:eastAsia="Times New Roman" w:hAnsi="Times New Roman" w:cs="Times New Roman" w:hint="cs"/>
          <w:noProof/>
          <w:sz w:val="24"/>
          <w:szCs w:val="24"/>
          <w:rtl w:val="0"/>
          <w:cs w:val="0"/>
          <w:lang w:val="sk-SK" w:eastAsia="sk-SK" w:bidi="ar-SA"/>
        </w:rPr>
        <w:t>c) sa v záujmovej oblasti plánuje vybudovať distribučná sieť a či táto pokryje predpokladané potreby žiadateľa o pripojenie do prepr</w:t>
      </w:r>
      <w:r>
        <w:rPr>
          <w:rFonts w:ascii="Times New Roman" w:eastAsia="Times New Roman" w:hAnsi="Times New Roman" w:cs="Times New Roman" w:hint="cs"/>
          <w:noProof/>
          <w:sz w:val="24"/>
          <w:szCs w:val="24"/>
          <w:rtl w:val="0"/>
          <w:cs w:val="0"/>
          <w:lang w:val="sk-SK" w:eastAsia="sk-SK" w:bidi="ar-SA"/>
        </w:rPr>
        <w:t>avnej siete v primeranom čase.</w:t>
      </w:r>
    </w:p>
    <w:p w:rsidR="00657185" w:rsidP="00657185">
      <w:pPr>
        <w:framePr w:wrap="auto"/>
        <w:widowControl/>
        <w:tabs>
          <w:tab w:val="left" w:pos="284"/>
          <w:tab w:val="left" w:pos="426"/>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p>
    <w:p w:rsidR="00657185" w:rsidP="00657185">
      <w:pPr>
        <w:framePr w:wrap="auto"/>
        <w:widowControl/>
        <w:tabs>
          <w:tab w:val="left" w:pos="284"/>
        </w:tabs>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 xml:space="preserve">5. </w:t>
      </w:r>
      <w:r w:rsidRPr="001D28E3">
        <w:rPr>
          <w:rFonts w:ascii="Times New Roman" w:eastAsia="Times New Roman" w:hAnsi="Times New Roman" w:cs="Times New Roman" w:hint="cs"/>
          <w:noProof/>
          <w:sz w:val="24"/>
          <w:szCs w:val="24"/>
          <w:rtl w:val="0"/>
          <w:cs w:val="0"/>
          <w:lang w:val="sk-SK" w:eastAsia="sk-SK" w:bidi="ar-SA"/>
        </w:rPr>
        <w:t xml:space="preserve">V § 60 ods. 2 sa na konci pripája táto veta: „Ustanovenie </w:t>
      </w:r>
      <w:r w:rsidRPr="001D28E3">
        <w:rPr>
          <w:rFonts w:ascii="Times New Roman" w:eastAsia="Times New Roman" w:hAnsi="Times New Roman" w:cs="Times New Roman" w:hint="cs"/>
          <w:bCs/>
          <w:noProof/>
          <w:sz w:val="24"/>
          <w:szCs w:val="24"/>
          <w:rtl w:val="0"/>
          <w:cs w:val="0"/>
          <w:lang w:val="sk-SK" w:eastAsia="sk-SK" w:bidi="ar-SA"/>
        </w:rPr>
        <w:t>§ 49 ods. 12</w:t>
      </w:r>
      <w:r w:rsidRPr="001D28E3">
        <w:rPr>
          <w:rFonts w:ascii="Times New Roman" w:eastAsia="Times New Roman" w:hAnsi="Times New Roman" w:cs="Times New Roman" w:hint="cs"/>
          <w:noProof/>
          <w:sz w:val="24"/>
          <w:szCs w:val="24"/>
          <w:rtl w:val="0"/>
          <w:cs w:val="0"/>
          <w:lang w:val="sk-SK" w:eastAsia="sk-SK" w:bidi="ar-SA"/>
        </w:rPr>
        <w:t xml:space="preserve"> týmto nie je dotknuté.“.</w:t>
      </w:r>
    </w:p>
    <w:p w:rsidR="00657185" w:rsidP="00657185">
      <w:pPr>
        <w:framePr w:wrap="auto"/>
        <w:widowControl/>
        <w:tabs>
          <w:tab w:val="left" w:pos="284"/>
          <w:tab w:val="left" w:pos="426"/>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p>
    <w:p w:rsidR="00657185" w:rsidP="00657185">
      <w:pPr>
        <w:framePr w:wrap="auto"/>
        <w:widowControl/>
        <w:tabs>
          <w:tab w:val="left" w:pos="284"/>
        </w:tabs>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 xml:space="preserve">6. </w:t>
      </w:r>
      <w:r w:rsidRPr="001D28E3">
        <w:rPr>
          <w:rFonts w:ascii="Times New Roman" w:eastAsia="Times New Roman" w:hAnsi="Times New Roman" w:cs="Times New Roman" w:hint="cs"/>
          <w:noProof/>
          <w:sz w:val="24"/>
          <w:szCs w:val="24"/>
          <w:rtl w:val="0"/>
          <w:cs w:val="0"/>
          <w:lang w:val="sk-SK" w:eastAsia="sk-SK" w:bidi="ar-SA"/>
        </w:rPr>
        <w:t>V § 64 ods. 7 písm. o) sa slová „§ 49 ods. 9“ nahrádzajú slovami „§ 49 ods. 13“.</w:t>
      </w:r>
    </w:p>
    <w:p w:rsidR="00657185" w:rsidP="00657185">
      <w:pPr>
        <w:framePr w:wrap="auto"/>
        <w:widowControl/>
        <w:tabs>
          <w:tab w:val="left" w:pos="284"/>
          <w:tab w:val="left" w:pos="426"/>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p>
    <w:p w:rsidR="00657185" w:rsidP="00657185">
      <w:pPr>
        <w:framePr w:wrap="auto"/>
        <w:widowControl/>
        <w:tabs>
          <w:tab w:val="left" w:pos="284"/>
        </w:tabs>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 xml:space="preserve">7. </w:t>
      </w:r>
      <w:r w:rsidRPr="00C73845">
        <w:rPr>
          <w:rFonts w:ascii="Times New Roman" w:eastAsia="Times New Roman" w:hAnsi="Times New Roman" w:cs="Times New Roman" w:hint="cs"/>
          <w:noProof/>
          <w:sz w:val="24"/>
          <w:szCs w:val="24"/>
          <w:rtl w:val="0"/>
          <w:cs w:val="0"/>
          <w:lang w:val="sk-SK" w:eastAsia="sk-SK" w:bidi="ar-SA"/>
        </w:rPr>
        <w:t xml:space="preserve">V § 70 ods. 1 písm. f) sa na konci pripájajú tieto slová „a ak pripojenie odberného plynového zariadenia do prepravnej siete nie je v rozpore s </w:t>
      </w:r>
      <w:r w:rsidRPr="00C73845">
        <w:rPr>
          <w:rFonts w:ascii="Times New Roman" w:eastAsia="Times New Roman" w:hAnsi="Times New Roman" w:cs="Times New Roman" w:hint="cs"/>
          <w:bCs/>
          <w:noProof/>
          <w:sz w:val="24"/>
          <w:szCs w:val="24"/>
          <w:rtl w:val="0"/>
          <w:cs w:val="0"/>
          <w:lang w:val="sk-SK" w:eastAsia="sk-SK" w:bidi="ar-SA"/>
        </w:rPr>
        <w:t>§ 49 ods. 12</w:t>
      </w:r>
      <w:r w:rsidRPr="00C73845">
        <w:rPr>
          <w:rFonts w:ascii="Times New Roman" w:eastAsia="Times New Roman" w:hAnsi="Times New Roman" w:cs="Times New Roman" w:hint="cs"/>
          <w:noProof/>
          <w:sz w:val="24"/>
          <w:szCs w:val="24"/>
          <w:rtl w:val="0"/>
          <w:cs w:val="0"/>
          <w:lang w:val="sk-SK" w:eastAsia="sk-SK" w:bidi="ar-SA"/>
        </w:rPr>
        <w:t>,“.</w:t>
      </w:r>
    </w:p>
    <w:p w:rsidR="00657185" w:rsidP="00657185">
      <w:pPr>
        <w:framePr w:wrap="auto"/>
        <w:widowControl/>
        <w:tabs>
          <w:tab w:val="left" w:pos="284"/>
          <w:tab w:val="left" w:pos="426"/>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p>
    <w:p w:rsidR="00657185" w:rsidP="00657185">
      <w:pPr>
        <w:framePr w:wrap="auto"/>
        <w:widowControl/>
        <w:tabs>
          <w:tab w:val="left" w:pos="284"/>
        </w:tabs>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 xml:space="preserve">8. </w:t>
      </w:r>
      <w:r w:rsidRPr="00C73845">
        <w:rPr>
          <w:rFonts w:ascii="Times New Roman" w:eastAsia="Times New Roman" w:hAnsi="Times New Roman" w:cs="Times New Roman" w:hint="cs"/>
          <w:noProof/>
          <w:sz w:val="24"/>
          <w:szCs w:val="24"/>
          <w:rtl w:val="0"/>
          <w:cs w:val="0"/>
          <w:lang w:val="sk-SK" w:eastAsia="sk-SK" w:bidi="ar-SA"/>
        </w:rPr>
        <w:t>V § 90 písm. a) sa za slová „§ 49 ods. 8,“ vkladajú slová „§ 49 ods. 12 a 13,“.</w:t>
      </w:r>
    </w:p>
    <w:p w:rsidR="00657185" w:rsidRPr="002E3F72" w:rsidP="00657185">
      <w:pPr>
        <w:framePr w:wrap="auto"/>
        <w:widowControl/>
        <w:tabs>
          <w:tab w:val="left" w:pos="284"/>
          <w:tab w:val="left" w:pos="426"/>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p>
    <w:p w:rsidR="00657185" w:rsidP="00657185">
      <w:pPr>
        <w:framePr w:wrap="auto"/>
        <w:widowControl/>
        <w:tabs>
          <w:tab w:val="left" w:pos="284"/>
        </w:tabs>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 xml:space="preserve">9. V </w:t>
      </w:r>
      <w:r w:rsidRPr="00600CEE">
        <w:rPr>
          <w:rFonts w:ascii="Times New Roman" w:eastAsia="Times New Roman" w:hAnsi="Times New Roman" w:cs="Times New Roman" w:hint="cs"/>
          <w:noProof/>
          <w:sz w:val="24"/>
          <w:szCs w:val="24"/>
          <w:rtl w:val="0"/>
          <w:cs w:val="0"/>
          <w:lang w:val="sk-SK" w:eastAsia="sk-SK" w:bidi="ar-SA"/>
        </w:rPr>
        <w:t>§ 91 ods. 2 písm. a) a b)</w:t>
      </w:r>
      <w:r>
        <w:rPr>
          <w:rFonts w:ascii="Times New Roman" w:eastAsia="Times New Roman" w:hAnsi="Times New Roman" w:cs="Times New Roman" w:hint="cs"/>
          <w:noProof/>
          <w:sz w:val="24"/>
          <w:szCs w:val="24"/>
          <w:rtl w:val="0"/>
          <w:cs w:val="0"/>
          <w:lang w:val="sk-SK" w:eastAsia="sk-SK" w:bidi="ar-SA"/>
        </w:rPr>
        <w:t xml:space="preserve"> sa za slová „§ 49 ods. 8,“ vkladajú slová „§ 49 ods. 12</w:t>
      </w:r>
      <w:r w:rsidRPr="00600CEE">
        <w:rPr>
          <w:rFonts w:ascii="Times New Roman" w:eastAsia="Times New Roman" w:hAnsi="Times New Roman" w:cs="Times New Roman" w:hint="cs"/>
          <w:noProof/>
          <w:sz w:val="24"/>
          <w:szCs w:val="24"/>
          <w:rtl w:val="0"/>
          <w:cs w:val="0"/>
          <w:lang w:val="sk-SK" w:eastAsia="sk-SK" w:bidi="ar-SA"/>
        </w:rPr>
        <w:t xml:space="preserve"> a</w:t>
      </w:r>
      <w:r>
        <w:rPr>
          <w:rFonts w:ascii="Times New Roman" w:eastAsia="Times New Roman" w:hAnsi="Times New Roman" w:cs="Times New Roman" w:hint="cs"/>
          <w:noProof/>
          <w:sz w:val="24"/>
          <w:szCs w:val="24"/>
          <w:rtl w:val="0"/>
          <w:cs w:val="0"/>
          <w:lang w:val="sk-SK" w:eastAsia="sk-SK" w:bidi="ar-SA"/>
        </w:rPr>
        <w:t> 13,“.“.</w:t>
      </w:r>
    </w:p>
    <w:p w:rsidR="00657185" w:rsidP="00657185">
      <w:pPr>
        <w:framePr w:wrap="auto"/>
        <w:widowControl/>
        <w:tabs>
          <w:tab w:val="left" w:pos="851"/>
        </w:tabs>
        <w:autoSpaceDE/>
        <w:autoSpaceDN/>
        <w:bidi w:val="0"/>
        <w:adjustRightInd/>
        <w:spacing w:line="360" w:lineRule="auto"/>
        <w:ind w:left="3969" w:right="0"/>
        <w:jc w:val="both"/>
        <w:textAlignment w:val="auto"/>
        <w:rPr>
          <w:rFonts w:ascii="Times New Roman" w:eastAsia="Times New Roman" w:hAnsi="Times New Roman" w:cs="Times New Roman" w:hint="cs"/>
          <w:b/>
          <w:bCs/>
          <w:i/>
          <w:iCs/>
          <w:noProof/>
          <w:rtl w:val="0"/>
          <w:cs w:val="0"/>
          <w:lang w:val="sk-SK" w:eastAsia="sk-SK" w:bidi="ar-SA"/>
        </w:rPr>
      </w:pPr>
    </w:p>
    <w:p w:rsidR="00657185" w:rsidRPr="00657185" w:rsidP="00657185">
      <w:pPr>
        <w:framePr w:wrap="auto"/>
        <w:widowControl w:val="0"/>
        <w:tabs>
          <w:tab w:val="left" w:pos="851"/>
        </w:tabs>
        <w:autoSpaceDE w:val="0"/>
        <w:autoSpaceDN w:val="0"/>
        <w:bidi w:val="0"/>
        <w:adjustRightInd w:val="0"/>
        <w:spacing w:line="360" w:lineRule="auto"/>
        <w:ind w:left="0" w:right="0"/>
        <w:jc w:val="both"/>
        <w:textAlignment w:val="auto"/>
        <w:rPr>
          <w:rFonts w:ascii="Times New Roman" w:eastAsia="Times New Roman" w:hAnsi="Times New Roman" w:cs="Times New Roman" w:hint="cs"/>
          <w:b/>
          <w:bCs/>
          <w:iCs/>
          <w:rtl w:val="0"/>
          <w:cs w:val="0"/>
          <w:lang w:val="sk-SK" w:eastAsia="sk-SK" w:bidi="ar-SA"/>
        </w:rPr>
      </w:pPr>
      <w:r w:rsidRPr="00657185">
        <w:rPr>
          <w:rFonts w:ascii="Times New Roman" w:eastAsia="Times New Roman" w:hAnsi="Times New Roman" w:cs="Times New Roman" w:hint="cs"/>
          <w:sz w:val="24"/>
          <w:szCs w:val="24"/>
          <w:rtl w:val="0"/>
          <w:cs w:val="0"/>
          <w:lang w:val="sk-SK" w:eastAsia="sk-SK" w:bidi="ar-SA"/>
        </w:rPr>
        <w:t>Nasledujúce body sa primerane prečíslujú</w:t>
      </w:r>
    </w:p>
    <w:p w:rsidR="00657185" w:rsidP="00657185">
      <w:pPr>
        <w:framePr w:wrap="auto"/>
        <w:widowControl/>
        <w:tabs>
          <w:tab w:val="left" w:pos="851"/>
        </w:tabs>
        <w:autoSpaceDE/>
        <w:autoSpaceDN/>
        <w:bidi w:val="0"/>
        <w:adjustRightInd/>
        <w:ind w:left="2880" w:right="0"/>
        <w:jc w:val="both"/>
        <w:textAlignment w:val="auto"/>
        <w:rPr>
          <w:rFonts w:ascii="Times New Roman" w:eastAsia="Times New Roman" w:hAnsi="Times New Roman" w:cs="Times New Roman" w:hint="cs"/>
          <w:b/>
          <w:bCs/>
          <w:iCs/>
          <w:noProof/>
          <w:rtl w:val="0"/>
          <w:cs w:val="0"/>
          <w:lang w:val="sk-SK" w:eastAsia="sk-SK" w:bidi="ar-SA"/>
        </w:rPr>
      </w:pPr>
    </w:p>
    <w:p w:rsidR="00657185" w:rsidRPr="00657185" w:rsidP="00657185">
      <w:pPr>
        <w:framePr w:wrap="auto"/>
        <w:widowControl/>
        <w:tabs>
          <w:tab w:val="left" w:pos="851"/>
        </w:tabs>
        <w:autoSpaceDE/>
        <w:autoSpaceDN/>
        <w:bidi w:val="0"/>
        <w:adjustRightInd/>
        <w:ind w:left="2880" w:right="0"/>
        <w:jc w:val="both"/>
        <w:textAlignment w:val="auto"/>
        <w:rPr>
          <w:rFonts w:ascii="Times New Roman" w:eastAsia="Times New Roman" w:hAnsi="Times New Roman" w:cs="Times New Roman" w:hint="cs"/>
          <w:b/>
          <w:bCs/>
          <w:iCs/>
          <w:noProof/>
          <w:rtl w:val="0"/>
          <w:cs w:val="0"/>
          <w:lang w:val="sk-SK" w:eastAsia="sk-SK" w:bidi="ar-SA"/>
        </w:rPr>
      </w:pPr>
      <w:r w:rsidRPr="00657185">
        <w:rPr>
          <w:rFonts w:ascii="Times New Roman" w:eastAsia="Times New Roman" w:hAnsi="Times New Roman" w:cs="Times New Roman" w:hint="cs"/>
          <w:b/>
          <w:bCs/>
          <w:iCs/>
          <w:noProof/>
          <w:sz w:val="24"/>
          <w:szCs w:val="24"/>
          <w:rtl w:val="0"/>
          <w:cs w:val="0"/>
          <w:lang w:val="sk-SK" w:eastAsia="sk-SK" w:bidi="ar-SA"/>
        </w:rPr>
        <w:t>Odôvodnenie:</w:t>
      </w:r>
    </w:p>
    <w:p w:rsidR="00657185" w:rsidRPr="00657185" w:rsidP="00657185">
      <w:pPr>
        <w:framePr w:wrap="auto"/>
        <w:widowControl/>
        <w:tabs>
          <w:tab w:val="left" w:pos="851"/>
        </w:tabs>
        <w:autoSpaceDE/>
        <w:autoSpaceDN/>
        <w:bidi w:val="0"/>
        <w:adjustRightInd/>
        <w:ind w:left="2880" w:right="0"/>
        <w:jc w:val="both"/>
        <w:textAlignment w:val="auto"/>
        <w:rPr>
          <w:rFonts w:ascii="Times New Roman" w:eastAsia="Times New Roman" w:hAnsi="Times New Roman" w:cs="Times New Roman" w:hint="cs"/>
          <w:iCs/>
          <w:noProof/>
          <w:rtl w:val="0"/>
          <w:cs w:val="0"/>
          <w:lang w:val="sk-SK" w:eastAsia="sk-SK" w:bidi="ar-SA"/>
        </w:rPr>
      </w:pPr>
      <w:r w:rsidRPr="00657185">
        <w:rPr>
          <w:rFonts w:ascii="Times New Roman" w:eastAsia="Times New Roman" w:hAnsi="Times New Roman" w:cs="Times New Roman" w:hint="cs"/>
          <w:noProof/>
          <w:sz w:val="24"/>
          <w:szCs w:val="24"/>
          <w:rtl w:val="0"/>
          <w:cs w:val="0"/>
          <w:lang w:val="sk-SK" w:eastAsia="sk-SK" w:bidi="ar-SA"/>
        </w:rPr>
        <w:t>V súvislosti s doplnením § 49 o nový odsek 12 sa navrhuje, aby bola povinnosť prevádzkovateľa prepravnej siete uzatvoriť zmluvu o pripojení do prepravnej siete s každým, kto o to požiada, ak sú splnené technické podmienky a obchodné podmienky pripojenia do prepravnej siete, doplnená aj o požiadavku vyplývajúcu z navrhovaného odseku 12</w:t>
      </w:r>
      <w:r w:rsidRPr="00657185">
        <w:rPr>
          <w:rFonts w:ascii="Times New Roman" w:eastAsia="Times New Roman" w:hAnsi="Times New Roman" w:cs="Times New Roman" w:hint="cs"/>
          <w:iCs/>
          <w:noProof/>
          <w:sz w:val="24"/>
          <w:szCs w:val="24"/>
          <w:rtl w:val="0"/>
          <w:cs w:val="0"/>
          <w:lang w:val="sk-SK" w:eastAsia="sk-SK" w:bidi="ar-SA"/>
        </w:rPr>
        <w:t>.</w:t>
      </w:r>
    </w:p>
    <w:p w:rsidR="00657185" w:rsidRPr="00657185" w:rsidP="00657185">
      <w:pPr>
        <w:framePr w:wrap="auto"/>
        <w:widowControl/>
        <w:tabs>
          <w:tab w:val="left" w:pos="284"/>
          <w:tab w:val="left" w:pos="426"/>
        </w:tabs>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p>
    <w:p w:rsidR="00657185" w:rsidRPr="00657185" w:rsidP="00657185">
      <w:pPr>
        <w:framePr w:wrap="auto"/>
        <w:widowControl/>
        <w:tabs>
          <w:tab w:val="left" w:pos="284"/>
          <w:tab w:val="left" w:pos="426"/>
        </w:tabs>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657185">
        <w:rPr>
          <w:rFonts w:ascii="Times New Roman" w:eastAsia="Times New Roman" w:hAnsi="Times New Roman" w:cs="Times New Roman" w:hint="cs"/>
          <w:b/>
          <w:bCs/>
          <w:iCs/>
          <w:noProof/>
          <w:sz w:val="24"/>
          <w:szCs w:val="24"/>
          <w:rtl w:val="0"/>
          <w:cs w:val="0"/>
          <w:lang w:val="sk-SK" w:eastAsia="sk-SK" w:bidi="ar-SA"/>
        </w:rPr>
        <w:t>Odôvodnenie:</w:t>
      </w:r>
    </w:p>
    <w:p w:rsidR="00657185" w:rsidRPr="00657185" w:rsidP="00657185">
      <w:pPr>
        <w:framePr w:wrap="auto"/>
        <w:widowControl/>
        <w:tabs>
          <w:tab w:val="left" w:pos="284"/>
          <w:tab w:val="left" w:pos="426"/>
        </w:tabs>
        <w:autoSpaceDE/>
        <w:autoSpaceDN/>
        <w:bidi w:val="0"/>
        <w:adjustRightInd/>
        <w:ind w:left="2880" w:right="0"/>
        <w:jc w:val="both"/>
        <w:textAlignment w:val="auto"/>
        <w:rPr>
          <w:rFonts w:ascii="Times New Roman" w:eastAsia="Times New Roman" w:hAnsi="Times New Roman" w:cs="Times New Roman" w:hint="cs"/>
          <w:iCs/>
          <w:noProof/>
          <w:rtl w:val="0"/>
          <w:cs w:val="0"/>
          <w:lang w:val="sk-SK" w:eastAsia="sk-SK" w:bidi="ar-SA"/>
        </w:rPr>
      </w:pPr>
      <w:r w:rsidRPr="00657185">
        <w:rPr>
          <w:rFonts w:ascii="Times New Roman" w:eastAsia="Times New Roman" w:hAnsi="Times New Roman" w:cs="Times New Roman" w:hint="cs"/>
          <w:iCs/>
          <w:noProof/>
          <w:sz w:val="24"/>
          <w:szCs w:val="24"/>
          <w:rtl w:val="0"/>
          <w:cs w:val="0"/>
          <w:lang w:val="sk-SK" w:eastAsia="sk-SK" w:bidi="ar-SA"/>
        </w:rPr>
        <w:t>Zákon o energetike v § 49 do 30. 9. 2022 upravoval podmienky, za akých bolo možné pripojenie odberného plynového zariadenia, plynárenského zariadenia, priameho plynovodu, zariadenia na skvapalňovanie zemného plynu alebo distribučnej siete prevádzkovateľa distribučnej siete, ktorý neplní úlohy plynárenského dispečingu na vymedzenom území, do prepravnej siete. Toto bolo možné na základe vyjadrenia prevádzkovateľa distribučnej siete k zákonom  stanoveným skutočnostiam, splnenie alebo nesplnenie ktorých znamenalo možnosť alebo nemožnosť takéhoto priameho pripojenia do prepravnej siete.</w:t>
      </w:r>
    </w:p>
    <w:p w:rsidR="00657185" w:rsidRPr="00657185" w:rsidP="00657185">
      <w:pPr>
        <w:framePr w:wrap="auto"/>
        <w:widowControl/>
        <w:tabs>
          <w:tab w:val="left" w:pos="284"/>
          <w:tab w:val="left" w:pos="426"/>
        </w:tabs>
        <w:autoSpaceDE/>
        <w:autoSpaceDN/>
        <w:bidi w:val="0"/>
        <w:adjustRightInd/>
        <w:ind w:left="2880" w:right="0"/>
        <w:jc w:val="both"/>
        <w:textAlignment w:val="auto"/>
        <w:rPr>
          <w:rFonts w:ascii="Times New Roman" w:eastAsia="Times New Roman" w:hAnsi="Times New Roman" w:cs="Times New Roman" w:hint="cs"/>
          <w:iCs/>
          <w:noProof/>
          <w:rtl w:val="0"/>
          <w:cs w:val="0"/>
          <w:lang w:val="sk-SK" w:eastAsia="sk-SK" w:bidi="ar-SA"/>
        </w:rPr>
      </w:pPr>
      <w:r w:rsidRPr="00657185">
        <w:rPr>
          <w:rFonts w:ascii="Times New Roman" w:eastAsia="Times New Roman" w:hAnsi="Times New Roman" w:cs="Times New Roman" w:hint="cs"/>
          <w:iCs/>
          <w:noProof/>
          <w:sz w:val="24"/>
          <w:szCs w:val="24"/>
          <w:rtl w:val="0"/>
          <w:cs w:val="0"/>
          <w:lang w:val="sk-SK" w:eastAsia="sk-SK" w:bidi="ar-SA"/>
        </w:rPr>
        <w:t>Zákonom č. 256/2022 Z. z. došlo s účinnosťou od 1. októbra 2022 k vypusteniu tejto právnej úpravy, čím sa umožnilo neregulované priame pripájanie do prepravnej siete. Takejto legislatívnej zmene nepredchádzala žiadna odborná diskusia, pričom ide o zmenu so zásadnými dopadmi na prepravnú ale aj distribučnú sieť.</w:t>
      </w:r>
    </w:p>
    <w:p w:rsidR="00657185" w:rsidRPr="00657185" w:rsidP="00657185">
      <w:pPr>
        <w:framePr w:wrap="auto"/>
        <w:widowControl/>
        <w:tabs>
          <w:tab w:val="left" w:pos="284"/>
          <w:tab w:val="left" w:pos="426"/>
        </w:tabs>
        <w:autoSpaceDE/>
        <w:autoSpaceDN/>
        <w:bidi w:val="0"/>
        <w:adjustRightInd/>
        <w:ind w:left="2880" w:right="0"/>
        <w:jc w:val="both"/>
        <w:textAlignment w:val="auto"/>
        <w:rPr>
          <w:rFonts w:ascii="Times New Roman" w:eastAsia="Times New Roman" w:hAnsi="Times New Roman" w:cs="Times New Roman" w:hint="cs"/>
          <w:iCs/>
          <w:noProof/>
          <w:rtl w:val="0"/>
          <w:cs w:val="0"/>
          <w:lang w:val="sk-SK" w:eastAsia="sk-SK" w:bidi="ar-SA"/>
        </w:rPr>
      </w:pPr>
      <w:r w:rsidRPr="00657185">
        <w:rPr>
          <w:rFonts w:ascii="Times New Roman" w:eastAsia="Times New Roman" w:hAnsi="Times New Roman" w:cs="Times New Roman" w:hint="cs"/>
          <w:iCs/>
          <w:noProof/>
          <w:sz w:val="24"/>
          <w:szCs w:val="24"/>
          <w:rtl w:val="0"/>
          <w:cs w:val="0"/>
          <w:lang w:val="sk-SK" w:eastAsia="sk-SK" w:bidi="ar-SA"/>
        </w:rPr>
        <w:t>Navrhuje sa preto opätovné doplnenie zákona o energetike o právnu úpravu regulácie priameho pripojenia do prepravnej siete.</w:t>
      </w:r>
    </w:p>
    <w:p w:rsidR="00657185" w:rsidRPr="00657185" w:rsidP="00657185">
      <w:pPr>
        <w:framePr w:wrap="auto"/>
        <w:widowControl/>
        <w:tabs>
          <w:tab w:val="left" w:pos="284"/>
        </w:tabs>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p>
    <w:p w:rsidR="00657185" w:rsidRPr="00657185" w:rsidP="00657185">
      <w:pPr>
        <w:framePr w:wrap="auto"/>
        <w:widowControl/>
        <w:tabs>
          <w:tab w:val="left" w:pos="284"/>
        </w:tabs>
        <w:autoSpaceDE/>
        <w:autoSpaceDN/>
        <w:bidi w:val="0"/>
        <w:adjustRightInd/>
        <w:ind w:left="2880" w:right="0"/>
        <w:jc w:val="both"/>
        <w:textAlignment w:val="auto"/>
        <w:rPr>
          <w:rFonts w:ascii="Times New Roman" w:eastAsia="Times New Roman" w:hAnsi="Times New Roman" w:cs="Times New Roman" w:hint="cs"/>
          <w:b/>
          <w:noProof/>
          <w:rtl w:val="0"/>
          <w:cs w:val="0"/>
          <w:lang w:val="sk-SK" w:eastAsia="sk-SK" w:bidi="ar-SA"/>
        </w:rPr>
      </w:pPr>
      <w:r w:rsidRPr="00657185">
        <w:rPr>
          <w:rFonts w:ascii="Times New Roman" w:eastAsia="Times New Roman" w:hAnsi="Times New Roman" w:cs="Times New Roman" w:hint="cs"/>
          <w:b/>
          <w:noProof/>
          <w:sz w:val="24"/>
          <w:szCs w:val="24"/>
          <w:rtl w:val="0"/>
          <w:cs w:val="0"/>
          <w:lang w:val="sk-SK" w:eastAsia="sk-SK" w:bidi="ar-SA"/>
        </w:rPr>
        <w:t>Odôvodnenie:</w:t>
      </w:r>
    </w:p>
    <w:p w:rsidR="00657185" w:rsidRPr="00657185" w:rsidP="00657185">
      <w:pPr>
        <w:framePr w:wrap="auto"/>
        <w:widowControl/>
        <w:tabs>
          <w:tab w:val="left" w:pos="284"/>
        </w:tabs>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657185">
        <w:rPr>
          <w:rFonts w:ascii="Times New Roman" w:eastAsia="Times New Roman" w:hAnsi="Times New Roman" w:cs="Times New Roman" w:hint="cs"/>
          <w:noProof/>
          <w:sz w:val="24"/>
          <w:szCs w:val="24"/>
          <w:rtl w:val="0"/>
          <w:cs w:val="0"/>
          <w:lang w:val="sk-SK" w:eastAsia="sk-SK" w:bidi="ar-SA"/>
        </w:rPr>
        <w:t>V súvislosti s doplnením § 49 o nový odsek 12 sa navrhuje, aby bolo toto ustanovenie a jeho požiadavky zachované aj v prípade pripojenia nového zásobníka, zariadenia na skvapalňovanie plynu a odberného plynového zariadenia odberateľa plynu mimo domácnosti podľa § 60 ods. 2.</w:t>
      </w:r>
    </w:p>
    <w:p w:rsidR="00657185" w:rsidRPr="00657185" w:rsidP="00657185">
      <w:pPr>
        <w:framePr w:wrap="auto"/>
        <w:widowControl/>
        <w:tabs>
          <w:tab w:val="left" w:pos="284"/>
        </w:tabs>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p>
    <w:p w:rsidR="00657185" w:rsidRPr="00657185" w:rsidP="00657185">
      <w:pPr>
        <w:framePr w:wrap="auto"/>
        <w:widowControl/>
        <w:tabs>
          <w:tab w:val="left" w:pos="284"/>
        </w:tabs>
        <w:autoSpaceDE/>
        <w:autoSpaceDN/>
        <w:bidi w:val="0"/>
        <w:adjustRightInd/>
        <w:ind w:left="2880" w:right="0"/>
        <w:jc w:val="both"/>
        <w:textAlignment w:val="auto"/>
        <w:rPr>
          <w:rFonts w:ascii="Times New Roman" w:eastAsia="Times New Roman" w:hAnsi="Times New Roman" w:cs="Times New Roman" w:hint="cs"/>
          <w:b/>
          <w:noProof/>
          <w:rtl w:val="0"/>
          <w:cs w:val="0"/>
          <w:lang w:val="sk-SK" w:eastAsia="sk-SK" w:bidi="ar-SA"/>
        </w:rPr>
      </w:pPr>
      <w:r w:rsidRPr="00657185">
        <w:rPr>
          <w:rFonts w:ascii="Times New Roman" w:eastAsia="Times New Roman" w:hAnsi="Times New Roman" w:cs="Times New Roman" w:hint="cs"/>
          <w:b/>
          <w:noProof/>
          <w:sz w:val="24"/>
          <w:szCs w:val="24"/>
          <w:rtl w:val="0"/>
          <w:cs w:val="0"/>
          <w:lang w:val="sk-SK" w:eastAsia="sk-SK" w:bidi="ar-SA"/>
        </w:rPr>
        <w:t>Odôvodnenie:</w:t>
      </w:r>
    </w:p>
    <w:p w:rsidR="00657185" w:rsidRPr="00657185" w:rsidP="00657185">
      <w:pPr>
        <w:framePr w:wrap="auto"/>
        <w:widowControl/>
        <w:tabs>
          <w:tab w:val="left" w:pos="284"/>
        </w:tabs>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657185">
        <w:rPr>
          <w:rFonts w:ascii="Times New Roman" w:eastAsia="Times New Roman" w:hAnsi="Times New Roman" w:cs="Times New Roman" w:hint="cs"/>
          <w:noProof/>
          <w:sz w:val="24"/>
          <w:szCs w:val="24"/>
          <w:rtl w:val="0"/>
          <w:cs w:val="0"/>
          <w:lang w:val="sk-SK" w:eastAsia="sk-SK" w:bidi="ar-SA"/>
        </w:rPr>
        <w:t>Legislatívno-technická úprava, ktorá súvisí s doplnením § 49 o nové odseky 12 a 13.</w:t>
      </w:r>
    </w:p>
    <w:p w:rsidR="00657185" w:rsidRPr="00657185" w:rsidP="00657185">
      <w:pPr>
        <w:framePr w:wrap="auto"/>
        <w:widowControl/>
        <w:tabs>
          <w:tab w:val="left" w:pos="284"/>
        </w:tabs>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p>
    <w:p w:rsidR="00657185" w:rsidRPr="00657185" w:rsidP="00657185">
      <w:pPr>
        <w:framePr w:wrap="auto"/>
        <w:widowControl/>
        <w:tabs>
          <w:tab w:val="left" w:pos="284"/>
        </w:tabs>
        <w:autoSpaceDE/>
        <w:autoSpaceDN/>
        <w:bidi w:val="0"/>
        <w:adjustRightInd/>
        <w:ind w:left="2880" w:right="0"/>
        <w:jc w:val="both"/>
        <w:textAlignment w:val="auto"/>
        <w:rPr>
          <w:rFonts w:ascii="Times New Roman" w:eastAsia="Times New Roman" w:hAnsi="Times New Roman" w:cs="Times New Roman" w:hint="cs"/>
          <w:b/>
          <w:noProof/>
          <w:rtl w:val="0"/>
          <w:cs w:val="0"/>
          <w:lang w:val="sk-SK" w:eastAsia="sk-SK" w:bidi="ar-SA"/>
        </w:rPr>
      </w:pPr>
      <w:r w:rsidRPr="00657185">
        <w:rPr>
          <w:rFonts w:ascii="Times New Roman" w:eastAsia="Times New Roman" w:hAnsi="Times New Roman" w:cs="Times New Roman" w:hint="cs"/>
          <w:b/>
          <w:noProof/>
          <w:sz w:val="24"/>
          <w:szCs w:val="24"/>
          <w:rtl w:val="0"/>
          <w:cs w:val="0"/>
          <w:lang w:val="sk-SK" w:eastAsia="sk-SK" w:bidi="ar-SA"/>
        </w:rPr>
        <w:t>Odôvodnenie:</w:t>
      </w:r>
    </w:p>
    <w:p w:rsidR="00657185" w:rsidRPr="00657185" w:rsidP="00657185">
      <w:pPr>
        <w:framePr w:wrap="auto"/>
        <w:widowControl/>
        <w:tabs>
          <w:tab w:val="left" w:pos="284"/>
        </w:tabs>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657185">
        <w:rPr>
          <w:rFonts w:ascii="Times New Roman" w:eastAsia="Times New Roman" w:hAnsi="Times New Roman" w:cs="Times New Roman" w:hint="cs"/>
          <w:noProof/>
          <w:sz w:val="24"/>
          <w:szCs w:val="24"/>
          <w:rtl w:val="0"/>
          <w:cs w:val="0"/>
          <w:lang w:val="sk-SK" w:eastAsia="sk-SK" w:bidi="ar-SA"/>
        </w:rPr>
        <w:t>Úprava práv a povinností koncového odberateľa plynu v § 70 sa v súvislosti s doplnením § 49 upravuje tak, že právo na pripojenie odberného plynového zariadenia do prepravnej siete alebo do distribučnej siete, ak sú splnené technické podmienky a obchodné podmienky pripojenia do prepravnej siete alebo do distribučnej siete sa podmieňuje tým, že to nie je v rozpore s podmienkami v navrhovanom § 49 ods. 12.</w:t>
      </w:r>
    </w:p>
    <w:p w:rsidR="00657185" w:rsidRPr="00657185" w:rsidP="00657185">
      <w:pPr>
        <w:framePr w:wrap="auto"/>
        <w:widowControl/>
        <w:tabs>
          <w:tab w:val="left" w:pos="284"/>
        </w:tabs>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p>
    <w:p w:rsidR="00657185" w:rsidRPr="00657185" w:rsidP="00657185">
      <w:pPr>
        <w:framePr w:wrap="auto"/>
        <w:widowControl/>
        <w:tabs>
          <w:tab w:val="left" w:pos="284"/>
        </w:tabs>
        <w:autoSpaceDE/>
        <w:autoSpaceDN/>
        <w:bidi w:val="0"/>
        <w:adjustRightInd/>
        <w:ind w:left="2880" w:right="0"/>
        <w:jc w:val="both"/>
        <w:textAlignment w:val="auto"/>
        <w:rPr>
          <w:rFonts w:ascii="Times New Roman" w:eastAsia="Times New Roman" w:hAnsi="Times New Roman" w:cs="Times New Roman" w:hint="cs"/>
          <w:b/>
          <w:noProof/>
          <w:rtl w:val="0"/>
          <w:cs w:val="0"/>
          <w:lang w:val="sk-SK" w:eastAsia="sk-SK" w:bidi="ar-SA"/>
        </w:rPr>
      </w:pPr>
      <w:r w:rsidRPr="00657185">
        <w:rPr>
          <w:rFonts w:ascii="Times New Roman" w:eastAsia="Times New Roman" w:hAnsi="Times New Roman" w:cs="Times New Roman" w:hint="cs"/>
          <w:b/>
          <w:noProof/>
          <w:sz w:val="24"/>
          <w:szCs w:val="24"/>
          <w:rtl w:val="0"/>
          <w:cs w:val="0"/>
          <w:lang w:val="sk-SK" w:eastAsia="sk-SK" w:bidi="ar-SA"/>
        </w:rPr>
        <w:t>Odôvodnenie:</w:t>
      </w:r>
    </w:p>
    <w:p w:rsidR="00657185" w:rsidRPr="00657185" w:rsidP="00657185">
      <w:pPr>
        <w:framePr w:wrap="auto"/>
        <w:widowControl/>
        <w:tabs>
          <w:tab w:val="left" w:pos="284"/>
        </w:tabs>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657185">
        <w:rPr>
          <w:rFonts w:ascii="Times New Roman" w:eastAsia="Times New Roman" w:hAnsi="Times New Roman" w:cs="Times New Roman" w:hint="cs"/>
          <w:noProof/>
          <w:sz w:val="24"/>
          <w:szCs w:val="24"/>
          <w:rtl w:val="0"/>
          <w:cs w:val="0"/>
          <w:lang w:val="sk-SK" w:eastAsia="sk-SK" w:bidi="ar-SA"/>
        </w:rPr>
        <w:t>Legislatívno-technická úprava, ktorá súvisí s doplnením § 49 o nové odseky 12 a 13.</w:t>
      </w:r>
    </w:p>
    <w:p w:rsidR="00657185" w:rsidRPr="00657185" w:rsidP="00657185">
      <w:pPr>
        <w:framePr w:wrap="auto"/>
        <w:widowControl/>
        <w:tabs>
          <w:tab w:val="left" w:pos="284"/>
        </w:tabs>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p>
    <w:p w:rsidR="00657185" w:rsidRPr="00657185" w:rsidP="00657185">
      <w:pPr>
        <w:framePr w:wrap="auto"/>
        <w:widowControl/>
        <w:tabs>
          <w:tab w:val="left" w:pos="284"/>
        </w:tabs>
        <w:autoSpaceDE/>
        <w:autoSpaceDN/>
        <w:bidi w:val="0"/>
        <w:adjustRightInd/>
        <w:ind w:left="2880" w:right="0"/>
        <w:jc w:val="both"/>
        <w:textAlignment w:val="auto"/>
        <w:rPr>
          <w:rFonts w:ascii="Times New Roman" w:eastAsia="Times New Roman" w:hAnsi="Times New Roman" w:cs="Times New Roman" w:hint="cs"/>
          <w:b/>
          <w:noProof/>
          <w:rtl w:val="0"/>
          <w:cs w:val="0"/>
          <w:lang w:val="sk-SK" w:eastAsia="sk-SK" w:bidi="ar-SA"/>
        </w:rPr>
      </w:pPr>
      <w:r w:rsidRPr="00657185">
        <w:rPr>
          <w:rFonts w:ascii="Times New Roman" w:eastAsia="Times New Roman" w:hAnsi="Times New Roman" w:cs="Times New Roman" w:hint="cs"/>
          <w:b/>
          <w:noProof/>
          <w:sz w:val="24"/>
          <w:szCs w:val="24"/>
          <w:rtl w:val="0"/>
          <w:cs w:val="0"/>
          <w:lang w:val="sk-SK" w:eastAsia="sk-SK" w:bidi="ar-SA"/>
        </w:rPr>
        <w:t>Odôvodnenie:</w:t>
      </w:r>
    </w:p>
    <w:p w:rsidR="00657185" w:rsidRPr="00657185" w:rsidP="00657185">
      <w:pPr>
        <w:framePr w:wrap="auto"/>
        <w:widowControl/>
        <w:tabs>
          <w:tab w:val="left" w:pos="284"/>
        </w:tabs>
        <w:autoSpaceDE/>
        <w:autoSpaceDN/>
        <w:bidi w:val="0"/>
        <w:adjustRightInd/>
        <w:ind w:left="2880" w:right="0"/>
        <w:jc w:val="left"/>
        <w:textAlignment w:val="auto"/>
        <w:rPr>
          <w:rFonts w:ascii="Times New Roman" w:eastAsia="Times New Roman" w:hAnsi="Times New Roman" w:cs="Times New Roman" w:hint="cs"/>
          <w:noProof/>
          <w:rtl w:val="0"/>
          <w:cs w:val="0"/>
          <w:lang w:val="sk-SK" w:eastAsia="sk-SK" w:bidi="ar-SA"/>
        </w:rPr>
      </w:pPr>
      <w:r w:rsidRPr="00657185">
        <w:rPr>
          <w:rFonts w:ascii="Times New Roman" w:eastAsia="Times New Roman" w:hAnsi="Times New Roman" w:cs="Times New Roman" w:hint="cs"/>
          <w:noProof/>
          <w:sz w:val="24"/>
          <w:szCs w:val="24"/>
          <w:rtl w:val="0"/>
          <w:cs w:val="0"/>
          <w:lang w:val="sk-SK" w:eastAsia="sk-SK" w:bidi="ar-SA"/>
        </w:rPr>
        <w:t>Legislatívno-technická úprava, ktorá súvisí s doplnením § 49 o nové odseky 12 a 13.</w:t>
      </w:r>
    </w:p>
    <w:p w:rsidR="00657185" w:rsidP="00657185">
      <w:pPr>
        <w:framePr w:wrap="auto"/>
        <w:widowControl w:val="0"/>
        <w:autoSpaceDE w:val="0"/>
        <w:autoSpaceDN w:val="0"/>
        <w:bidi w:val="0"/>
        <w:adjustRightInd w:val="0"/>
        <w:ind w:left="0" w:right="0"/>
        <w:jc w:val="both"/>
        <w:textAlignment w:val="auto"/>
        <w:rPr>
          <w:rFonts w:ascii="Arial" w:eastAsia="Times New Roman" w:hAnsi="Arial" w:cs="Arial" w:hint="cs"/>
          <w:rtl w:val="0"/>
          <w:cs w:val="0"/>
          <w:lang w:val="sk-SK" w:eastAsia="sk-SK" w:bidi="ar-SA"/>
        </w:rPr>
      </w:pPr>
    </w:p>
    <w:p w:rsidR="00657185" w:rsidRPr="003E18B3" w:rsidP="0065718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E18B3">
        <w:rPr>
          <w:rFonts w:ascii="Times New Roman" w:eastAsia="Times New Roman" w:hAnsi="Times New Roman" w:cs="Times New Roman" w:hint="cs"/>
          <w:b/>
          <w:sz w:val="24"/>
          <w:szCs w:val="24"/>
          <w:rtl w:val="0"/>
          <w:cs w:val="0"/>
          <w:lang w:val="sk-SK" w:eastAsia="sk-SK" w:bidi="ar-SA"/>
        </w:rPr>
        <w:t>Výbor NR SR pre hospodárske záležitosti</w:t>
      </w:r>
    </w:p>
    <w:p w:rsidR="00657185" w:rsidP="00657185">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657185" w:rsidRPr="00ED3E6A" w:rsidP="00657185">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ED3E6A">
        <w:rPr>
          <w:rFonts w:ascii="Times New Roman" w:eastAsia="Times New Roman" w:hAnsi="Times New Roman" w:cs="Times New Roman" w:hint="cs"/>
          <w:b/>
          <w:i/>
          <w:sz w:val="24"/>
          <w:szCs w:val="24"/>
          <w:rtl w:val="0"/>
          <w:cs w:val="0"/>
          <w:lang w:val="sk-SK" w:eastAsia="sk-SK" w:bidi="ar-SA"/>
        </w:rPr>
        <w:t>Gestorský výbor odporúča schváliť</w:t>
      </w:r>
    </w:p>
    <w:p w:rsidR="00657185" w:rsidP="00657185">
      <w:pPr>
        <w:framePr w:wrap="auto"/>
        <w:widowControl w:val="0"/>
        <w:autoSpaceDE w:val="0"/>
        <w:autoSpaceDN w:val="0"/>
        <w:bidi w:val="0"/>
        <w:adjustRightInd w:val="0"/>
        <w:spacing w:line="240" w:lineRule="atLeast"/>
        <w:ind w:left="0" w:right="0"/>
        <w:jc w:val="both"/>
        <w:textAlignment w:val="auto"/>
        <w:rPr>
          <w:rFonts w:ascii="Arial" w:eastAsia="Times New Roman" w:hAnsi="Arial" w:cs="Arial" w:hint="cs"/>
          <w:rtl w:val="0"/>
          <w:cs w:val="0"/>
          <w:lang w:val="sk-SK" w:eastAsia="sk-SK" w:bidi="ar-SA"/>
        </w:rPr>
      </w:pPr>
    </w:p>
    <w:p w:rsidR="00657185" w:rsidRPr="00850D39" w:rsidP="00657185">
      <w:pPr>
        <w:framePr w:wrap="auto"/>
        <w:widowControl/>
        <w:numPr>
          <w:numId w:val="47"/>
        </w:numPr>
        <w:tabs>
          <w:tab w:val="left" w:pos="284"/>
          <w:tab w:val="left" w:pos="426"/>
        </w:tabs>
        <w:autoSpaceDE/>
        <w:autoSpaceDN/>
        <w:bidi w:val="0"/>
        <w:adjustRightInd/>
        <w:spacing w:after="160" w:line="360" w:lineRule="auto"/>
        <w:ind w:right="0"/>
        <w:jc w:val="both"/>
        <w:textAlignment w:val="auto"/>
        <w:rPr>
          <w:rFonts w:ascii="Times New Roman" w:eastAsia="Times New Roman" w:hAnsi="Times New Roman" w:cs="Times New Roman" w:hint="cs"/>
          <w:b/>
          <w:bCs/>
          <w:noProof/>
          <w:rtl w:val="0"/>
          <w:cs w:val="0"/>
          <w:lang w:val="sk-SK" w:eastAsia="sk-SK" w:bidi="ar-SA"/>
        </w:rPr>
      </w:pPr>
      <w:r>
        <w:rPr>
          <w:rFonts w:ascii="Times New Roman" w:eastAsia="Times New Roman" w:hAnsi="Times New Roman" w:cs="Times New Roman" w:hint="cs"/>
          <w:b/>
          <w:bCs/>
          <w:noProof/>
          <w:sz w:val="24"/>
          <w:szCs w:val="24"/>
          <w:rtl w:val="0"/>
          <w:cs w:val="0"/>
          <w:lang w:val="sk-SK" w:eastAsia="sk-SK" w:bidi="ar-SA"/>
        </w:rPr>
        <w:t>Čl. I sa dopĺňa bodom 3</w:t>
      </w:r>
      <w:r w:rsidRPr="00850D39">
        <w:rPr>
          <w:rFonts w:ascii="Times New Roman" w:eastAsia="Times New Roman" w:hAnsi="Times New Roman" w:cs="Times New Roman" w:hint="cs"/>
          <w:b/>
          <w:bCs/>
          <w:noProof/>
          <w:sz w:val="24"/>
          <w:szCs w:val="24"/>
          <w:rtl w:val="0"/>
          <w:cs w:val="0"/>
          <w:lang w:val="sk-SK" w:eastAsia="sk-SK" w:bidi="ar-SA"/>
        </w:rPr>
        <w:t>, ktorý znie:</w:t>
      </w:r>
    </w:p>
    <w:p w:rsidR="00657185" w:rsidRPr="00850D39" w:rsidP="00657185">
      <w:pPr>
        <w:framePr w:wrap="auto"/>
        <w:widowControl/>
        <w:tabs>
          <w:tab w:val="left" w:pos="284"/>
          <w:tab w:val="left" w:pos="426"/>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„3. Za § 96i sa vkladá § 96j, ktorý vrátane nadpisu znie</w:t>
      </w:r>
      <w:r w:rsidRPr="00850D39">
        <w:rPr>
          <w:rFonts w:ascii="Times New Roman" w:eastAsia="Times New Roman" w:hAnsi="Times New Roman" w:cs="Times New Roman" w:hint="cs"/>
          <w:noProof/>
          <w:sz w:val="24"/>
          <w:szCs w:val="24"/>
          <w:rtl w:val="0"/>
          <w:cs w:val="0"/>
          <w:lang w:val="sk-SK" w:eastAsia="sk-SK" w:bidi="ar-SA"/>
        </w:rPr>
        <w:t>:</w:t>
      </w:r>
    </w:p>
    <w:p w:rsidR="00657185" w:rsidP="00657185">
      <w:pPr>
        <w:framePr w:wrap="auto"/>
        <w:widowControl/>
        <w:tabs>
          <w:tab w:val="left" w:pos="284"/>
          <w:tab w:val="left" w:pos="426"/>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r w:rsidRPr="00850D39">
        <w:rPr>
          <w:rFonts w:ascii="Times New Roman" w:eastAsia="Times New Roman" w:hAnsi="Times New Roman" w:cs="Times New Roman" w:hint="cs"/>
          <w:noProof/>
          <w:sz w:val="24"/>
          <w:szCs w:val="24"/>
          <w:rtl w:val="0"/>
          <w:cs w:val="0"/>
          <w:lang w:val="sk-SK" w:eastAsia="sk-SK" w:bidi="ar-SA"/>
        </w:rPr>
        <w:t>„</w:t>
      </w:r>
      <w:r w:rsidR="009E49E5">
        <w:rPr>
          <w:rFonts w:ascii="Times New Roman" w:eastAsia="Times New Roman" w:hAnsi="Times New Roman" w:cs="Times New Roman" w:hint="cs"/>
          <w:noProof/>
          <w:sz w:val="24"/>
          <w:szCs w:val="24"/>
          <w:rtl w:val="0"/>
          <w:cs w:val="0"/>
          <w:lang w:val="sk-SK" w:eastAsia="sk-SK" w:bidi="ar-SA"/>
        </w:rPr>
        <w:t>§ 96j Prechodné ustanovenie</w:t>
      </w:r>
      <w:r>
        <w:rPr>
          <w:rFonts w:ascii="Times New Roman" w:eastAsia="Times New Roman" w:hAnsi="Times New Roman" w:cs="Times New Roman" w:hint="cs"/>
          <w:noProof/>
          <w:sz w:val="24"/>
          <w:szCs w:val="24"/>
          <w:rtl w:val="0"/>
          <w:cs w:val="0"/>
          <w:lang w:val="sk-SK" w:eastAsia="sk-SK" w:bidi="ar-SA"/>
        </w:rPr>
        <w:t xml:space="preserve"> účinn</w:t>
      </w:r>
      <w:r w:rsidR="009E49E5">
        <w:rPr>
          <w:rFonts w:ascii="Times New Roman" w:eastAsia="Times New Roman" w:hAnsi="Times New Roman" w:cs="Times New Roman" w:hint="cs"/>
          <w:noProof/>
          <w:sz w:val="24"/>
          <w:szCs w:val="24"/>
          <w:rtl w:val="0"/>
          <w:cs w:val="0"/>
          <w:lang w:val="sk-SK" w:eastAsia="sk-SK" w:bidi="ar-SA"/>
        </w:rPr>
        <w:t>é</w:t>
      </w:r>
      <w:r>
        <w:rPr>
          <w:rFonts w:ascii="Times New Roman" w:eastAsia="Times New Roman" w:hAnsi="Times New Roman" w:cs="Times New Roman" w:hint="cs"/>
          <w:noProof/>
          <w:sz w:val="24"/>
          <w:szCs w:val="24"/>
          <w:rtl w:val="0"/>
          <w:cs w:val="0"/>
          <w:lang w:val="sk-SK" w:eastAsia="sk-SK" w:bidi="ar-SA"/>
        </w:rPr>
        <w:t xml:space="preserve"> dňom vyhlásenia</w:t>
      </w:r>
    </w:p>
    <w:p w:rsidR="00657185" w:rsidRPr="00850D39" w:rsidP="00657185">
      <w:pPr>
        <w:framePr w:wrap="auto"/>
        <w:widowControl/>
        <w:tabs>
          <w:tab w:val="left" w:pos="284"/>
          <w:tab w:val="left" w:pos="426"/>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r w:rsidRPr="00850D39">
        <w:rPr>
          <w:rFonts w:ascii="Times New Roman" w:eastAsia="Times New Roman" w:hAnsi="Times New Roman" w:cs="Times New Roman" w:hint="cs"/>
          <w:noProof/>
          <w:sz w:val="24"/>
          <w:szCs w:val="24"/>
          <w:rtl w:val="0"/>
          <w:cs w:val="0"/>
          <w:lang w:val="sk-SK" w:eastAsia="sk-SK" w:bidi="ar-SA"/>
        </w:rPr>
        <w:t>Zmluvy o združenej dodávke elektriny a zmluvy o združenej dodávke plynu za ceny nepodliehajúce cenovej regulácii uzatvorené na dobu nepresahujúcu 31. december 2022 so zraniteľnými odberateľmi podľa </w:t>
      </w:r>
      <w:r w:rsidRPr="00BE4918">
        <w:rPr>
          <w:rFonts w:ascii="Times New Roman" w:eastAsia="Times New Roman" w:hAnsi="Times New Roman" w:cs="Times New Roman" w:hint="cs"/>
          <w:noProof/>
          <w:sz w:val="24"/>
          <w:szCs w:val="24"/>
          <w:rtl w:val="0"/>
          <w:cs w:val="0"/>
          <w:lang w:val="sk-SK" w:eastAsia="sk-SK" w:bidi="ar-SA"/>
        </w:rPr>
        <w:fldChar w:fldCharType="begin"/>
      </w:r>
      <w:r w:rsidRPr="00BE4918">
        <w:rPr>
          <w:rFonts w:ascii="Times New Roman" w:eastAsia="Times New Roman" w:hAnsi="Times New Roman" w:cs="Times New Roman" w:hint="cs"/>
          <w:noProof/>
          <w:sz w:val="24"/>
          <w:szCs w:val="24"/>
          <w:rtl w:val="0"/>
          <w:cs w:val="0"/>
          <w:lang w:val="sk-SK" w:eastAsia="sk-SK" w:bidi="ar-SA"/>
        </w:rPr>
        <w:instrText xml:space="preserve"> HYPERLINK "https://www.slov-lex.sk/pravne-predpisy/SK/ZZ/2012/251/20220730" \l "paragraf-3.pismeno-a.bod-10.bod-10_3" \o "Odkaz na predpis alebo ustanovenie" </w:instrText>
      </w:r>
      <w:r w:rsidRPr="00BE4918">
        <w:rPr>
          <w:rFonts w:ascii="Times New Roman" w:eastAsia="Times New Roman" w:hAnsi="Times New Roman" w:cs="Times New Roman" w:hint="cs"/>
          <w:noProof/>
          <w:sz w:val="24"/>
          <w:szCs w:val="24"/>
          <w:rtl w:val="0"/>
          <w:cs w:val="0"/>
          <w:lang w:val="sk-SK" w:eastAsia="sk-SK" w:bidi="ar-SA"/>
        </w:rPr>
        <w:fldChar w:fldCharType="separate"/>
      </w:r>
      <w:r w:rsidRPr="00850D39">
        <w:rPr>
          <w:rFonts w:ascii="Times New Roman" w:eastAsia="Times New Roman" w:hAnsi="Times New Roman" w:cs="Times New Roman" w:hint="cs"/>
          <w:noProof/>
          <w:sz w:val="24"/>
          <w:szCs w:val="24"/>
          <w:rtl w:val="0"/>
          <w:cs w:val="0"/>
          <w:lang w:val="sk-SK" w:eastAsia="sk-SK" w:bidi="ar-SA"/>
        </w:rPr>
        <w:t>§ 3 písm. a) bodov 10.3. až 10.7.</w:t>
      </w:r>
      <w:r w:rsidRPr="00BE4918">
        <w:rPr>
          <w:rFonts w:ascii="Times New Roman" w:eastAsia="Times New Roman" w:hAnsi="Times New Roman" w:cs="Times New Roman" w:hint="cs"/>
          <w:noProof/>
          <w:sz w:val="24"/>
          <w:szCs w:val="24"/>
          <w:rtl w:val="0"/>
          <w:cs w:val="0"/>
          <w:lang w:val="sk-SK" w:eastAsia="sk-SK" w:bidi="ar-SA"/>
        </w:rPr>
        <w:fldChar w:fldCharType="end"/>
      </w:r>
      <w:r w:rsidRPr="00850D39">
        <w:rPr>
          <w:rFonts w:ascii="Times New Roman" w:eastAsia="Times New Roman" w:hAnsi="Times New Roman" w:cs="Times New Roman" w:hint="cs"/>
          <w:noProof/>
          <w:sz w:val="24"/>
          <w:szCs w:val="24"/>
          <w:rtl w:val="0"/>
          <w:cs w:val="0"/>
          <w:lang w:val="sk-SK" w:eastAsia="sk-SK" w:bidi="ar-SA"/>
        </w:rPr>
        <w:t> zostávajú nedotknuté. Ak má zraniteľný odberateľ podľa </w:t>
      </w:r>
      <w:r w:rsidRPr="00BE4918">
        <w:rPr>
          <w:rFonts w:ascii="Times New Roman" w:eastAsia="Times New Roman" w:hAnsi="Times New Roman" w:cs="Times New Roman" w:hint="cs"/>
          <w:noProof/>
          <w:sz w:val="24"/>
          <w:szCs w:val="24"/>
          <w:rtl w:val="0"/>
          <w:cs w:val="0"/>
          <w:lang w:val="sk-SK" w:eastAsia="sk-SK" w:bidi="ar-SA"/>
        </w:rPr>
        <w:fldChar w:fldCharType="begin"/>
      </w:r>
      <w:r w:rsidRPr="00BE4918">
        <w:rPr>
          <w:rFonts w:ascii="Times New Roman" w:eastAsia="Times New Roman" w:hAnsi="Times New Roman" w:cs="Times New Roman" w:hint="cs"/>
          <w:noProof/>
          <w:sz w:val="24"/>
          <w:szCs w:val="24"/>
          <w:rtl w:val="0"/>
          <w:cs w:val="0"/>
          <w:lang w:val="sk-SK" w:eastAsia="sk-SK" w:bidi="ar-SA"/>
        </w:rPr>
        <w:instrText xml:space="preserve"> HYPERLINK "https://www.slov-lex.sk/pravne-predpisy/SK/ZZ/2012/251/20220730" \l "paragraf-3.pismeno-a.bod-10.bod-10_3" \o "Odkaz na predpis alebo ustanovenie" </w:instrText>
      </w:r>
      <w:r w:rsidRPr="00BE4918">
        <w:rPr>
          <w:rFonts w:ascii="Times New Roman" w:eastAsia="Times New Roman" w:hAnsi="Times New Roman" w:cs="Times New Roman" w:hint="cs"/>
          <w:noProof/>
          <w:sz w:val="24"/>
          <w:szCs w:val="24"/>
          <w:rtl w:val="0"/>
          <w:cs w:val="0"/>
          <w:lang w:val="sk-SK" w:eastAsia="sk-SK" w:bidi="ar-SA"/>
        </w:rPr>
        <w:fldChar w:fldCharType="separate"/>
      </w:r>
      <w:r w:rsidRPr="00850D39">
        <w:rPr>
          <w:rFonts w:ascii="Times New Roman" w:eastAsia="Times New Roman" w:hAnsi="Times New Roman" w:cs="Times New Roman" w:hint="cs"/>
          <w:noProof/>
          <w:sz w:val="24"/>
          <w:szCs w:val="24"/>
          <w:rtl w:val="0"/>
          <w:cs w:val="0"/>
          <w:lang w:val="sk-SK" w:eastAsia="sk-SK" w:bidi="ar-SA"/>
        </w:rPr>
        <w:t>§ 3 písm. a) bodov 10.3. až 10.7.</w:t>
      </w:r>
      <w:r w:rsidRPr="00BE4918">
        <w:rPr>
          <w:rFonts w:ascii="Times New Roman" w:eastAsia="Times New Roman" w:hAnsi="Times New Roman" w:cs="Times New Roman" w:hint="cs"/>
          <w:noProof/>
          <w:sz w:val="24"/>
          <w:szCs w:val="24"/>
          <w:rtl w:val="0"/>
          <w:cs w:val="0"/>
          <w:lang w:val="sk-SK" w:eastAsia="sk-SK" w:bidi="ar-SA"/>
        </w:rPr>
        <w:fldChar w:fldCharType="end"/>
      </w:r>
      <w:r w:rsidRPr="00850D39">
        <w:rPr>
          <w:rFonts w:ascii="Times New Roman" w:eastAsia="Times New Roman" w:hAnsi="Times New Roman" w:cs="Times New Roman" w:hint="cs"/>
          <w:noProof/>
          <w:sz w:val="24"/>
          <w:szCs w:val="24"/>
          <w:rtl w:val="0"/>
          <w:cs w:val="0"/>
          <w:lang w:val="sk-SK" w:eastAsia="sk-SK" w:bidi="ar-SA"/>
        </w:rPr>
        <w:t> uzatvorenú zmluvu o združenej dodávke elektriny alebo zmluvu o združenej dodávke plynu na dobu presahujúcu 31. december 2022, môže si do 30. novembra 2022 uplatniť právo na dodávku elektriny alebo na dodávku plynu za cenu regulovanú úradom podľa osobitného predpisu</w:t>
      </w:r>
      <w:r>
        <w:rPr>
          <w:rFonts w:ascii="Times New Roman" w:eastAsia="Times New Roman" w:hAnsi="Times New Roman" w:cs="Times New Roman" w:hint="cs"/>
          <w:noProof/>
          <w:sz w:val="24"/>
          <w:szCs w:val="24"/>
          <w:vertAlign w:val="superscript"/>
          <w:rtl w:val="0"/>
          <w:cs w:val="0"/>
          <w:lang w:val="sk-SK" w:eastAsia="sk-SK" w:bidi="ar-SA"/>
        </w:rPr>
        <w:t>2)</w:t>
      </w:r>
      <w:r w:rsidRPr="00850D39">
        <w:rPr>
          <w:rFonts w:ascii="Times New Roman" w:eastAsia="Times New Roman" w:hAnsi="Times New Roman" w:cs="Times New Roman" w:hint="cs"/>
          <w:noProof/>
          <w:sz w:val="24"/>
          <w:szCs w:val="24"/>
          <w:rtl w:val="0"/>
          <w:cs w:val="0"/>
          <w:lang w:val="sk-SK" w:eastAsia="sk-SK" w:bidi="ar-SA"/>
        </w:rPr>
        <w:t> na kalendárny rok 2023. Tým nie sú dotknuté ustanovenia </w:t>
      </w:r>
      <w:r>
        <w:rPr>
          <w:rFonts w:ascii="Times New Roman" w:eastAsia="Times New Roman" w:hAnsi="Times New Roman" w:cs="Times New Roman" w:hint="cs"/>
          <w:noProof/>
          <w:sz w:val="24"/>
          <w:szCs w:val="24"/>
          <w:rtl w:val="0"/>
          <w:cs w:val="0"/>
          <w:lang w:val="sk-SK" w:eastAsia="sk-SK" w:bidi="ar-SA"/>
        </w:rPr>
        <w:fldChar w:fldCharType="begin"/>
      </w:r>
      <w:r>
        <w:rPr>
          <w:rFonts w:ascii="Times New Roman" w:eastAsia="Times New Roman" w:hAnsi="Times New Roman" w:cs="Times New Roman" w:hint="cs"/>
          <w:noProof/>
          <w:sz w:val="24"/>
          <w:szCs w:val="24"/>
          <w:rtl w:val="0"/>
          <w:cs w:val="0"/>
          <w:lang w:val="sk-SK" w:eastAsia="sk-SK" w:bidi="ar-SA"/>
        </w:rPr>
        <w:instrText xml:space="preserve"> HYPERLINK "https://www.slov-lex.sk/pravne-predpisy/SK/ZZ/2012/251/20220730" \l "paragraf-17.odsek-9" \o "Odkaz na predpis alebo ustanovenie" </w:instrText>
      </w:r>
      <w:r>
        <w:rPr>
          <w:rFonts w:ascii="Times New Roman" w:eastAsia="Times New Roman" w:hAnsi="Times New Roman" w:cs="Times New Roman" w:hint="cs"/>
          <w:noProof/>
          <w:sz w:val="24"/>
          <w:szCs w:val="24"/>
          <w:rtl w:val="0"/>
          <w:cs w:val="0"/>
          <w:lang w:val="sk-SK" w:eastAsia="sk-SK" w:bidi="ar-SA"/>
        </w:rPr>
        <w:fldChar w:fldCharType="separate"/>
      </w:r>
      <w:r w:rsidRPr="00850D39">
        <w:rPr>
          <w:rFonts w:ascii="Times New Roman" w:eastAsia="Times New Roman" w:hAnsi="Times New Roman" w:cs="Times New Roman" w:hint="cs"/>
          <w:noProof/>
          <w:sz w:val="24"/>
          <w:szCs w:val="24"/>
          <w:rtl w:val="0"/>
          <w:cs w:val="0"/>
          <w:lang w:val="sk-SK" w:eastAsia="sk-SK" w:bidi="ar-SA"/>
        </w:rPr>
        <w:t>§ 17 ods. 9 až 11.</w:t>
      </w:r>
      <w:r>
        <w:rPr>
          <w:rFonts w:ascii="Times New Roman" w:eastAsia="Times New Roman" w:hAnsi="Times New Roman" w:cs="Times New Roman" w:hint="cs"/>
          <w:noProof/>
          <w:sz w:val="24"/>
          <w:szCs w:val="24"/>
          <w:rtl w:val="0"/>
          <w:cs w:val="0"/>
          <w:lang w:val="sk-SK" w:eastAsia="sk-SK" w:bidi="ar-SA"/>
        </w:rPr>
        <w:fldChar w:fldCharType="end"/>
      </w:r>
      <w:r>
        <w:rPr>
          <w:rFonts w:ascii="Times New Roman" w:eastAsia="Times New Roman" w:hAnsi="Times New Roman" w:cs="Times New Roman" w:hint="cs"/>
          <w:noProof/>
          <w:sz w:val="24"/>
          <w:szCs w:val="24"/>
          <w:rtl w:val="0"/>
          <w:cs w:val="0"/>
          <w:lang w:val="sk-SK" w:eastAsia="sk-SK" w:bidi="ar-SA"/>
        </w:rPr>
        <w:t>“.“.</w:t>
      </w:r>
    </w:p>
    <w:p w:rsidR="00657185" w:rsidP="00657185">
      <w:pPr>
        <w:framePr w:wrap="auto"/>
        <w:widowControl/>
        <w:tabs>
          <w:tab w:val="left" w:pos="284"/>
          <w:tab w:val="left" w:pos="426"/>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p>
    <w:p w:rsidR="00657185" w:rsidP="00657185">
      <w:pPr>
        <w:framePr w:wrap="auto"/>
        <w:widowControl/>
        <w:tabs>
          <w:tab w:val="left" w:pos="284"/>
          <w:tab w:val="left" w:pos="426"/>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Toto ustanovenie nadobúda účinnosť dňom vyhlásenia, čo sa premietne do ustanovenia o účinnosti.</w:t>
      </w:r>
    </w:p>
    <w:p w:rsidR="00657185" w:rsidRPr="00657185" w:rsidP="00657185">
      <w:pPr>
        <w:framePr w:wrap="auto"/>
        <w:widowControl/>
        <w:tabs>
          <w:tab w:val="left" w:pos="851"/>
        </w:tabs>
        <w:autoSpaceDE/>
        <w:autoSpaceDN/>
        <w:bidi w:val="0"/>
        <w:adjustRightInd/>
        <w:spacing w:line="276" w:lineRule="auto"/>
        <w:ind w:left="2880" w:right="0"/>
        <w:jc w:val="both"/>
        <w:textAlignment w:val="auto"/>
        <w:rPr>
          <w:rFonts w:ascii="Times New Roman" w:eastAsia="Times New Roman" w:hAnsi="Times New Roman" w:cs="Times New Roman" w:hint="cs"/>
          <w:iCs/>
          <w:noProof/>
          <w:rtl w:val="0"/>
          <w:cs w:val="0"/>
          <w:lang w:val="sk-SK" w:eastAsia="sk-SK" w:bidi="ar-SA"/>
        </w:rPr>
      </w:pPr>
      <w:r w:rsidRPr="00657185">
        <w:rPr>
          <w:rFonts w:ascii="Times New Roman" w:eastAsia="Times New Roman" w:hAnsi="Times New Roman" w:cs="Times New Roman" w:hint="cs"/>
          <w:iCs/>
          <w:noProof/>
          <w:sz w:val="24"/>
          <w:szCs w:val="24"/>
          <w:rtl w:val="0"/>
          <w:cs w:val="0"/>
          <w:lang w:val="sk-SK" w:eastAsia="sk-SK" w:bidi="ar-SA"/>
        </w:rPr>
        <w:t>Doterajšia úprava ustanovenia §96g odseku 2 zavádzala režim kedy si neregulovaní odberatelia so zmluvou o združenej dodávke elektriny alebo plynu uzatvorenou na dobu presahujúcu 31. december 2022 nemohli uplatniť právo na dodávku elektriny alebo plynu za regulovanú cenu na rok 2023, nakoľko ich zmluvy zostali v zmysle tohto ustanovenia nedotknuté. Do režimu za regulované ceny elektriny a plynu na rok 2023 mohli vstúpiť len neregulovaní zraniteľní odberatelia so zmluvami uzatvorenými na dobu do 31. decembra 2022. Následkom takejto úpravy bolo množstvo neregulovaných zraniteľných odberateľov (najmä bytové domy s vlastnou kotolňou), ktorí boli bezdôvodne diskriminovaní pre dĺžku zmluvy s ich dodávateľom.</w:t>
      </w:r>
    </w:p>
    <w:p w:rsidR="00657185" w:rsidRPr="00657185" w:rsidP="00657185">
      <w:pPr>
        <w:framePr w:wrap="auto"/>
        <w:widowControl/>
        <w:tabs>
          <w:tab w:val="left" w:pos="851"/>
        </w:tabs>
        <w:autoSpaceDE/>
        <w:autoSpaceDN/>
        <w:bidi w:val="0"/>
        <w:adjustRightInd/>
        <w:spacing w:line="276" w:lineRule="auto"/>
        <w:ind w:left="2880" w:right="0"/>
        <w:jc w:val="both"/>
        <w:textAlignment w:val="auto"/>
        <w:rPr>
          <w:rFonts w:ascii="Times New Roman" w:eastAsia="Times New Roman" w:hAnsi="Times New Roman" w:cs="Times New Roman" w:hint="cs"/>
          <w:iCs/>
          <w:noProof/>
          <w:rtl w:val="0"/>
          <w:cs w:val="0"/>
          <w:lang w:val="sk-SK" w:eastAsia="sk-SK" w:bidi="ar-SA"/>
        </w:rPr>
      </w:pPr>
      <w:r w:rsidRPr="00657185">
        <w:rPr>
          <w:rFonts w:ascii="Times New Roman" w:eastAsia="Times New Roman" w:hAnsi="Times New Roman" w:cs="Times New Roman" w:hint="cs"/>
          <w:iCs/>
          <w:noProof/>
          <w:sz w:val="24"/>
          <w:szCs w:val="24"/>
          <w:rtl w:val="0"/>
          <w:cs w:val="0"/>
          <w:lang w:val="sk-SK" w:eastAsia="sk-SK" w:bidi="ar-SA"/>
        </w:rPr>
        <w:t>Navrhovaná zmena umožní takýmto neregulovaným zraniteľným odberateľom si uplatniť právo na dodávku elektriny alebo plynu za regulované ceny na rok 2023, pričom musia najneskôr do 30. novembra 2022 toto právo uplatniť.</w:t>
      </w:r>
    </w:p>
    <w:p w:rsidR="009A03E4" w:rsidP="00CE799F">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657185" w:rsidRPr="003E18B3" w:rsidP="00657185">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E18B3">
        <w:rPr>
          <w:rFonts w:ascii="Times New Roman" w:eastAsia="Times New Roman" w:hAnsi="Times New Roman" w:cs="Times New Roman" w:hint="cs"/>
          <w:b/>
          <w:sz w:val="24"/>
          <w:szCs w:val="24"/>
          <w:rtl w:val="0"/>
          <w:cs w:val="0"/>
          <w:lang w:val="sk-SK" w:eastAsia="sk-SK" w:bidi="ar-SA"/>
        </w:rPr>
        <w:t>Výbor NR SR pre hospodárske záležitosti</w:t>
      </w:r>
    </w:p>
    <w:p w:rsidR="00657185" w:rsidP="00657185">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657185" w:rsidRPr="00ED3E6A" w:rsidP="00657185">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ED3E6A">
        <w:rPr>
          <w:rFonts w:ascii="Times New Roman" w:eastAsia="Times New Roman" w:hAnsi="Times New Roman" w:cs="Times New Roman" w:hint="cs"/>
          <w:b/>
          <w:i/>
          <w:sz w:val="24"/>
          <w:szCs w:val="24"/>
          <w:rtl w:val="0"/>
          <w:cs w:val="0"/>
          <w:lang w:val="sk-SK" w:eastAsia="sk-SK" w:bidi="ar-SA"/>
        </w:rPr>
        <w:t>Gestorský výbor odporúča schváliť</w:t>
      </w:r>
    </w:p>
    <w:p w:rsidR="00DF368C" w:rsidP="00657185">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657185" w:rsidRPr="00FB7EC8" w:rsidP="00657185">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
          <w:rtl w:val="0"/>
          <w:cs w:val="0"/>
          <w:lang w:val="sk-SK" w:eastAsia="sk-SK" w:bidi="ar-SA"/>
        </w:rPr>
      </w:pPr>
      <w:r w:rsidRPr="00FB7EC8">
        <w:rPr>
          <w:rFonts w:ascii="Times New Roman" w:eastAsia="Times New Roman" w:hAnsi="Times New Roman" w:cs="Times New Roman" w:hint="cs"/>
          <w:sz w:val="24"/>
          <w:szCs w:val="24"/>
          <w:rtl w:val="0"/>
          <w:cs w:val="0"/>
          <w:lang w:val="sk-SK" w:eastAsia="sk-SK" w:bidi="ar-SA"/>
        </w:rPr>
        <w:t xml:space="preserve">Gestorský výbor odporúča hlasovať o bodoch </w:t>
      </w:r>
      <w:r w:rsidRPr="00FB7EC8">
        <w:rPr>
          <w:rFonts w:ascii="Times New Roman" w:eastAsia="Times New Roman" w:hAnsi="Times New Roman" w:cs="Times New Roman" w:hint="cs"/>
          <w:b/>
          <w:sz w:val="24"/>
          <w:szCs w:val="24"/>
          <w:rtl w:val="0"/>
          <w:cs w:val="0"/>
          <w:lang w:val="sk-SK" w:eastAsia="sk-SK" w:bidi="ar-SA"/>
        </w:rPr>
        <w:t xml:space="preserve">1 až </w:t>
      </w:r>
      <w:r>
        <w:rPr>
          <w:rFonts w:ascii="Times New Roman" w:eastAsia="Times New Roman" w:hAnsi="Times New Roman" w:cs="Times New Roman" w:hint="cs"/>
          <w:b/>
          <w:sz w:val="24"/>
          <w:szCs w:val="24"/>
          <w:rtl w:val="0"/>
          <w:cs w:val="0"/>
          <w:lang w:val="sk-SK" w:eastAsia="sk-SK" w:bidi="ar-SA"/>
        </w:rPr>
        <w:t>4</w:t>
      </w:r>
      <w:r w:rsidRPr="00FB7EC8">
        <w:rPr>
          <w:rFonts w:ascii="Times New Roman" w:eastAsia="Times New Roman" w:hAnsi="Times New Roman" w:cs="Times New Roman" w:hint="cs"/>
          <w:b/>
          <w:sz w:val="24"/>
          <w:szCs w:val="24"/>
          <w:rtl w:val="0"/>
          <w:cs w:val="0"/>
          <w:lang w:val="sk-SK" w:eastAsia="sk-SK" w:bidi="ar-SA"/>
        </w:rPr>
        <w:t xml:space="preserve"> spoločne</w:t>
      </w:r>
      <w:r w:rsidRPr="00FB7EC8">
        <w:rPr>
          <w:rFonts w:ascii="Times New Roman" w:eastAsia="Times New Roman" w:hAnsi="Times New Roman" w:cs="Times New Roman" w:hint="cs"/>
          <w:sz w:val="24"/>
          <w:szCs w:val="24"/>
          <w:rtl w:val="0"/>
          <w:cs w:val="0"/>
          <w:lang w:val="sk-SK" w:eastAsia="sk-SK" w:bidi="ar-SA"/>
        </w:rPr>
        <w:t xml:space="preserve"> s odporúčaním </w:t>
      </w:r>
      <w:r w:rsidRPr="00FB7EC8">
        <w:rPr>
          <w:rFonts w:ascii="Times New Roman" w:eastAsia="Times New Roman" w:hAnsi="Times New Roman" w:cs="Times New Roman" w:hint="cs"/>
          <w:b/>
          <w:sz w:val="24"/>
          <w:szCs w:val="24"/>
          <w:rtl w:val="0"/>
          <w:cs w:val="0"/>
          <w:lang w:val="sk-SK" w:eastAsia="sk-SK" w:bidi="ar-SA"/>
        </w:rPr>
        <w:t>s c h v á l i ť.</w:t>
      </w:r>
    </w:p>
    <w:p w:rsidR="009A03E4" w:rsidP="00CE799F">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83923"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E269DC" w:rsidRPr="00ED3E6A"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ED3E6A">
        <w:rPr>
          <w:rFonts w:ascii="Times New Roman" w:eastAsia="Times New Roman" w:hAnsi="Times New Roman" w:cs="Times New Roman" w:hint="cs"/>
          <w:b/>
          <w:bCs/>
          <w:sz w:val="24"/>
          <w:szCs w:val="24"/>
          <w:rtl w:val="0"/>
          <w:cs w:val="0"/>
          <w:lang w:val="sk-SK" w:eastAsia="sk-SK" w:bidi="ar-SA"/>
        </w:rPr>
        <w:t>V.</w:t>
      </w:r>
    </w:p>
    <w:p w:rsidR="00E269DC" w:rsidRPr="00ED3E6A"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E269DC" w:rsidRPr="00ED3E6A"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ED3E6A">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ED3E6A"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p>
    <w:p w:rsidR="00E269DC" w:rsidRPr="00ED3E6A"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ED3E6A">
        <w:rPr>
          <w:rFonts w:ascii="Times New Roman" w:eastAsia="Times New Roman" w:hAnsi="Times New Roman" w:cs="Times New Roman" w:hint="cs"/>
          <w:b/>
          <w:bCs/>
          <w:sz w:val="24"/>
          <w:szCs w:val="24"/>
          <w:rtl w:val="0"/>
          <w:cs w:val="0"/>
          <w:lang w:val="sk-SK" w:eastAsia="sk-SK" w:bidi="ar-SA"/>
        </w:rPr>
        <w:t>odporúča Národnej rade Slovenskej republiky</w:t>
      </w:r>
    </w:p>
    <w:p w:rsidR="00E269DC" w:rsidRPr="00ED3E6A"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u w:val="single"/>
          <w:rtl w:val="0"/>
          <w:cs w:val="0"/>
          <w:lang w:val="sk-SK" w:eastAsia="sk-SK" w:bidi="ar-SA"/>
        </w:rPr>
      </w:pPr>
    </w:p>
    <w:p w:rsidR="008E6120" w:rsidRPr="004864C2" w:rsidP="00AE0758">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rtl w:val="0"/>
          <w:cs w:val="0"/>
          <w:lang w:val="sk-SK" w:eastAsia="sk-SK" w:bidi="ar-SA"/>
        </w:rPr>
      </w:pPr>
      <w:r w:rsidRPr="004864C2" w:rsidR="004864C2">
        <w:rPr>
          <w:rFonts w:ascii="Times New Roman" w:eastAsia="Times New Roman" w:hAnsi="Times New Roman" w:cs="Times New Roman" w:hint="cs"/>
          <w:sz w:val="24"/>
          <w:szCs w:val="24"/>
          <w:rtl w:val="0"/>
          <w:cs w:val="0"/>
          <w:lang w:val="sk-SK" w:eastAsia="sk-SK" w:bidi="ar-SA"/>
        </w:rPr>
        <w:t xml:space="preserve">návrh poslancov Národnej rady Slovenskej republiky Kataríny HATRÁKOVEJ a Miloša SVRČEKA na vydanie zákona, ktorým sa mení a dopĺňa zákon č. 251/2012 Z. z. o energetike a o zmene a doplnení niektorých zákonov v znení neskorších predpisov a ktorým sa menia a dopĺňajú niektoré zákony </w:t>
      </w:r>
      <w:r w:rsidRPr="004864C2" w:rsidR="004864C2">
        <w:rPr>
          <w:rFonts w:ascii="Times New Roman" w:eastAsia="Times New Roman" w:hAnsi="Times New Roman" w:cs="Times New Roman" w:hint="cs"/>
          <w:b/>
          <w:sz w:val="24"/>
          <w:szCs w:val="24"/>
          <w:rtl w:val="0"/>
          <w:cs w:val="0"/>
          <w:lang w:val="sk-SK" w:eastAsia="sk-SK" w:bidi="ar-SA"/>
        </w:rPr>
        <w:t>(tlač 1111)</w:t>
      </w:r>
    </w:p>
    <w:p w:rsidR="00242001" w:rsidRPr="00ED3E6A" w:rsidP="00AE0758">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rtl w:val="0"/>
          <w:cs w:val="0"/>
          <w:lang w:val="sk-SK" w:eastAsia="sk-SK" w:bidi="ar-SA"/>
        </w:rPr>
      </w:pPr>
    </w:p>
    <w:p w:rsidR="00AE0758" w:rsidRPr="00ED3E6A" w:rsidP="00AE0758">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Cs/>
          <w:rtl w:val="0"/>
          <w:cs w:val="0"/>
          <w:lang w:val="sk-SK" w:eastAsia="sk-SK" w:bidi="ar-SA"/>
        </w:rPr>
      </w:pPr>
      <w:r w:rsidRPr="00ED3E6A">
        <w:rPr>
          <w:rFonts w:ascii="Times New Roman" w:eastAsia="Times New Roman" w:hAnsi="Times New Roman" w:cs="Times New Roman" w:hint="cs"/>
          <w:b/>
          <w:bCs/>
          <w:sz w:val="24"/>
          <w:szCs w:val="24"/>
          <w:rtl w:val="0"/>
          <w:cs w:val="0"/>
          <w:lang w:val="sk-SK" w:eastAsia="sk-SK" w:bidi="ar-SA"/>
        </w:rPr>
        <w:t xml:space="preserve">s c h v á l i ť </w:t>
      </w:r>
      <w:r w:rsidRPr="00ED3E6A">
        <w:rPr>
          <w:rFonts w:ascii="Times New Roman" w:eastAsia="Times New Roman" w:hAnsi="Times New Roman" w:cs="Times New Roman" w:hint="cs"/>
          <w:bCs/>
          <w:sz w:val="24"/>
          <w:szCs w:val="24"/>
          <w:rtl w:val="0"/>
          <w:cs w:val="0"/>
          <w:lang w:val="sk-SK" w:eastAsia="sk-SK" w:bidi="ar-SA"/>
        </w:rPr>
        <w:t>v</w:t>
      </w:r>
      <w:r w:rsidRPr="00ED3E6A">
        <w:rPr>
          <w:rFonts w:ascii="Times New Roman" w:eastAsia="Times New Roman" w:hAnsi="Times New Roman" w:cs="Times New Roman" w:hint="cs"/>
          <w:b/>
          <w:bCs/>
          <w:sz w:val="24"/>
          <w:szCs w:val="24"/>
          <w:rtl w:val="0"/>
          <w:cs w:val="0"/>
          <w:lang w:val="sk-SK" w:eastAsia="sk-SK" w:bidi="ar-SA"/>
        </w:rPr>
        <w:t xml:space="preserve"> </w:t>
      </w:r>
      <w:r w:rsidRPr="00ED3E6A">
        <w:rPr>
          <w:rFonts w:ascii="Times New Roman" w:eastAsia="Times New Roman" w:hAnsi="Times New Roman" w:cs="Times New Roman" w:hint="cs"/>
          <w:bCs/>
          <w:sz w:val="24"/>
          <w:szCs w:val="24"/>
          <w:rtl w:val="0"/>
          <w:cs w:val="0"/>
          <w:lang w:val="sk-SK" w:eastAsia="sk-SK" w:bidi="ar-SA"/>
        </w:rPr>
        <w:t xml:space="preserve">znení </w:t>
      </w:r>
      <w:r w:rsidRPr="009A03E4">
        <w:rPr>
          <w:rFonts w:ascii="Times New Roman" w:eastAsia="Times New Roman" w:hAnsi="Times New Roman" w:cs="Times New Roman" w:hint="cs"/>
          <w:bCs/>
          <w:sz w:val="24"/>
          <w:szCs w:val="24"/>
          <w:rtl w:val="0"/>
          <w:cs w:val="0"/>
          <w:lang w:val="sk-SK" w:eastAsia="sk-SK" w:bidi="ar-SA"/>
        </w:rPr>
        <w:t>pozmeňujúc</w:t>
      </w:r>
      <w:r w:rsidR="00657185">
        <w:rPr>
          <w:rFonts w:ascii="Times New Roman" w:eastAsia="Times New Roman" w:hAnsi="Times New Roman" w:cs="Times New Roman" w:hint="cs"/>
          <w:bCs/>
          <w:sz w:val="24"/>
          <w:szCs w:val="24"/>
          <w:rtl w:val="0"/>
          <w:cs w:val="0"/>
          <w:lang w:val="sk-SK" w:eastAsia="sk-SK" w:bidi="ar-SA"/>
        </w:rPr>
        <w:t xml:space="preserve">ich </w:t>
      </w:r>
      <w:r w:rsidRPr="009A03E4">
        <w:rPr>
          <w:rFonts w:ascii="Times New Roman" w:eastAsia="Times New Roman" w:hAnsi="Times New Roman" w:cs="Times New Roman" w:hint="cs"/>
          <w:bCs/>
          <w:sz w:val="24"/>
          <w:szCs w:val="24"/>
          <w:rtl w:val="0"/>
          <w:cs w:val="0"/>
          <w:lang w:val="sk-SK" w:eastAsia="sk-SK" w:bidi="ar-SA"/>
        </w:rPr>
        <w:t>a doplňujúc</w:t>
      </w:r>
      <w:r w:rsidR="00657185">
        <w:rPr>
          <w:rFonts w:ascii="Times New Roman" w:eastAsia="Times New Roman" w:hAnsi="Times New Roman" w:cs="Times New Roman" w:hint="cs"/>
          <w:bCs/>
          <w:sz w:val="24"/>
          <w:szCs w:val="24"/>
          <w:rtl w:val="0"/>
          <w:cs w:val="0"/>
          <w:lang w:val="sk-SK" w:eastAsia="sk-SK" w:bidi="ar-SA"/>
        </w:rPr>
        <w:t>ich</w:t>
      </w:r>
      <w:r w:rsidRPr="00ED3E6A">
        <w:rPr>
          <w:rFonts w:ascii="Times New Roman" w:eastAsia="Times New Roman" w:hAnsi="Times New Roman" w:cs="Times New Roman" w:hint="cs"/>
          <w:bCs/>
          <w:sz w:val="24"/>
          <w:szCs w:val="24"/>
          <w:rtl w:val="0"/>
          <w:cs w:val="0"/>
          <w:lang w:val="sk-SK" w:eastAsia="sk-SK" w:bidi="ar-SA"/>
        </w:rPr>
        <w:t xml:space="preserve"> návrh</w:t>
      </w:r>
      <w:r w:rsidR="00657185">
        <w:rPr>
          <w:rFonts w:ascii="Times New Roman" w:eastAsia="Times New Roman" w:hAnsi="Times New Roman" w:cs="Times New Roman" w:hint="cs"/>
          <w:bCs/>
          <w:sz w:val="24"/>
          <w:szCs w:val="24"/>
          <w:rtl w:val="0"/>
          <w:cs w:val="0"/>
          <w:lang w:val="sk-SK" w:eastAsia="sk-SK" w:bidi="ar-SA"/>
        </w:rPr>
        <w:t>ov</w:t>
      </w:r>
      <w:r w:rsidRPr="00ED3E6A">
        <w:rPr>
          <w:rFonts w:ascii="Times New Roman" w:eastAsia="Times New Roman" w:hAnsi="Times New Roman" w:cs="Times New Roman" w:hint="cs"/>
          <w:bCs/>
          <w:sz w:val="24"/>
          <w:szCs w:val="24"/>
          <w:rtl w:val="0"/>
          <w:cs w:val="0"/>
          <w:lang w:val="sk-SK" w:eastAsia="sk-SK" w:bidi="ar-SA"/>
        </w:rPr>
        <w:t xml:space="preserve"> uveden</w:t>
      </w:r>
      <w:r w:rsidR="00657185">
        <w:rPr>
          <w:rFonts w:ascii="Times New Roman" w:eastAsia="Times New Roman" w:hAnsi="Times New Roman" w:cs="Times New Roman" w:hint="cs"/>
          <w:bCs/>
          <w:sz w:val="24"/>
          <w:szCs w:val="24"/>
          <w:rtl w:val="0"/>
          <w:cs w:val="0"/>
          <w:lang w:val="sk-SK" w:eastAsia="sk-SK" w:bidi="ar-SA"/>
        </w:rPr>
        <w:t>ých</w:t>
      </w:r>
      <w:r w:rsidRPr="00ED3E6A">
        <w:rPr>
          <w:rFonts w:ascii="Times New Roman" w:eastAsia="Times New Roman" w:hAnsi="Times New Roman" w:cs="Times New Roman" w:hint="cs"/>
          <w:bCs/>
          <w:sz w:val="24"/>
          <w:szCs w:val="24"/>
          <w:rtl w:val="0"/>
          <w:cs w:val="0"/>
          <w:lang w:val="sk-SK" w:eastAsia="sk-SK" w:bidi="ar-SA"/>
        </w:rPr>
        <w:t xml:space="preserve"> v tejto spoločnej správe, ktor</w:t>
      </w:r>
      <w:r w:rsidR="00657185">
        <w:rPr>
          <w:rFonts w:ascii="Times New Roman" w:eastAsia="Times New Roman" w:hAnsi="Times New Roman" w:cs="Times New Roman" w:hint="cs"/>
          <w:bCs/>
          <w:sz w:val="24"/>
          <w:szCs w:val="24"/>
          <w:rtl w:val="0"/>
          <w:cs w:val="0"/>
          <w:lang w:val="sk-SK" w:eastAsia="sk-SK" w:bidi="ar-SA"/>
        </w:rPr>
        <w:t>é</w:t>
      </w:r>
      <w:r w:rsidRPr="00ED3E6A">
        <w:rPr>
          <w:rFonts w:ascii="Times New Roman" w:eastAsia="Times New Roman" w:hAnsi="Times New Roman" w:cs="Times New Roman" w:hint="cs"/>
          <w:bCs/>
          <w:sz w:val="24"/>
          <w:szCs w:val="24"/>
          <w:rtl w:val="0"/>
          <w:cs w:val="0"/>
          <w:lang w:val="sk-SK" w:eastAsia="sk-SK" w:bidi="ar-SA"/>
        </w:rPr>
        <w:t xml:space="preserve"> gestorský výbor odporúčal schváliť.</w:t>
      </w:r>
    </w:p>
    <w:p w:rsidR="00E269DC" w:rsidRPr="00ED3E6A"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ED3E6A">
        <w:rPr>
          <w:rFonts w:ascii="Times New Roman" w:eastAsia="Times New Roman" w:hAnsi="Times New Roman" w:cs="Times New Roman" w:hint="cs"/>
          <w:b/>
          <w:bCs/>
          <w:sz w:val="24"/>
          <w:szCs w:val="24"/>
          <w:rtl w:val="0"/>
          <w:cs w:val="0"/>
          <w:lang w:val="sk-SK" w:eastAsia="sk-SK" w:bidi="ar-SA"/>
        </w:rPr>
        <w:t xml:space="preserve"> </w:t>
      </w:r>
    </w:p>
    <w:p w:rsidR="00E269DC" w:rsidRPr="00ED3E6A" w:rsidP="00FD553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ED3E6A">
        <w:rPr>
          <w:rFonts w:ascii="Times New Roman" w:eastAsia="Times New Roman" w:hAnsi="Times New Roman" w:cs="Times New Roman" w:hint="cs"/>
          <w:sz w:val="24"/>
          <w:szCs w:val="24"/>
          <w:rtl w:val="0"/>
          <w:cs w:val="0"/>
          <w:lang w:val="sk-SK" w:eastAsia="sk-SK" w:bidi="ar-SA"/>
        </w:rPr>
        <w:t xml:space="preserve">     </w:t>
      </w:r>
      <w:r w:rsidRPr="00ED3E6A" w:rsidR="00437AD8">
        <w:rPr>
          <w:rFonts w:ascii="Times New Roman" w:eastAsia="Times New Roman" w:hAnsi="Times New Roman" w:cs="Times New Roman" w:hint="cs"/>
          <w:sz w:val="24"/>
          <w:szCs w:val="24"/>
          <w:rtl w:val="0"/>
          <w:cs w:val="0"/>
          <w:lang w:val="sk-SK" w:eastAsia="sk-SK" w:bidi="ar-SA"/>
        </w:rPr>
        <w:tab/>
      </w:r>
      <w:r w:rsidRPr="00ED3E6A">
        <w:rPr>
          <w:rFonts w:ascii="Times New Roman" w:eastAsia="Times New Roman" w:hAnsi="Times New Roman" w:cs="Times New Roman" w:hint="cs"/>
          <w:sz w:val="24"/>
          <w:szCs w:val="24"/>
          <w:rtl w:val="0"/>
          <w:cs w:val="0"/>
          <w:lang w:val="sk-SK" w:eastAsia="sk-SK" w:bidi="ar-SA"/>
        </w:rPr>
        <w:t>Spoločná správa výborov Národnej rady Slovenskej republiky o výsledku prerokovania návrhu zákona v druhom čítaní bola schválená uznesením Výboru Národnej rady Slovenskej republiky pre hospodárske záležitosti č</w:t>
      </w:r>
      <w:r w:rsidRPr="00ED3E6A" w:rsidR="00EE2DC2">
        <w:rPr>
          <w:rFonts w:ascii="Times New Roman" w:eastAsia="Times New Roman" w:hAnsi="Times New Roman" w:cs="Times New Roman" w:hint="cs"/>
          <w:sz w:val="24"/>
          <w:szCs w:val="24"/>
          <w:rtl w:val="0"/>
          <w:cs w:val="0"/>
          <w:lang w:val="sk-SK" w:eastAsia="sk-SK" w:bidi="ar-SA"/>
        </w:rPr>
        <w:t>.</w:t>
      </w:r>
      <w:r w:rsidRPr="00ED3E6A" w:rsidR="00167E01">
        <w:rPr>
          <w:rFonts w:ascii="Times New Roman" w:eastAsia="Times New Roman" w:hAnsi="Times New Roman" w:cs="Times New Roman" w:hint="cs"/>
          <w:sz w:val="24"/>
          <w:szCs w:val="24"/>
          <w:rtl w:val="0"/>
          <w:cs w:val="0"/>
          <w:lang w:val="sk-SK" w:eastAsia="sk-SK" w:bidi="ar-SA"/>
        </w:rPr>
        <w:t xml:space="preserve"> </w:t>
      </w:r>
      <w:r w:rsidRPr="00B33560" w:rsidR="00B33560">
        <w:rPr>
          <w:rFonts w:ascii="Times New Roman" w:eastAsia="Times New Roman" w:hAnsi="Times New Roman" w:cs="Times New Roman" w:hint="cs"/>
          <w:sz w:val="24"/>
          <w:szCs w:val="24"/>
          <w:rtl w:val="0"/>
          <w:cs w:val="0"/>
          <w:lang w:val="sk-SK" w:eastAsia="sk-SK" w:bidi="ar-SA"/>
        </w:rPr>
        <w:t>346</w:t>
      </w:r>
      <w:r w:rsidRPr="00B33560" w:rsidR="0077337E">
        <w:rPr>
          <w:rFonts w:ascii="Times New Roman" w:eastAsia="Times New Roman" w:hAnsi="Times New Roman" w:cs="Times New Roman" w:hint="cs"/>
          <w:sz w:val="24"/>
          <w:szCs w:val="24"/>
          <w:rtl w:val="0"/>
          <w:cs w:val="0"/>
          <w:lang w:val="sk-SK" w:eastAsia="sk-SK" w:bidi="ar-SA"/>
        </w:rPr>
        <w:t xml:space="preserve"> </w:t>
      </w:r>
      <w:r w:rsidRPr="00B33560">
        <w:rPr>
          <w:rFonts w:ascii="Times New Roman" w:eastAsia="Times New Roman" w:hAnsi="Times New Roman" w:cs="Times New Roman" w:hint="cs"/>
          <w:sz w:val="24"/>
          <w:szCs w:val="24"/>
          <w:rtl w:val="0"/>
          <w:cs w:val="0"/>
          <w:lang w:val="sk-SK" w:eastAsia="sk-SK" w:bidi="ar-SA"/>
        </w:rPr>
        <w:t>z </w:t>
      </w:r>
      <w:r w:rsidRPr="00B33560" w:rsidR="00397026">
        <w:rPr>
          <w:rFonts w:ascii="Times New Roman" w:eastAsia="Times New Roman" w:hAnsi="Times New Roman" w:cs="Times New Roman" w:hint="cs"/>
          <w:sz w:val="24"/>
          <w:szCs w:val="24"/>
          <w:rtl w:val="0"/>
          <w:cs w:val="0"/>
          <w:lang w:val="sk-SK" w:eastAsia="sk-SK" w:bidi="ar-SA"/>
        </w:rPr>
        <w:t>1</w:t>
      </w:r>
      <w:r w:rsidRPr="00B33560" w:rsidR="00B85B2C">
        <w:rPr>
          <w:rFonts w:ascii="Times New Roman" w:eastAsia="Times New Roman" w:hAnsi="Times New Roman" w:cs="Times New Roman" w:hint="cs"/>
          <w:sz w:val="24"/>
          <w:szCs w:val="24"/>
          <w:rtl w:val="0"/>
          <w:cs w:val="0"/>
          <w:lang w:val="sk-SK" w:eastAsia="sk-SK" w:bidi="ar-SA"/>
        </w:rPr>
        <w:t>8</w:t>
      </w:r>
      <w:r w:rsidRPr="00B33560">
        <w:rPr>
          <w:rFonts w:ascii="Times New Roman" w:eastAsia="Times New Roman" w:hAnsi="Times New Roman" w:cs="Times New Roman" w:hint="cs"/>
          <w:sz w:val="24"/>
          <w:szCs w:val="24"/>
          <w:rtl w:val="0"/>
          <w:cs w:val="0"/>
          <w:lang w:val="sk-SK" w:eastAsia="sk-SK" w:bidi="ar-SA"/>
        </w:rPr>
        <w:t xml:space="preserve">. </w:t>
      </w:r>
      <w:r w:rsidRPr="00B33560" w:rsidR="00B85B2C">
        <w:rPr>
          <w:rFonts w:ascii="Times New Roman" w:eastAsia="Times New Roman" w:hAnsi="Times New Roman" w:cs="Times New Roman" w:hint="cs"/>
          <w:sz w:val="24"/>
          <w:szCs w:val="24"/>
          <w:rtl w:val="0"/>
          <w:cs w:val="0"/>
          <w:lang w:val="sk-SK" w:eastAsia="sk-SK" w:bidi="ar-SA"/>
        </w:rPr>
        <w:t xml:space="preserve">októbra </w:t>
      </w:r>
      <w:r w:rsidRPr="00B33560" w:rsidR="00397026">
        <w:rPr>
          <w:rFonts w:ascii="Times New Roman" w:eastAsia="Times New Roman" w:hAnsi="Times New Roman" w:cs="Times New Roman" w:hint="cs"/>
          <w:sz w:val="24"/>
          <w:szCs w:val="24"/>
          <w:rtl w:val="0"/>
          <w:cs w:val="0"/>
          <w:lang w:val="sk-SK" w:eastAsia="sk-SK" w:bidi="ar-SA"/>
        </w:rPr>
        <w:t>2022</w:t>
      </w:r>
      <w:r w:rsidRPr="00ED3E6A">
        <w:rPr>
          <w:rFonts w:ascii="Times New Roman" w:eastAsia="Times New Roman" w:hAnsi="Times New Roman" w:cs="Times New Roman" w:hint="cs"/>
          <w:sz w:val="24"/>
          <w:szCs w:val="24"/>
          <w:rtl w:val="0"/>
          <w:cs w:val="0"/>
          <w:lang w:val="sk-SK" w:eastAsia="sk-SK" w:bidi="ar-SA"/>
        </w:rPr>
        <w:t>.</w:t>
      </w:r>
    </w:p>
    <w:p w:rsidR="00E269DC" w:rsidRPr="00ED3E6A"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ED3E6A">
        <w:rPr>
          <w:rFonts w:ascii="Times New Roman" w:eastAsia="Times New Roman" w:hAnsi="Times New Roman" w:cs="Times New Roman" w:hint="cs"/>
          <w:sz w:val="24"/>
          <w:szCs w:val="24"/>
          <w:rtl w:val="0"/>
          <w:cs w:val="0"/>
          <w:lang w:val="sk-SK" w:eastAsia="sk-SK" w:bidi="ar-SA"/>
        </w:rPr>
        <w:t xml:space="preserve"> </w:t>
      </w:r>
    </w:p>
    <w:p w:rsidR="00E269DC" w:rsidRPr="00ED3E6A"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r w:rsidRPr="00ED3E6A">
        <w:rPr>
          <w:rFonts w:ascii="Times New Roman" w:eastAsia="Times New Roman" w:hAnsi="Times New Roman" w:cs="Times New Roman" w:hint="cs"/>
          <w:bCs/>
          <w:sz w:val="24"/>
          <w:szCs w:val="24"/>
          <w:rtl w:val="0"/>
          <w:cs w:val="0"/>
          <w:lang w:val="sk-SK" w:eastAsia="sk-SK" w:bidi="ar-SA"/>
        </w:rPr>
        <w:t xml:space="preserve">Týmto uznesením </w:t>
      </w:r>
      <w:r w:rsidRPr="00ED3E6A" w:rsidR="000519E9">
        <w:rPr>
          <w:rFonts w:ascii="Times New Roman" w:eastAsia="Times New Roman" w:hAnsi="Times New Roman" w:cs="Times New Roman" w:hint="cs"/>
          <w:bCs/>
          <w:sz w:val="24"/>
          <w:szCs w:val="24"/>
          <w:rtl w:val="0"/>
          <w:cs w:val="0"/>
          <w:lang w:val="sk-SK" w:eastAsia="sk-SK" w:bidi="ar-SA"/>
        </w:rPr>
        <w:t xml:space="preserve">výbor zároveň poveril spoločného spravodajcu </w:t>
      </w:r>
      <w:r w:rsidR="004864C2">
        <w:rPr>
          <w:rFonts w:ascii="Times New Roman" w:eastAsia="Times New Roman" w:hAnsi="Times New Roman" w:cs="Times New Roman" w:hint="cs"/>
          <w:b/>
          <w:bCs/>
          <w:sz w:val="24"/>
          <w:szCs w:val="24"/>
          <w:rtl w:val="0"/>
          <w:cs w:val="0"/>
          <w:lang w:val="sk-SK" w:eastAsia="sk-SK" w:bidi="ar-SA"/>
        </w:rPr>
        <w:t xml:space="preserve">Vojtecha Tótha </w:t>
      </w:r>
      <w:r w:rsidRPr="00ED3E6A">
        <w:rPr>
          <w:rFonts w:ascii="Times New Roman" w:eastAsia="Times New Roman" w:hAnsi="Times New Roman" w:cs="Times New Roman" w:hint="cs"/>
          <w:bCs/>
          <w:sz w:val="24"/>
          <w:szCs w:val="24"/>
          <w:rtl w:val="0"/>
          <w:cs w:val="0"/>
          <w:lang w:val="sk-SK" w:eastAsia="sk-SK" w:bidi="ar-SA"/>
        </w:rPr>
        <w:t xml:space="preserve">predložiť návrhy </w:t>
      </w:r>
      <w:r w:rsidRPr="00ED3E6A"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ED3E6A">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ED3E6A"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E269DC" w:rsidRPr="00ED3E6A"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ED3E6A">
        <w:rPr>
          <w:rFonts w:ascii="Times New Roman" w:eastAsia="Times New Roman" w:hAnsi="Times New Roman" w:cs="Times New Roman" w:hint="cs"/>
          <w:sz w:val="24"/>
          <w:szCs w:val="24"/>
          <w:rtl w:val="0"/>
          <w:cs w:val="0"/>
          <w:lang w:val="sk-SK" w:eastAsia="sk-SK" w:bidi="ar-SA"/>
        </w:rPr>
        <w:t xml:space="preserve">Bratislava </w:t>
      </w:r>
      <w:r w:rsidR="00397026">
        <w:rPr>
          <w:rFonts w:ascii="Times New Roman" w:eastAsia="Times New Roman" w:hAnsi="Times New Roman" w:cs="Times New Roman" w:hint="cs"/>
          <w:sz w:val="24"/>
          <w:szCs w:val="24"/>
          <w:rtl w:val="0"/>
          <w:cs w:val="0"/>
          <w:lang w:val="sk-SK" w:eastAsia="sk-SK" w:bidi="ar-SA"/>
        </w:rPr>
        <w:t>1</w:t>
      </w:r>
      <w:r w:rsidR="00B85B2C">
        <w:rPr>
          <w:rFonts w:ascii="Times New Roman" w:eastAsia="Times New Roman" w:hAnsi="Times New Roman" w:cs="Times New Roman" w:hint="cs"/>
          <w:sz w:val="24"/>
          <w:szCs w:val="24"/>
          <w:rtl w:val="0"/>
          <w:cs w:val="0"/>
          <w:lang w:val="sk-SK" w:eastAsia="sk-SK" w:bidi="ar-SA"/>
        </w:rPr>
        <w:t>8</w:t>
      </w:r>
      <w:r w:rsidRPr="00ED3E6A">
        <w:rPr>
          <w:rFonts w:ascii="Times New Roman" w:eastAsia="Times New Roman" w:hAnsi="Times New Roman" w:cs="Times New Roman" w:hint="cs"/>
          <w:sz w:val="24"/>
          <w:szCs w:val="24"/>
          <w:rtl w:val="0"/>
          <w:cs w:val="0"/>
          <w:lang w:val="sk-SK" w:eastAsia="sk-SK" w:bidi="ar-SA"/>
        </w:rPr>
        <w:t xml:space="preserve">. </w:t>
      </w:r>
      <w:r w:rsidR="00B85B2C">
        <w:rPr>
          <w:rFonts w:ascii="Times New Roman" w:eastAsia="Times New Roman" w:hAnsi="Times New Roman" w:cs="Times New Roman" w:hint="cs"/>
          <w:sz w:val="24"/>
          <w:szCs w:val="24"/>
          <w:rtl w:val="0"/>
          <w:cs w:val="0"/>
          <w:lang w:val="sk-SK" w:eastAsia="sk-SK" w:bidi="ar-SA"/>
        </w:rPr>
        <w:t xml:space="preserve">októbra </w:t>
      </w:r>
      <w:r w:rsidR="00397026">
        <w:rPr>
          <w:rFonts w:ascii="Times New Roman" w:eastAsia="Times New Roman" w:hAnsi="Times New Roman" w:cs="Times New Roman" w:hint="cs"/>
          <w:sz w:val="24"/>
          <w:szCs w:val="24"/>
          <w:rtl w:val="0"/>
          <w:cs w:val="0"/>
          <w:lang w:val="sk-SK" w:eastAsia="sk-SK" w:bidi="ar-SA"/>
        </w:rPr>
        <w:t>2022</w:t>
      </w:r>
    </w:p>
    <w:p w:rsidR="00CE799F" w:rsidRPr="00ED3E6A"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7E0844" w:rsidRPr="00ED3E6A"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87C14" w:rsidRPr="00ED3E6A"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269DC" w:rsidRPr="00ED3E6A"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Cs/>
          <w:rtl w:val="0"/>
          <w:cs w:val="0"/>
          <w:lang w:val="sk-SK" w:eastAsia="cs-CZ" w:bidi="ar-SA"/>
        </w:rPr>
      </w:pPr>
      <w:r w:rsidRPr="00ED3E6A" w:rsidR="00047272">
        <w:rPr>
          <w:rFonts w:ascii="Times New Roman" w:eastAsia="Times New Roman" w:hAnsi="Times New Roman" w:cs="Times New Roman" w:hint="cs"/>
          <w:sz w:val="24"/>
          <w:szCs w:val="24"/>
          <w:rtl w:val="0"/>
          <w:cs w:val="0"/>
          <w:lang w:val="sk-SK" w:eastAsia="cs-CZ" w:bidi="ar-SA"/>
        </w:rPr>
        <w:t xml:space="preserve">Peter </w:t>
      </w:r>
      <w:r w:rsidRPr="00ED3E6A" w:rsidR="00047272">
        <w:rPr>
          <w:rFonts w:ascii="Times New Roman" w:eastAsia="Times New Roman" w:hAnsi="Times New Roman" w:cs="Times New Roman" w:hint="cs"/>
          <w:b/>
          <w:bCs/>
          <w:sz w:val="24"/>
          <w:szCs w:val="24"/>
          <w:rtl w:val="0"/>
          <w:cs w:val="0"/>
          <w:lang w:val="sk-SK" w:eastAsia="cs-CZ" w:bidi="ar-SA"/>
        </w:rPr>
        <w:t>K r e m s k ý</w:t>
      </w:r>
      <w:r w:rsidRPr="00ED3E6A">
        <w:rPr>
          <w:rFonts w:ascii="Times New Roman" w:eastAsia="Times New Roman" w:hAnsi="Times New Roman" w:cs="Times New Roman" w:hint="cs"/>
          <w:bCs/>
          <w:sz w:val="24"/>
          <w:szCs w:val="24"/>
          <w:rtl w:val="0"/>
          <w:cs w:val="0"/>
          <w:lang w:val="sk-SK" w:eastAsia="cs-CZ" w:bidi="ar-SA"/>
        </w:rPr>
        <w:t>, v.r.</w:t>
      </w:r>
      <w:r w:rsidRPr="00ED3E6A">
        <w:rPr>
          <w:rFonts w:ascii="Times New Roman" w:eastAsia="Times New Roman" w:hAnsi="Times New Roman" w:cs="Times New Roman" w:hint="cs"/>
          <w:b/>
          <w:sz w:val="24"/>
          <w:szCs w:val="24"/>
          <w:rtl w:val="0"/>
          <w:cs w:val="0"/>
          <w:lang w:val="sk-SK" w:eastAsia="cs-CZ" w:bidi="ar-SA"/>
        </w:rPr>
        <w:t xml:space="preserve">  </w:t>
      </w:r>
    </w:p>
    <w:p w:rsidR="00B62E81" w:rsidRPr="00ED3E6A"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Pr="00ED3E6A" w:rsidR="00047272">
        <w:rPr>
          <w:rFonts w:ascii="Times New Roman" w:eastAsia="Times New Roman" w:hAnsi="Times New Roman" w:cs="Times New Roman" w:hint="cs"/>
          <w:sz w:val="24"/>
          <w:szCs w:val="24"/>
          <w:rtl w:val="0"/>
          <w:cs w:val="0"/>
          <w:lang w:val="sk-SK" w:eastAsia="cs-CZ" w:bidi="ar-SA"/>
        </w:rPr>
        <w:t>predsed</w:t>
      </w:r>
      <w:r w:rsidRPr="00ED3E6A" w:rsidR="004C667F">
        <w:rPr>
          <w:rFonts w:ascii="Times New Roman" w:eastAsia="Times New Roman" w:hAnsi="Times New Roman" w:cs="Times New Roman" w:hint="cs"/>
          <w:sz w:val="24"/>
          <w:szCs w:val="24"/>
          <w:rtl w:val="0"/>
          <w:cs w:val="0"/>
          <w:lang w:val="sk-SK" w:eastAsia="cs-CZ" w:bidi="ar-SA"/>
        </w:rPr>
        <w:t>a</w:t>
      </w:r>
      <w:r w:rsidRPr="00ED3E6A"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ED3E6A" w:rsidP="009325C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ED3E6A" w:rsidR="00E269DC">
        <w:rPr>
          <w:rFonts w:ascii="Times New Roman" w:eastAsia="Times New Roman" w:hAnsi="Times New Roman" w:cs="Times New Roman" w:hint="cs"/>
          <w:sz w:val="24"/>
          <w:szCs w:val="24"/>
          <w:rtl w:val="0"/>
          <w:cs w:val="0"/>
          <w:lang w:val="sk-SK" w:eastAsia="cs-CZ" w:bidi="ar-SA"/>
        </w:rPr>
        <w:t>pre</w:t>
      </w:r>
      <w:r w:rsidRPr="00ED3E6A" w:rsidR="00B62E81">
        <w:rPr>
          <w:rFonts w:ascii="Times New Roman" w:eastAsia="Times New Roman" w:hAnsi="Times New Roman" w:cs="Times New Roman" w:hint="cs"/>
          <w:sz w:val="24"/>
          <w:szCs w:val="24"/>
          <w:rtl w:val="0"/>
          <w:cs w:val="0"/>
          <w:lang w:val="sk-SK" w:eastAsia="cs-CZ" w:bidi="ar-SA"/>
        </w:rPr>
        <w:t xml:space="preserve"> </w:t>
      </w:r>
      <w:r w:rsidRPr="00ED3E6A" w:rsidR="00E269DC">
        <w:rPr>
          <w:rFonts w:ascii="Times New Roman" w:eastAsia="Times New Roman" w:hAnsi="Times New Roman" w:cs="Times New Roman" w:hint="cs"/>
          <w:sz w:val="24"/>
          <w:szCs w:val="24"/>
          <w:rtl w:val="0"/>
          <w:cs w:val="0"/>
          <w:lang w:val="sk-SK" w:eastAsia="cs-CZ" w:bidi="ar-SA"/>
        </w:rPr>
        <w:t xml:space="preserve">hospodárske záležitosti </w:t>
      </w:r>
    </w:p>
    <w:sectPr w:rsidSect="00B363CD">
      <w:footerReference w:type="even" r:id="rId4"/>
      <w:footerReference w:type="default" r:id="rId5"/>
      <w:pgSz w:w="12240" w:h="15840"/>
      <w:pgMar w:top="1418" w:right="1418" w:bottom="1247"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mbria Math">
    <w:altName w:val="Palatino Linotype"/>
    <w:panose1 w:val="02040503050406030204"/>
    <w:charset w:val="EE"/>
    <w:family w:val="roman"/>
    <w:pitch w:val="variable"/>
  </w:font>
  <w:font w:name="Calibri">
    <w:altName w:val="Century Gothic"/>
    <w:panose1 w:val="020F0502020204030204"/>
    <w:charset w:val="EE"/>
    <w:family w:val="swiss"/>
    <w:pitch w:val="variable"/>
  </w:font>
  <w:font w:name="AT*Toronto">
    <w:altName w:val="Times New Roman"/>
    <w:charset w:val="00"/>
    <w:family w:val="auto"/>
    <w:pitch w:val="variable"/>
  </w:font>
  <w:font w:name="Tahoma">
    <w:altName w:val="Tahoma"/>
    <w:panose1 w:val="020B0604030504040204"/>
    <w:charset w:val="EE"/>
    <w:family w:val="swiss"/>
    <w:pitch w:val="variable"/>
  </w:font>
  <w:font w:name="PalatinoLinotype-Bold">
    <w:altName w:val="MS Mincho"/>
    <w:panose1 w:val="00000000000000000000"/>
    <w:charset w:val="80"/>
    <w:family w:val="auto"/>
    <w:pitch w:val="default"/>
  </w:font>
  <w:font w:name="@PalatinoLinotype-Bold">
    <w:panose1 w:val="00000000000000000000"/>
    <w:charset w:val="80"/>
    <w:family w:val="auto"/>
    <w:pitch w:val="default"/>
  </w:font>
  <w:font w:name="Cambria">
    <w:panose1 w:val="02040503050406030204"/>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Century Gothic"/>
    <w:charset w:val="CC"/>
    <w:family w:val="swiss"/>
    <w:pitch w:val="variable"/>
  </w:font>
  <w:font w:name="Calibri Greek">
    <w:altName w:val="Century Gothic"/>
    <w:charset w:val="A1"/>
    <w:family w:val="swiss"/>
    <w:pitch w:val="variable"/>
  </w:font>
  <w:font w:name="Calibri Tur">
    <w:altName w:val="Century Gothic"/>
    <w:charset w:val="A2"/>
    <w:family w:val="swiss"/>
    <w:pitch w:val="variable"/>
  </w:font>
  <w:font w:name="Calibri Baltic">
    <w:altName w:val="Century Gothic"/>
    <w:charset w:val="BA"/>
    <w:family w:val="swiss"/>
    <w:pitch w:val="variable"/>
  </w:font>
  <w:font w:name="Calibri (Vietnamese)">
    <w:altName w:val="Century Gothic"/>
    <w:charset w:val="A3"/>
    <w:family w:val="swiss"/>
    <w:pitch w:val="variable"/>
  </w:font>
  <w:font w:name="AT*Toronto CE">
    <w:altName w:val="Times New Roman"/>
    <w:charset w:val="EE"/>
    <w:family w:val="auto"/>
    <w:pitch w:val="variable"/>
  </w:font>
  <w:font w:name="AT*Toronto Tur">
    <w:altName w:val="Times New Roman"/>
    <w:charset w:val="A2"/>
    <w:family w:val="auto"/>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sidR="009E49E5">
      <w:rPr>
        <w:rStyle w:val="DefaultParagraphFont"/>
        <w:rFonts w:ascii="Times New Roman" w:eastAsia="Times New Roman" w:hAnsi="Times New Roman" w:cs="Times New Roman" w:hint="cs"/>
        <w:noProof/>
        <w:sz w:val="24"/>
        <w:szCs w:val="24"/>
        <w:rtl w:val="0"/>
        <w:cs w:val="0"/>
        <w:lang w:val="sk-SK" w:eastAsia="sk-SK" w:bidi="ar-SA"/>
      </w:rPr>
      <w:t>5</w:t>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6D445050"/>
    <w:lvl w:ilvl="0">
      <w:start w:val="1"/>
      <w:numFmt w:val="decimal"/>
      <w:lvlText w:val="%1."/>
      <w:lvlJc w:val="left"/>
      <w:pPr>
        <w:tabs>
          <w:tab w:val="num" w:pos="284"/>
        </w:tabs>
        <w:ind w:left="1070" w:hanging="360"/>
      </w:pPr>
      <w:rPr>
        <w:rFonts w:cs="Times New Roman" w:hint="cs"/>
        <w:b w:val="0"/>
        <w:i w:val="0"/>
        <w:rtl w:val="0"/>
        <w:cs w:val="0"/>
      </w:rPr>
    </w:lvl>
  </w:abstractNum>
  <w:abstractNum w:abstractNumId="1">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7AA27CE"/>
    <w:multiLevelType w:val="hybridMultilevel"/>
    <w:tmpl w:val="62B89A22"/>
    <w:lvl w:ilvl="0">
      <w:start w:val="0"/>
      <w:numFmt w:val="bullet"/>
      <w:lvlText w:val="-"/>
      <w:lvlJc w:val="left"/>
      <w:pPr>
        <w:ind w:left="720" w:hanging="360"/>
      </w:pPr>
      <w:rPr>
        <w:rFonts w:ascii="Times New Roman" w:eastAsia="Times New Roman" w:hAnsi="Times New Roman" w:hint="eastAsia"/>
        <w:b w:val="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C7C35DE"/>
    <w:multiLevelType w:val="hybridMultilevel"/>
    <w:tmpl w:val="6B528A2E"/>
    <w:lvl w:ilvl="0">
      <w:start w:val="1"/>
      <w:numFmt w:val="decimal"/>
      <w:lvlText w:val="%1."/>
      <w:lvlJc w:val="left"/>
      <w:pPr>
        <w:ind w:left="1440" w:hanging="360"/>
      </w:pPr>
      <w:rPr>
        <w:rFonts w:cs="Times New Roman" w:hint="cs"/>
        <w:rtl w:val="0"/>
        <w:cs w:val="0"/>
      </w:rPr>
    </w:lvl>
    <w:lvl w:ilvl="1">
      <w:start w:val="1"/>
      <w:numFmt w:val="lowerLetter"/>
      <w:lvlText w:val="%2."/>
      <w:lvlJc w:val="left"/>
      <w:pPr>
        <w:ind w:left="2160" w:hanging="360"/>
      </w:pPr>
      <w:rPr>
        <w:rFonts w:cs="Times New Roman" w:hint="cs"/>
        <w:rtl w:val="0"/>
        <w:cs w:val="0"/>
      </w:rPr>
    </w:lvl>
    <w:lvl w:ilvl="2">
      <w:start w:val="1"/>
      <w:numFmt w:val="lowerRoman"/>
      <w:lvlText w:val="%3."/>
      <w:lvlJc w:val="right"/>
      <w:pPr>
        <w:ind w:left="2880" w:hanging="180"/>
      </w:pPr>
      <w:rPr>
        <w:rFonts w:cs="Times New Roman" w:hint="cs"/>
        <w:rtl w:val="0"/>
        <w:cs w:val="0"/>
      </w:rPr>
    </w:lvl>
    <w:lvl w:ilvl="3">
      <w:start w:val="1"/>
      <w:numFmt w:val="decimal"/>
      <w:lvlText w:val="%4."/>
      <w:lvlJc w:val="left"/>
      <w:pPr>
        <w:ind w:left="3600" w:hanging="360"/>
      </w:pPr>
      <w:rPr>
        <w:rFonts w:cs="Times New Roman" w:hint="cs"/>
        <w:rtl w:val="0"/>
        <w:cs w:val="0"/>
      </w:rPr>
    </w:lvl>
    <w:lvl w:ilvl="4">
      <w:start w:val="1"/>
      <w:numFmt w:val="lowerLetter"/>
      <w:lvlText w:val="%5."/>
      <w:lvlJc w:val="left"/>
      <w:pPr>
        <w:ind w:left="4320" w:hanging="360"/>
      </w:pPr>
      <w:rPr>
        <w:rFonts w:cs="Times New Roman" w:hint="cs"/>
        <w:rtl w:val="0"/>
        <w:cs w:val="0"/>
      </w:rPr>
    </w:lvl>
    <w:lvl w:ilvl="5">
      <w:start w:val="1"/>
      <w:numFmt w:val="lowerRoman"/>
      <w:lvlText w:val="%6."/>
      <w:lvlJc w:val="right"/>
      <w:pPr>
        <w:ind w:left="5040" w:hanging="180"/>
      </w:pPr>
      <w:rPr>
        <w:rFonts w:cs="Times New Roman" w:hint="cs"/>
        <w:rtl w:val="0"/>
        <w:cs w:val="0"/>
      </w:rPr>
    </w:lvl>
    <w:lvl w:ilvl="6">
      <w:start w:val="1"/>
      <w:numFmt w:val="decimal"/>
      <w:lvlText w:val="%7."/>
      <w:lvlJc w:val="left"/>
      <w:pPr>
        <w:ind w:left="5760" w:hanging="360"/>
      </w:pPr>
      <w:rPr>
        <w:rFonts w:cs="Times New Roman" w:hint="cs"/>
        <w:rtl w:val="0"/>
        <w:cs w:val="0"/>
      </w:rPr>
    </w:lvl>
    <w:lvl w:ilvl="7">
      <w:start w:val="1"/>
      <w:numFmt w:val="lowerLetter"/>
      <w:lvlText w:val="%8."/>
      <w:lvlJc w:val="left"/>
      <w:pPr>
        <w:ind w:left="6480" w:hanging="360"/>
      </w:pPr>
      <w:rPr>
        <w:rFonts w:cs="Times New Roman" w:hint="cs"/>
        <w:rtl w:val="0"/>
        <w:cs w:val="0"/>
      </w:rPr>
    </w:lvl>
    <w:lvl w:ilvl="8">
      <w:start w:val="1"/>
      <w:numFmt w:val="lowerRoman"/>
      <w:lvlText w:val="%9."/>
      <w:lvlJc w:val="right"/>
      <w:pPr>
        <w:ind w:left="7200" w:hanging="180"/>
      </w:pPr>
      <w:rPr>
        <w:rFonts w:cs="Times New Roman" w:hint="cs"/>
        <w:rtl w:val="0"/>
        <w:cs w:val="0"/>
      </w:rPr>
    </w:lvl>
  </w:abstractNum>
  <w:abstractNum w:abstractNumId="4">
    <w:nsid w:val="0CE147F1"/>
    <w:multiLevelType w:val="hybridMultilevel"/>
    <w:tmpl w:val="1F3CC08E"/>
    <w:lvl w:ilvl="0">
      <w:start w:val="1"/>
      <w:numFmt w:val="decimal"/>
      <w:lvlText w:val="%1."/>
      <w:lvlJc w:val="left"/>
      <w:pPr>
        <w:ind w:left="1004" w:hanging="360"/>
      </w:pPr>
      <w:rPr>
        <w:rFonts w:cs="Times New Roman" w:hint="cs"/>
        <w:rtl w:val="0"/>
        <w:cs w:val="0"/>
      </w:rPr>
    </w:lvl>
    <w:lvl w:ilvl="1">
      <w:start w:val="1"/>
      <w:numFmt w:val="lowerLetter"/>
      <w:lvlText w:val="%2."/>
      <w:lvlJc w:val="left"/>
      <w:pPr>
        <w:ind w:left="1724" w:hanging="360"/>
      </w:pPr>
      <w:rPr>
        <w:rFonts w:cs="Times New Roman" w:hint="cs"/>
        <w:rtl w:val="0"/>
        <w:cs w:val="0"/>
      </w:rPr>
    </w:lvl>
    <w:lvl w:ilvl="2">
      <w:start w:val="1"/>
      <w:numFmt w:val="lowerRoman"/>
      <w:lvlText w:val="%3."/>
      <w:lvlJc w:val="right"/>
      <w:pPr>
        <w:ind w:left="2444" w:hanging="180"/>
      </w:pPr>
      <w:rPr>
        <w:rFonts w:cs="Times New Roman" w:hint="cs"/>
        <w:rtl w:val="0"/>
        <w:cs w:val="0"/>
      </w:rPr>
    </w:lvl>
    <w:lvl w:ilvl="3">
      <w:start w:val="1"/>
      <w:numFmt w:val="decimal"/>
      <w:lvlText w:val="%4."/>
      <w:lvlJc w:val="left"/>
      <w:pPr>
        <w:ind w:left="3164" w:hanging="360"/>
      </w:pPr>
      <w:rPr>
        <w:rFonts w:cs="Times New Roman" w:hint="cs"/>
        <w:rtl w:val="0"/>
        <w:cs w:val="0"/>
      </w:rPr>
    </w:lvl>
    <w:lvl w:ilvl="4">
      <w:start w:val="1"/>
      <w:numFmt w:val="lowerLetter"/>
      <w:lvlText w:val="%5."/>
      <w:lvlJc w:val="left"/>
      <w:pPr>
        <w:ind w:left="3884" w:hanging="360"/>
      </w:pPr>
      <w:rPr>
        <w:rFonts w:cs="Times New Roman" w:hint="cs"/>
        <w:rtl w:val="0"/>
        <w:cs w:val="0"/>
      </w:rPr>
    </w:lvl>
    <w:lvl w:ilvl="5">
      <w:start w:val="1"/>
      <w:numFmt w:val="lowerRoman"/>
      <w:lvlText w:val="%6."/>
      <w:lvlJc w:val="right"/>
      <w:pPr>
        <w:ind w:left="4604" w:hanging="180"/>
      </w:pPr>
      <w:rPr>
        <w:rFonts w:cs="Times New Roman" w:hint="cs"/>
        <w:rtl w:val="0"/>
        <w:cs w:val="0"/>
      </w:rPr>
    </w:lvl>
    <w:lvl w:ilvl="6">
      <w:start w:val="1"/>
      <w:numFmt w:val="decimal"/>
      <w:lvlText w:val="%7."/>
      <w:lvlJc w:val="left"/>
      <w:pPr>
        <w:ind w:left="5324" w:hanging="360"/>
      </w:pPr>
      <w:rPr>
        <w:rFonts w:cs="Times New Roman" w:hint="cs"/>
        <w:rtl w:val="0"/>
        <w:cs w:val="0"/>
      </w:rPr>
    </w:lvl>
    <w:lvl w:ilvl="7">
      <w:start w:val="1"/>
      <w:numFmt w:val="lowerLetter"/>
      <w:lvlText w:val="%8."/>
      <w:lvlJc w:val="left"/>
      <w:pPr>
        <w:ind w:left="6044" w:hanging="360"/>
      </w:pPr>
      <w:rPr>
        <w:rFonts w:cs="Times New Roman" w:hint="cs"/>
        <w:rtl w:val="0"/>
        <w:cs w:val="0"/>
      </w:rPr>
    </w:lvl>
    <w:lvl w:ilvl="8">
      <w:start w:val="1"/>
      <w:numFmt w:val="lowerRoman"/>
      <w:lvlText w:val="%9."/>
      <w:lvlJc w:val="right"/>
      <w:pPr>
        <w:ind w:left="6764" w:hanging="180"/>
      </w:pPr>
      <w:rPr>
        <w:rFonts w:cs="Times New Roman" w:hint="cs"/>
        <w:rtl w:val="0"/>
        <w:cs w:val="0"/>
      </w:rPr>
    </w:lvl>
  </w:abstractNum>
  <w:abstractNum w:abstractNumId="5">
    <w:nsid w:val="0F9A2CCA"/>
    <w:multiLevelType w:val="hybridMultilevel"/>
    <w:tmpl w:val="B3B471F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6">
    <w:nsid w:val="0FDB6C37"/>
    <w:multiLevelType w:val="hybridMultilevel"/>
    <w:tmpl w:val="EBEC7DA2"/>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7">
    <w:nsid w:val="11411551"/>
    <w:multiLevelType w:val="hybridMultilevel"/>
    <w:tmpl w:val="716802C8"/>
    <w:lvl w:ilvl="0">
      <w:start w:val="1"/>
      <w:numFmt w:val="decimal"/>
      <w:lvlText w:val="%1."/>
      <w:lvlJc w:val="left"/>
      <w:pPr>
        <w:ind w:left="360" w:hanging="360"/>
      </w:pPr>
      <w:rPr>
        <w:rFonts w:ascii="Times New Roman" w:hAnsi="Times New Roman"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8">
    <w:nsid w:val="119121FE"/>
    <w:multiLevelType w:val="hybridMultilevel"/>
    <w:tmpl w:val="E006EC8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9">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10">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1">
    <w:nsid w:val="1EF01B7F"/>
    <w:multiLevelType w:val="hybridMultilevel"/>
    <w:tmpl w:val="DBBC5950"/>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2">
    <w:nsid w:val="230E05C1"/>
    <w:multiLevelType w:val="hybridMultilevel"/>
    <w:tmpl w:val="D1986B62"/>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3">
    <w:nsid w:val="2CB25156"/>
    <w:multiLevelType w:val="hybridMultilevel"/>
    <w:tmpl w:val="448C152A"/>
    <w:lvl w:ilvl="0">
      <w:start w:val="1"/>
      <w:numFmt w:val="lowerLetter"/>
      <w:lvlText w:val="%1)"/>
      <w:lvlJc w:val="left"/>
      <w:pPr>
        <w:ind w:left="720" w:hanging="360"/>
      </w:pPr>
      <w:rPr>
        <w:rFonts w:eastAsia="PalatinoLinotype-Bold" w:cs="Times New Roman" w:hint="eastAsia"/>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4">
    <w:nsid w:val="2F075C53"/>
    <w:multiLevelType w:val="hybridMultilevel"/>
    <w:tmpl w:val="2FE604DA"/>
    <w:lvl w:ilvl="0">
      <w:start w:val="1"/>
      <w:numFmt w:val="decimal"/>
      <w:lvlText w:val="%1."/>
      <w:lvlJc w:val="left"/>
      <w:pPr>
        <w:ind w:left="720" w:hanging="360"/>
      </w:pPr>
      <w:rPr>
        <w:rFonts w:ascii="Times New Roman" w:hAnsi="Times New Roman" w:cs="Times New Roman" w:hint="cs"/>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5">
    <w:nsid w:val="2F8007E2"/>
    <w:multiLevelType w:val="hybridMultilevel"/>
    <w:tmpl w:val="B5040276"/>
    <w:lvl w:ilvl="0">
      <w:start w:val="1"/>
      <w:numFmt w:val="decimal"/>
      <w:lvlText w:val="%1."/>
      <w:lvlJc w:val="left"/>
      <w:pPr>
        <w:ind w:left="720"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6">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7">
    <w:nsid w:val="323A09E9"/>
    <w:multiLevelType w:val="hybridMultilevel"/>
    <w:tmpl w:val="A4DC2B52"/>
    <w:lvl w:ilvl="0">
      <w:start w:val="1"/>
      <w:numFmt w:val="lowerLetter"/>
      <w:lvlText w:val="%1)"/>
      <w:lvlJc w:val="left"/>
      <w:pPr>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160"/>
        </w:tabs>
        <w:ind w:left="216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decimal"/>
      <w:lvlText w:val="%5."/>
      <w:lvlJc w:val="left"/>
      <w:pPr>
        <w:tabs>
          <w:tab w:val="num" w:pos="3600"/>
        </w:tabs>
        <w:ind w:left="3600" w:hanging="360"/>
      </w:pPr>
      <w:rPr>
        <w:rFonts w:cs="Times New Roman" w:hint="cs"/>
        <w:rtl w:val="0"/>
        <w:cs w:val="0"/>
      </w:rPr>
    </w:lvl>
    <w:lvl w:ilvl="5">
      <w:start w:val="1"/>
      <w:numFmt w:val="decimal"/>
      <w:lvlText w:val="%6."/>
      <w:lvlJc w:val="left"/>
      <w:pPr>
        <w:tabs>
          <w:tab w:val="num" w:pos="4320"/>
        </w:tabs>
        <w:ind w:left="4320" w:hanging="36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decimal"/>
      <w:lvlText w:val="%8."/>
      <w:lvlJc w:val="left"/>
      <w:pPr>
        <w:tabs>
          <w:tab w:val="num" w:pos="5760"/>
        </w:tabs>
        <w:ind w:left="5760" w:hanging="360"/>
      </w:pPr>
      <w:rPr>
        <w:rFonts w:cs="Times New Roman" w:hint="cs"/>
        <w:rtl w:val="0"/>
        <w:cs w:val="0"/>
      </w:rPr>
    </w:lvl>
    <w:lvl w:ilvl="8">
      <w:start w:val="1"/>
      <w:numFmt w:val="decimal"/>
      <w:lvlText w:val="%9."/>
      <w:lvlJc w:val="left"/>
      <w:pPr>
        <w:tabs>
          <w:tab w:val="num" w:pos="6480"/>
        </w:tabs>
        <w:ind w:left="6480" w:hanging="360"/>
      </w:pPr>
      <w:rPr>
        <w:rFonts w:cs="Times New Roman" w:hint="cs"/>
        <w:rtl w:val="0"/>
        <w:cs w:val="0"/>
      </w:rPr>
    </w:lvl>
  </w:abstractNum>
  <w:abstractNum w:abstractNumId="18">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9">
    <w:nsid w:val="391C33F2"/>
    <w:multiLevelType w:val="hybridMultilevel"/>
    <w:tmpl w:val="8B62B772"/>
    <w:lvl w:ilvl="0">
      <w:start w:val="0"/>
      <w:numFmt w:val="bullet"/>
      <w:lvlText w:val="-"/>
      <w:lvlJc w:val="left"/>
      <w:pPr>
        <w:ind w:left="1440" w:hanging="360"/>
      </w:pPr>
      <w:rPr>
        <w:rFonts w:ascii="Times New Roman" w:eastAsia="Times New Roman" w:hAnsi="Times New Roman" w:hint="eastAsia"/>
        <w:b w:val="0"/>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20">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1">
    <w:nsid w:val="3E5335C0"/>
    <w:multiLevelType w:val="hybridMultilevel"/>
    <w:tmpl w:val="D2AC8754"/>
    <w:lvl w:ilvl="0">
      <w:start w:val="0"/>
      <w:numFmt w:val="bullet"/>
      <w:lvlText w:val="-"/>
      <w:lvlJc w:val="left"/>
      <w:pPr>
        <w:ind w:left="1080" w:hanging="360"/>
      </w:pPr>
      <w:rPr>
        <w:rFonts w:ascii="Times New Roman" w:eastAsia="Times New Roman" w:hAnsi="Times New Roman" w:hint="eastAsia"/>
        <w:b w:val="0"/>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2">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23">
    <w:nsid w:val="44384E35"/>
    <w:multiLevelType w:val="hybridMultilevel"/>
    <w:tmpl w:val="98CEB32A"/>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4">
    <w:nsid w:val="4B8B68D1"/>
    <w:multiLevelType w:val="hybridMultilevel"/>
    <w:tmpl w:val="6614733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4EF96144"/>
    <w:multiLevelType w:val="hybridMultilevel"/>
    <w:tmpl w:val="BD921670"/>
    <w:lvl w:ilvl="0">
      <w:start w:val="1"/>
      <w:numFmt w:val="lowerLetter"/>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6">
    <w:nsid w:val="4FA409BA"/>
    <w:multiLevelType w:val="hybridMultilevel"/>
    <w:tmpl w:val="978EC02A"/>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7">
    <w:nsid w:val="51BB3DB5"/>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cs"/>
        <w:rtl w:val="0"/>
        <w:cs w:val="0"/>
      </w:rPr>
    </w:lvl>
    <w:lvl w:ilvl="1">
      <w:start w:val="1"/>
      <w:numFmt w:val="lowerLetter"/>
      <w:lvlText w:val="%2."/>
      <w:lvlJc w:val="left"/>
      <w:pPr>
        <w:tabs>
          <w:tab w:val="num" w:pos="1788"/>
        </w:tabs>
        <w:ind w:left="1788" w:hanging="360"/>
      </w:pPr>
      <w:rPr>
        <w:rFonts w:ascii="Times New Roman" w:hAnsi="Times New Roman" w:cs="Times New Roman" w:hint="cs"/>
        <w:rtl w:val="0"/>
        <w:cs w:val="0"/>
      </w:rPr>
    </w:lvl>
    <w:lvl w:ilvl="2">
      <w:start w:val="1"/>
      <w:numFmt w:val="lowerRoman"/>
      <w:lvlText w:val="%3."/>
      <w:lvlJc w:val="right"/>
      <w:pPr>
        <w:tabs>
          <w:tab w:val="num" w:pos="2508"/>
        </w:tabs>
        <w:ind w:left="2508" w:hanging="180"/>
      </w:pPr>
      <w:rPr>
        <w:rFonts w:ascii="Times New Roman" w:hAnsi="Times New Roman" w:cs="Times New Roman" w:hint="cs"/>
        <w:rtl w:val="0"/>
        <w:cs w:val="0"/>
      </w:rPr>
    </w:lvl>
    <w:lvl w:ilvl="3">
      <w:start w:val="1"/>
      <w:numFmt w:val="decimal"/>
      <w:lvlText w:val="%4."/>
      <w:lvlJc w:val="left"/>
      <w:pPr>
        <w:tabs>
          <w:tab w:val="num" w:pos="3228"/>
        </w:tabs>
        <w:ind w:left="3228" w:hanging="360"/>
      </w:pPr>
      <w:rPr>
        <w:rFonts w:ascii="Times New Roman" w:hAnsi="Times New Roman" w:cs="Times New Roman" w:hint="cs"/>
        <w:rtl w:val="0"/>
        <w:cs w:val="0"/>
      </w:rPr>
    </w:lvl>
    <w:lvl w:ilvl="4">
      <w:start w:val="1"/>
      <w:numFmt w:val="lowerLetter"/>
      <w:lvlText w:val="%5."/>
      <w:lvlJc w:val="left"/>
      <w:pPr>
        <w:tabs>
          <w:tab w:val="num" w:pos="3948"/>
        </w:tabs>
        <w:ind w:left="3948" w:hanging="360"/>
      </w:pPr>
      <w:rPr>
        <w:rFonts w:ascii="Times New Roman" w:hAnsi="Times New Roman" w:cs="Times New Roman" w:hint="cs"/>
        <w:rtl w:val="0"/>
        <w:cs w:val="0"/>
      </w:rPr>
    </w:lvl>
    <w:lvl w:ilvl="5">
      <w:start w:val="1"/>
      <w:numFmt w:val="lowerRoman"/>
      <w:lvlText w:val="%6."/>
      <w:lvlJc w:val="right"/>
      <w:pPr>
        <w:tabs>
          <w:tab w:val="num" w:pos="4668"/>
        </w:tabs>
        <w:ind w:left="4668" w:hanging="180"/>
      </w:pPr>
      <w:rPr>
        <w:rFonts w:ascii="Times New Roman" w:hAnsi="Times New Roman" w:cs="Times New Roman" w:hint="cs"/>
        <w:rtl w:val="0"/>
        <w:cs w:val="0"/>
      </w:rPr>
    </w:lvl>
    <w:lvl w:ilvl="6">
      <w:start w:val="1"/>
      <w:numFmt w:val="decimal"/>
      <w:lvlText w:val="%7."/>
      <w:lvlJc w:val="left"/>
      <w:pPr>
        <w:tabs>
          <w:tab w:val="num" w:pos="5388"/>
        </w:tabs>
        <w:ind w:left="5388" w:hanging="360"/>
      </w:pPr>
      <w:rPr>
        <w:rFonts w:ascii="Times New Roman" w:hAnsi="Times New Roman" w:cs="Times New Roman" w:hint="cs"/>
        <w:rtl w:val="0"/>
        <w:cs w:val="0"/>
      </w:rPr>
    </w:lvl>
    <w:lvl w:ilvl="7">
      <w:start w:val="1"/>
      <w:numFmt w:val="lowerLetter"/>
      <w:lvlText w:val="%8."/>
      <w:lvlJc w:val="left"/>
      <w:pPr>
        <w:tabs>
          <w:tab w:val="num" w:pos="6108"/>
        </w:tabs>
        <w:ind w:left="6108" w:hanging="360"/>
      </w:pPr>
      <w:rPr>
        <w:rFonts w:ascii="Times New Roman" w:hAnsi="Times New Roman" w:cs="Times New Roman" w:hint="cs"/>
        <w:rtl w:val="0"/>
        <w:cs w:val="0"/>
      </w:rPr>
    </w:lvl>
    <w:lvl w:ilvl="8">
      <w:start w:val="1"/>
      <w:numFmt w:val="lowerRoman"/>
      <w:lvlText w:val="%9."/>
      <w:lvlJc w:val="right"/>
      <w:pPr>
        <w:tabs>
          <w:tab w:val="num" w:pos="6828"/>
        </w:tabs>
        <w:ind w:left="6828" w:hanging="180"/>
      </w:pPr>
      <w:rPr>
        <w:rFonts w:ascii="Times New Roman" w:hAnsi="Times New Roman" w:cs="Times New Roman" w:hint="cs"/>
        <w:rtl w:val="0"/>
        <w:cs w:val="0"/>
      </w:rPr>
    </w:lvl>
  </w:abstractNum>
  <w:abstractNum w:abstractNumId="28">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29">
    <w:nsid w:val="520A0D0A"/>
    <w:multiLevelType w:val="hybridMultilevel"/>
    <w:tmpl w:val="A594B2BA"/>
    <w:lvl w:ilvl="0">
      <w:start w:val="1"/>
      <w:numFmt w:val="decimal"/>
      <w:lvlText w:val="%1."/>
      <w:lvlJc w:val="left"/>
      <w:pPr>
        <w:ind w:left="360" w:hanging="360"/>
      </w:pPr>
      <w:rPr>
        <w:rFonts w:ascii="Arial" w:hAnsi="Arial" w:cs="Arial" w:hint="cs"/>
        <w:b w:val="0"/>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30">
    <w:nsid w:val="58F3235D"/>
    <w:multiLevelType w:val="hybridMultilevel"/>
    <w:tmpl w:val="1B24A1C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1">
    <w:nsid w:val="5ADB596A"/>
    <w:multiLevelType w:val="hybridMultilevel"/>
    <w:tmpl w:val="C868F97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2">
    <w:nsid w:val="5B7E4CB8"/>
    <w:multiLevelType w:val="hybridMultilevel"/>
    <w:tmpl w:val="06F896A4"/>
    <w:lvl w:ilvl="0">
      <w:start w:val="1"/>
      <w:numFmt w:val="lowerLetter"/>
      <w:pStyle w:val="Normal"/>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33">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4">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Normal"/>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5">
    <w:nsid w:val="5F7A1703"/>
    <w:multiLevelType w:val="hybridMultilevel"/>
    <w:tmpl w:val="5F1E7E00"/>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36">
    <w:nsid w:val="66D84C1A"/>
    <w:multiLevelType w:val="hybridMultilevel"/>
    <w:tmpl w:val="E9785D1C"/>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7">
    <w:nsid w:val="6C0E3236"/>
    <w:multiLevelType w:val="hybridMultilevel"/>
    <w:tmpl w:val="C8A8856E"/>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8">
    <w:nsid w:val="6C8F02D9"/>
    <w:multiLevelType w:val="hybridMultilevel"/>
    <w:tmpl w:val="47223950"/>
    <w:lvl w:ilvl="0">
      <w:start w:val="1"/>
      <w:numFmt w:val="decimal"/>
      <w:lvlText w:val="%1."/>
      <w:lvlJc w:val="left"/>
      <w:pPr>
        <w:ind w:left="720" w:hanging="360"/>
      </w:pPr>
      <w:rPr>
        <w:rFonts w:cs="Times New Roman" w:hint="cs"/>
        <w:i w:val="0"/>
        <w:iCs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9">
    <w:nsid w:val="6D4E0FB2"/>
    <w:multiLevelType w:val="hybridMultilevel"/>
    <w:tmpl w:val="072439D2"/>
    <w:lvl w:ilvl="0">
      <w:start w:val="1"/>
      <w:numFmt w:val="decimal"/>
      <w:lvlText w:val="%1."/>
      <w:lvlJc w:val="left"/>
      <w:pPr>
        <w:ind w:left="4046" w:hanging="360"/>
      </w:pPr>
      <w:rPr>
        <w:rFonts w:cs="Times New Roman" w:hint="cs"/>
        <w:b/>
        <w:rtl w:val="0"/>
        <w:cs w:val="0"/>
      </w:rPr>
    </w:lvl>
    <w:lvl w:ilvl="1">
      <w:start w:val="1"/>
      <w:numFmt w:val="lowerLetter"/>
      <w:lvlText w:val="%2."/>
      <w:lvlJc w:val="left"/>
      <w:pPr>
        <w:ind w:left="4766" w:hanging="360"/>
      </w:pPr>
      <w:rPr>
        <w:rFonts w:cs="Times New Roman" w:hint="cs"/>
        <w:rtl w:val="0"/>
        <w:cs w:val="0"/>
      </w:rPr>
    </w:lvl>
    <w:lvl w:ilvl="2">
      <w:start w:val="1"/>
      <w:numFmt w:val="lowerRoman"/>
      <w:lvlText w:val="%3."/>
      <w:lvlJc w:val="right"/>
      <w:pPr>
        <w:ind w:left="5486" w:hanging="180"/>
      </w:pPr>
      <w:rPr>
        <w:rFonts w:cs="Times New Roman" w:hint="cs"/>
        <w:rtl w:val="0"/>
        <w:cs w:val="0"/>
      </w:rPr>
    </w:lvl>
    <w:lvl w:ilvl="3">
      <w:start w:val="1"/>
      <w:numFmt w:val="decimal"/>
      <w:lvlText w:val="%4."/>
      <w:lvlJc w:val="left"/>
      <w:pPr>
        <w:ind w:left="6206" w:hanging="360"/>
      </w:pPr>
      <w:rPr>
        <w:rFonts w:cs="Times New Roman" w:hint="cs"/>
        <w:rtl w:val="0"/>
        <w:cs w:val="0"/>
      </w:rPr>
    </w:lvl>
    <w:lvl w:ilvl="4">
      <w:start w:val="1"/>
      <w:numFmt w:val="lowerLetter"/>
      <w:lvlText w:val="%5."/>
      <w:lvlJc w:val="left"/>
      <w:pPr>
        <w:ind w:left="6926" w:hanging="360"/>
      </w:pPr>
      <w:rPr>
        <w:rFonts w:cs="Times New Roman" w:hint="cs"/>
        <w:rtl w:val="0"/>
        <w:cs w:val="0"/>
      </w:rPr>
    </w:lvl>
    <w:lvl w:ilvl="5">
      <w:start w:val="1"/>
      <w:numFmt w:val="lowerRoman"/>
      <w:lvlText w:val="%6."/>
      <w:lvlJc w:val="right"/>
      <w:pPr>
        <w:ind w:left="7646" w:hanging="180"/>
      </w:pPr>
      <w:rPr>
        <w:rFonts w:cs="Times New Roman" w:hint="cs"/>
        <w:rtl w:val="0"/>
        <w:cs w:val="0"/>
      </w:rPr>
    </w:lvl>
    <w:lvl w:ilvl="6">
      <w:start w:val="1"/>
      <w:numFmt w:val="decimal"/>
      <w:lvlText w:val="%7."/>
      <w:lvlJc w:val="left"/>
      <w:pPr>
        <w:ind w:left="8366" w:hanging="360"/>
      </w:pPr>
      <w:rPr>
        <w:rFonts w:cs="Times New Roman" w:hint="cs"/>
        <w:rtl w:val="0"/>
        <w:cs w:val="0"/>
      </w:rPr>
    </w:lvl>
    <w:lvl w:ilvl="7">
      <w:start w:val="1"/>
      <w:numFmt w:val="lowerLetter"/>
      <w:lvlText w:val="%8."/>
      <w:lvlJc w:val="left"/>
      <w:pPr>
        <w:ind w:left="9086" w:hanging="360"/>
      </w:pPr>
      <w:rPr>
        <w:rFonts w:cs="Times New Roman" w:hint="cs"/>
        <w:rtl w:val="0"/>
        <w:cs w:val="0"/>
      </w:rPr>
    </w:lvl>
    <w:lvl w:ilvl="8">
      <w:start w:val="1"/>
      <w:numFmt w:val="lowerRoman"/>
      <w:lvlText w:val="%9."/>
      <w:lvlJc w:val="right"/>
      <w:pPr>
        <w:ind w:left="9806" w:hanging="180"/>
      </w:pPr>
      <w:rPr>
        <w:rFonts w:cs="Times New Roman" w:hint="cs"/>
        <w:rtl w:val="0"/>
        <w:cs w:val="0"/>
      </w:rPr>
    </w:lvl>
  </w:abstractNum>
  <w:abstractNum w:abstractNumId="40">
    <w:nsid w:val="6F5567B2"/>
    <w:multiLevelType w:val="hybridMultilevel"/>
    <w:tmpl w:val="EDF207F2"/>
    <w:lvl w:ilvl="0">
      <w:start w:val="1"/>
      <w:numFmt w:val="decimal"/>
      <w:lvlText w:val="%1."/>
      <w:lvlJc w:val="left"/>
      <w:pPr>
        <w:ind w:left="502" w:hanging="360"/>
      </w:pPr>
      <w:rPr>
        <w:rFonts w:cs="Times New Roman" w:hint="cs"/>
        <w:rtl w:val="0"/>
        <w:cs w:val="0"/>
      </w:rPr>
    </w:lvl>
    <w:lvl w:ilvl="1">
      <w:start w:val="1"/>
      <w:numFmt w:val="lowerLetter"/>
      <w:lvlText w:val="%2."/>
      <w:lvlJc w:val="left"/>
      <w:pPr>
        <w:ind w:left="1222" w:hanging="360"/>
      </w:pPr>
      <w:rPr>
        <w:rFonts w:cs="Times New Roman" w:hint="cs"/>
        <w:rtl w:val="0"/>
        <w:cs w:val="0"/>
      </w:rPr>
    </w:lvl>
    <w:lvl w:ilvl="2">
      <w:start w:val="1"/>
      <w:numFmt w:val="lowerRoman"/>
      <w:lvlText w:val="%3."/>
      <w:lvlJc w:val="right"/>
      <w:pPr>
        <w:ind w:left="1942" w:hanging="180"/>
      </w:pPr>
      <w:rPr>
        <w:rFonts w:cs="Times New Roman" w:hint="cs"/>
        <w:rtl w:val="0"/>
        <w:cs w:val="0"/>
      </w:rPr>
    </w:lvl>
    <w:lvl w:ilvl="3">
      <w:start w:val="1"/>
      <w:numFmt w:val="decimal"/>
      <w:lvlText w:val="%4."/>
      <w:lvlJc w:val="left"/>
      <w:pPr>
        <w:ind w:left="2662" w:hanging="360"/>
      </w:pPr>
      <w:rPr>
        <w:rFonts w:cs="Times New Roman" w:hint="cs"/>
        <w:rtl w:val="0"/>
        <w:cs w:val="0"/>
      </w:rPr>
    </w:lvl>
    <w:lvl w:ilvl="4">
      <w:start w:val="1"/>
      <w:numFmt w:val="lowerLetter"/>
      <w:lvlText w:val="%5."/>
      <w:lvlJc w:val="left"/>
      <w:pPr>
        <w:ind w:left="3382" w:hanging="360"/>
      </w:pPr>
      <w:rPr>
        <w:rFonts w:cs="Times New Roman" w:hint="cs"/>
        <w:rtl w:val="0"/>
        <w:cs w:val="0"/>
      </w:rPr>
    </w:lvl>
    <w:lvl w:ilvl="5">
      <w:start w:val="1"/>
      <w:numFmt w:val="lowerRoman"/>
      <w:lvlText w:val="%6."/>
      <w:lvlJc w:val="right"/>
      <w:pPr>
        <w:ind w:left="4102" w:hanging="180"/>
      </w:pPr>
      <w:rPr>
        <w:rFonts w:cs="Times New Roman" w:hint="cs"/>
        <w:rtl w:val="0"/>
        <w:cs w:val="0"/>
      </w:rPr>
    </w:lvl>
    <w:lvl w:ilvl="6">
      <w:start w:val="1"/>
      <w:numFmt w:val="decimal"/>
      <w:lvlText w:val="%7."/>
      <w:lvlJc w:val="left"/>
      <w:pPr>
        <w:ind w:left="4822" w:hanging="360"/>
      </w:pPr>
      <w:rPr>
        <w:rFonts w:cs="Times New Roman" w:hint="cs"/>
        <w:rtl w:val="0"/>
        <w:cs w:val="0"/>
      </w:rPr>
    </w:lvl>
    <w:lvl w:ilvl="7">
      <w:start w:val="1"/>
      <w:numFmt w:val="lowerLetter"/>
      <w:lvlText w:val="%8."/>
      <w:lvlJc w:val="left"/>
      <w:pPr>
        <w:ind w:left="5542" w:hanging="360"/>
      </w:pPr>
      <w:rPr>
        <w:rFonts w:cs="Times New Roman" w:hint="cs"/>
        <w:rtl w:val="0"/>
        <w:cs w:val="0"/>
      </w:rPr>
    </w:lvl>
    <w:lvl w:ilvl="8">
      <w:start w:val="1"/>
      <w:numFmt w:val="lowerRoman"/>
      <w:lvlText w:val="%9."/>
      <w:lvlJc w:val="right"/>
      <w:pPr>
        <w:ind w:left="6262" w:hanging="180"/>
      </w:pPr>
      <w:rPr>
        <w:rFonts w:cs="Times New Roman" w:hint="cs"/>
        <w:rtl w:val="0"/>
        <w:cs w:val="0"/>
      </w:rPr>
    </w:lvl>
  </w:abstractNum>
  <w:abstractNum w:abstractNumId="41">
    <w:nsid w:val="6FC228AB"/>
    <w:multiLevelType w:val="hybridMultilevel"/>
    <w:tmpl w:val="53A44F4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2">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3">
    <w:nsid w:val="765C6B36"/>
    <w:multiLevelType w:val="hybridMultilevel"/>
    <w:tmpl w:val="4AE4953C"/>
    <w:lvl w:ilvl="0">
      <w:start w:val="1"/>
      <w:numFmt w:val="decimal"/>
      <w:lvlText w:val="%1."/>
      <w:lvlJc w:val="left"/>
      <w:pPr>
        <w:ind w:left="780" w:hanging="42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4">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4"/>
  </w:num>
  <w:num w:numId="2">
    <w:abstractNumId w:val="24"/>
  </w:num>
  <w:num w:numId="3">
    <w:abstractNumId w:val="36"/>
  </w:num>
  <w:num w:numId="4">
    <w:abstractNumId w:val="15"/>
  </w:num>
  <w:num w:numId="5">
    <w:abstractNumId w:val="26"/>
  </w:num>
  <w:num w:numId="6">
    <w:abstractNumId w:val="29"/>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0"/>
  </w:num>
  <w:num w:numId="11">
    <w:abstractNumId w:val="27"/>
  </w:num>
  <w:num w:numId="12">
    <w:abstractNumId w:val="17"/>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8"/>
  </w:num>
  <w:num w:numId="16">
    <w:abstractNumId w:val="12"/>
  </w:num>
  <w:num w:numId="17">
    <w:abstractNumId w:val="19"/>
  </w:num>
  <w:num w:numId="18">
    <w:abstractNumId w:val="2"/>
  </w:num>
  <w:num w:numId="19">
    <w:abstractNumId w:val="21"/>
  </w:num>
  <w:num w:numId="20">
    <w:abstractNumId w:val="44"/>
  </w:num>
  <w:num w:numId="21">
    <w:abstractNumId w:val="7"/>
  </w:num>
  <w:num w:numId="22">
    <w:abstractNumId w:val="30"/>
  </w:num>
  <w:num w:numId="23">
    <w:abstractNumId w:val="6"/>
  </w:num>
  <w:num w:numId="24">
    <w:abstractNumId w:val="39"/>
  </w:num>
  <w:num w:numId="25">
    <w:abstractNumId w:val="32"/>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3"/>
  </w:num>
  <w:num w:numId="29">
    <w:abstractNumId w:val="1"/>
  </w:num>
  <w:num w:numId="30">
    <w:abstractNumId w:val="9"/>
  </w:num>
  <w:num w:numId="31">
    <w:abstractNumId w:val="28"/>
  </w:num>
  <w:num w:numId="32">
    <w:abstractNumId w:val="22"/>
  </w:num>
  <w:num w:numId="33">
    <w:abstractNumId w:val="37"/>
  </w:num>
  <w:num w:numId="34">
    <w:abstractNumId w:val="23"/>
  </w:num>
  <w:num w:numId="35">
    <w:abstractNumId w:val="11"/>
  </w:num>
  <w:num w:numId="36">
    <w:abstractNumId w:val="43"/>
  </w:num>
  <w:num w:numId="37">
    <w:abstractNumId w:val="42"/>
  </w:num>
  <w:num w:numId="38">
    <w:abstractNumId w:val="10"/>
  </w:num>
  <w:num w:numId="39">
    <w:abstractNumId w:val="16"/>
  </w:num>
  <w:num w:numId="40">
    <w:abstractNumId w:val="20"/>
  </w:num>
  <w:num w:numId="41">
    <w:abstractNumId w:val="33"/>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14"/>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51</TotalTime>
  <Pages>6</Pages>
  <Words>1803</Words>
  <Characters>10283</Characters>
  <Application>Microsoft Office Word</Application>
  <DocSecurity>0</DocSecurity>
  <Lines>0</Lines>
  <Paragraphs>0</Paragraphs>
  <ScaleCrop>false</ScaleCrop>
  <Company>Kancelária NR SR</Company>
  <LinksUpToDate>false</LinksUpToDate>
  <CharactersWithSpaces>12062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15</cp:revision>
  <cp:lastPrinted>2020-05-20T15:53:00Z</cp:lastPrinted>
  <dcterms:created xsi:type="dcterms:W3CDTF">2022-10-13T11:13:00Z</dcterms:created>
  <dcterms:modified xsi:type="dcterms:W3CDTF">2022-10-20T10:15:00Z</dcterms:modified>
</cp:coreProperties>
</file>