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F342A4" w:rsidRPr="001C4AF1" w:rsidP="001C4AF1">
      <w:pPr>
        <w:framePr w:wrap="auto"/>
        <w:widowControl/>
        <w:autoSpaceDE/>
        <w:autoSpaceDN/>
        <w:bidi w:val="0"/>
        <w:adjustRightInd/>
        <w:ind w:left="0" w:right="0"/>
        <w:jc w:val="left"/>
        <w:textAlignment w:val="auto"/>
        <w:rPr>
          <w:rFonts w:ascii="Times New Roman" w:eastAsia="Times New Roman" w:hAnsi="Times New Roman" w:cs="Times New Roman" w:hint="cs"/>
          <w:b/>
          <w:rtl w:val="0"/>
          <w:cs w:val="0"/>
          <w:lang w:val="sk-SK" w:eastAsia="sk-SK" w:bidi="ar-SA"/>
        </w:rPr>
      </w:pPr>
      <w:r w:rsidRPr="001C4AF1">
        <w:rPr>
          <w:rFonts w:ascii="Times New Roman" w:eastAsia="Times New Roman" w:hAnsi="Times New Roman" w:cs="Times New Roman" w:hint="cs"/>
          <w:b/>
          <w:sz w:val="24"/>
          <w:szCs w:val="24"/>
          <w:rtl w:val="0"/>
          <w:cs w:val="0"/>
          <w:lang w:val="sk-SK" w:eastAsia="sk-SK" w:bidi="ar-SA"/>
        </w:rPr>
        <w:t>ýbor Národnej rady Slovenskej republiky</w:t>
      </w:r>
    </w:p>
    <w:p w:rsidR="00AC02A5" w:rsidRPr="001C4AF1" w:rsidP="001C4AF1">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r w:rsidRPr="001C4AF1" w:rsidR="00F342A4">
        <w:rPr>
          <w:rFonts w:ascii="Times New Roman" w:eastAsia="Times New Roman" w:hAnsi="Times New Roman" w:cs="Times New Roman" w:hint="cs"/>
          <w:b/>
          <w:sz w:val="24"/>
          <w:szCs w:val="24"/>
          <w:rtl w:val="0"/>
          <w:cs w:val="0"/>
          <w:lang w:val="sk-SK" w:eastAsia="sk-SK" w:bidi="ar-SA"/>
        </w:rPr>
        <w:t xml:space="preserve">              pre financie a rozpočet</w:t>
      </w:r>
      <w:r w:rsidRPr="001C4AF1" w:rsidR="00F342A4">
        <w:rPr>
          <w:rFonts w:ascii="Times New Roman" w:eastAsia="Times New Roman" w:hAnsi="Times New Roman" w:cs="Times New Roman" w:hint="cs"/>
          <w:sz w:val="24"/>
          <w:szCs w:val="24"/>
          <w:rtl w:val="0"/>
          <w:cs w:val="0"/>
          <w:lang w:val="sk-SK" w:eastAsia="sk-SK" w:bidi="ar-SA"/>
        </w:rPr>
        <w:t xml:space="preserve">                                         </w:t>
      </w:r>
    </w:p>
    <w:p w:rsidR="007F2363" w:rsidP="001C4AF1">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AC238B" w:rsidP="001C4AF1">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AC238B" w:rsidRPr="001C4AF1" w:rsidP="001C4AF1">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F342A4" w:rsidRPr="001C4AF1" w:rsidP="001C4AF1">
      <w:pPr>
        <w:framePr w:wrap="auto"/>
        <w:widowControl/>
        <w:autoSpaceDE/>
        <w:autoSpaceDN/>
        <w:bidi w:val="0"/>
        <w:adjustRightInd/>
        <w:ind w:left="0" w:right="0"/>
        <w:jc w:val="right"/>
        <w:textAlignment w:val="auto"/>
        <w:rPr>
          <w:rFonts w:ascii="Times New Roman" w:eastAsia="Times New Roman" w:hAnsi="Times New Roman" w:cs="Times New Roman" w:hint="cs"/>
          <w:rtl w:val="0"/>
          <w:cs w:val="0"/>
          <w:lang w:val="sk-SK" w:eastAsia="sk-SK" w:bidi="ar-SA"/>
        </w:rPr>
      </w:pPr>
      <w:r w:rsidR="00CB7BF3">
        <w:rPr>
          <w:rFonts w:ascii="Times New Roman" w:eastAsia="Times New Roman" w:hAnsi="Times New Roman" w:cs="Times New Roman" w:hint="cs"/>
          <w:sz w:val="24"/>
          <w:szCs w:val="24"/>
          <w:rtl w:val="0"/>
          <w:cs w:val="0"/>
          <w:lang w:val="sk-SK" w:eastAsia="sk-SK" w:bidi="ar-SA"/>
        </w:rPr>
        <w:t>10</w:t>
      </w:r>
      <w:r w:rsidR="00D54A45">
        <w:rPr>
          <w:rFonts w:ascii="Times New Roman" w:eastAsia="Times New Roman" w:hAnsi="Times New Roman" w:cs="Times New Roman" w:hint="cs"/>
          <w:sz w:val="24"/>
          <w:szCs w:val="24"/>
          <w:rtl w:val="0"/>
          <w:cs w:val="0"/>
          <w:lang w:val="sk-SK" w:eastAsia="sk-SK" w:bidi="ar-SA"/>
        </w:rPr>
        <w:t>5</w:t>
      </w:r>
      <w:r w:rsidRPr="001C4AF1">
        <w:rPr>
          <w:rFonts w:ascii="Times New Roman" w:eastAsia="Times New Roman" w:hAnsi="Times New Roman" w:cs="Times New Roman" w:hint="cs"/>
          <w:sz w:val="24"/>
          <w:szCs w:val="24"/>
          <w:rtl w:val="0"/>
          <w:cs w:val="0"/>
          <w:lang w:val="sk-SK" w:eastAsia="sk-SK" w:bidi="ar-SA"/>
        </w:rPr>
        <w:t>. schôdza</w:t>
      </w:r>
    </w:p>
    <w:p w:rsidR="00F342A4" w:rsidRPr="001C4AF1" w:rsidP="001C4AF1">
      <w:pPr>
        <w:framePr w:wrap="auto"/>
        <w:widowControl/>
        <w:autoSpaceDE/>
        <w:autoSpaceDN/>
        <w:bidi w:val="0"/>
        <w:adjustRightInd/>
        <w:ind w:left="0" w:right="0"/>
        <w:jc w:val="right"/>
        <w:textAlignment w:val="auto"/>
        <w:rPr>
          <w:rFonts w:ascii="Times New Roman" w:eastAsia="Times New Roman" w:hAnsi="Times New Roman" w:cs="Times New Roman" w:hint="cs"/>
          <w:rtl w:val="0"/>
          <w:cs w:val="0"/>
          <w:lang w:val="sk-SK" w:eastAsia="sk-SK" w:bidi="ar-SA"/>
        </w:rPr>
      </w:pPr>
      <w:r w:rsidRPr="001C4AF1">
        <w:rPr>
          <w:rFonts w:ascii="Times New Roman" w:eastAsia="Times New Roman" w:hAnsi="Times New Roman" w:cs="Times New Roman" w:hint="cs"/>
          <w:sz w:val="24"/>
          <w:szCs w:val="24"/>
          <w:rtl w:val="0"/>
          <w:cs w:val="0"/>
          <w:lang w:val="sk-SK" w:eastAsia="sk-SK" w:bidi="ar-SA"/>
        </w:rPr>
        <w:t xml:space="preserve">                 </w:t>
        <w:tab/>
        <w:tab/>
      </w:r>
      <w:r w:rsidR="00701EF7">
        <w:rPr>
          <w:rFonts w:ascii="Times New Roman" w:eastAsia="Times New Roman" w:hAnsi="Times New Roman" w:cs="Times New Roman" w:hint="cs"/>
          <w:sz w:val="24"/>
          <w:szCs w:val="24"/>
          <w:rtl w:val="0"/>
          <w:cs w:val="0"/>
          <w:lang w:val="sk-SK" w:eastAsia="sk-SK" w:bidi="ar-SA"/>
        </w:rPr>
        <w:t>1</w:t>
      </w:r>
      <w:r w:rsidR="00AC238B">
        <w:rPr>
          <w:rFonts w:ascii="Times New Roman" w:eastAsia="Times New Roman" w:hAnsi="Times New Roman" w:cs="Times New Roman" w:hint="cs"/>
          <w:sz w:val="24"/>
          <w:szCs w:val="24"/>
          <w:rtl w:val="0"/>
          <w:cs w:val="0"/>
          <w:lang w:val="sk-SK" w:eastAsia="sk-SK" w:bidi="ar-SA"/>
        </w:rPr>
        <w:t>884</w:t>
      </w:r>
      <w:r w:rsidRPr="001C4AF1" w:rsidR="003C5677">
        <w:rPr>
          <w:rFonts w:ascii="Times New Roman" w:eastAsia="Times New Roman" w:hAnsi="Times New Roman" w:cs="Times New Roman" w:hint="cs"/>
          <w:sz w:val="24"/>
          <w:szCs w:val="24"/>
          <w:rtl w:val="0"/>
          <w:cs w:val="0"/>
          <w:lang w:val="sk-SK" w:eastAsia="sk-SK" w:bidi="ar-SA"/>
        </w:rPr>
        <w:t>/202</w:t>
      </w:r>
      <w:r w:rsidR="00781422">
        <w:rPr>
          <w:rFonts w:ascii="Times New Roman" w:eastAsia="Times New Roman" w:hAnsi="Times New Roman" w:cs="Times New Roman" w:hint="cs"/>
          <w:sz w:val="24"/>
          <w:szCs w:val="24"/>
          <w:rtl w:val="0"/>
          <w:cs w:val="0"/>
          <w:lang w:val="sk-SK" w:eastAsia="sk-SK" w:bidi="ar-SA"/>
        </w:rPr>
        <w:t>2</w:t>
      </w:r>
    </w:p>
    <w:p w:rsidR="00C44EB8" w:rsidRPr="001C4AF1" w:rsidP="00F342A4">
      <w:pPr>
        <w:framePr w:wrap="auto"/>
        <w:widowControl/>
        <w:autoSpaceDE/>
        <w:autoSpaceDN/>
        <w:bidi w:val="0"/>
        <w:adjustRightInd/>
        <w:ind w:left="3540" w:right="0" w:firstLine="708"/>
        <w:jc w:val="left"/>
        <w:textAlignment w:val="auto"/>
        <w:rPr>
          <w:rFonts w:ascii="Times New Roman" w:eastAsia="Times New Roman" w:hAnsi="Times New Roman" w:cs="Times New Roman" w:hint="cs"/>
          <w:b/>
          <w:bCs/>
          <w:rtl w:val="0"/>
          <w:cs w:val="0"/>
          <w:lang w:val="sk-SK" w:eastAsia="sk-SK" w:bidi="ar-SA"/>
        </w:rPr>
      </w:pPr>
      <w:r w:rsidRPr="001C4AF1" w:rsidR="00F342A4">
        <w:rPr>
          <w:rFonts w:ascii="Times New Roman" w:eastAsia="Times New Roman" w:hAnsi="Times New Roman" w:cs="Times New Roman" w:hint="cs"/>
          <w:b/>
          <w:bCs/>
          <w:sz w:val="24"/>
          <w:szCs w:val="24"/>
          <w:rtl w:val="0"/>
          <w:cs w:val="0"/>
          <w:lang w:val="sk-SK" w:eastAsia="sk-SK" w:bidi="ar-SA"/>
        </w:rPr>
        <w:t xml:space="preserve">       </w:t>
      </w:r>
      <w:r w:rsidRPr="001C4AF1" w:rsidR="00F9720F">
        <w:rPr>
          <w:rFonts w:ascii="Times New Roman" w:eastAsia="Times New Roman" w:hAnsi="Times New Roman" w:cs="Times New Roman" w:hint="cs"/>
          <w:b/>
          <w:bCs/>
          <w:sz w:val="24"/>
          <w:szCs w:val="24"/>
          <w:rtl w:val="0"/>
          <w:cs w:val="0"/>
          <w:lang w:val="sk-SK" w:eastAsia="sk-SK" w:bidi="ar-SA"/>
        </w:rPr>
        <w:t xml:space="preserve">  </w:t>
      </w:r>
    </w:p>
    <w:p w:rsidR="00124F30" w:rsidP="00C44EB8">
      <w:pPr>
        <w:framePr w:wrap="auto"/>
        <w:widowControl/>
        <w:autoSpaceDE/>
        <w:autoSpaceDN/>
        <w:bidi w:val="0"/>
        <w:adjustRightInd/>
        <w:ind w:left="3540" w:right="0" w:firstLine="429"/>
        <w:jc w:val="left"/>
        <w:textAlignment w:val="auto"/>
        <w:rPr>
          <w:rFonts w:ascii="Times New Roman" w:eastAsia="Times New Roman" w:hAnsi="Times New Roman" w:cs="Times New Roman" w:hint="cs"/>
          <w:b/>
          <w:bCs/>
          <w:rtl w:val="0"/>
          <w:cs w:val="0"/>
          <w:lang w:val="sk-SK" w:eastAsia="sk-SK" w:bidi="ar-SA"/>
        </w:rPr>
      </w:pPr>
      <w:r w:rsidR="00934577">
        <w:rPr>
          <w:rFonts w:ascii="Times New Roman" w:eastAsia="Times New Roman" w:hAnsi="Times New Roman" w:cs="Times New Roman" w:hint="cs"/>
          <w:b/>
          <w:bCs/>
          <w:sz w:val="24"/>
          <w:szCs w:val="24"/>
          <w:rtl w:val="0"/>
          <w:cs w:val="0"/>
          <w:lang w:val="sk-SK" w:eastAsia="sk-SK" w:bidi="ar-SA"/>
        </w:rPr>
        <w:t xml:space="preserve">              </w:t>
      </w:r>
    </w:p>
    <w:p w:rsidR="00CB7BF3" w:rsidP="00C44EB8">
      <w:pPr>
        <w:framePr w:wrap="auto"/>
        <w:widowControl/>
        <w:autoSpaceDE/>
        <w:autoSpaceDN/>
        <w:bidi w:val="0"/>
        <w:adjustRightInd/>
        <w:ind w:left="3540" w:right="0" w:firstLine="429"/>
        <w:jc w:val="left"/>
        <w:textAlignment w:val="auto"/>
        <w:rPr>
          <w:rFonts w:ascii="Times New Roman" w:eastAsia="Times New Roman" w:hAnsi="Times New Roman" w:cs="Times New Roman" w:hint="cs"/>
          <w:b/>
          <w:bCs/>
          <w:rtl w:val="0"/>
          <w:cs w:val="0"/>
          <w:lang w:val="sk-SK" w:eastAsia="sk-SK" w:bidi="ar-SA"/>
        </w:rPr>
      </w:pPr>
      <w:r w:rsidR="008921DB">
        <w:rPr>
          <w:rFonts w:ascii="Times New Roman" w:eastAsia="Times New Roman" w:hAnsi="Times New Roman" w:cs="Times New Roman" w:hint="cs"/>
          <w:b/>
          <w:bCs/>
          <w:sz w:val="24"/>
          <w:szCs w:val="24"/>
          <w:rtl w:val="0"/>
          <w:cs w:val="0"/>
          <w:lang w:val="sk-SK" w:eastAsia="sk-SK" w:bidi="ar-SA"/>
        </w:rPr>
        <w:t xml:space="preserve">              371</w:t>
      </w:r>
    </w:p>
    <w:p w:rsidR="00F342A4" w:rsidRPr="00864C74" w:rsidP="00C44EB8">
      <w:pPr>
        <w:framePr w:wrap="auto"/>
        <w:widowControl/>
        <w:autoSpaceDE/>
        <w:autoSpaceDN/>
        <w:bidi w:val="0"/>
        <w:adjustRightInd/>
        <w:ind w:left="3540" w:right="0" w:firstLine="429"/>
        <w:jc w:val="left"/>
        <w:textAlignment w:val="auto"/>
        <w:rPr>
          <w:rFonts w:ascii="Times New Roman" w:eastAsia="Times New Roman" w:hAnsi="Times New Roman" w:cs="Times New Roman" w:hint="cs"/>
          <w:b/>
          <w:bCs/>
          <w:rtl w:val="0"/>
          <w:cs w:val="0"/>
          <w:lang w:val="sk-SK" w:eastAsia="sk-SK" w:bidi="ar-SA"/>
        </w:rPr>
      </w:pPr>
      <w:r w:rsidRPr="00864C74" w:rsidR="001A6BD1">
        <w:rPr>
          <w:rFonts w:ascii="Times New Roman" w:eastAsia="Times New Roman" w:hAnsi="Times New Roman" w:cs="Times New Roman" w:hint="cs"/>
          <w:b/>
          <w:bCs/>
          <w:sz w:val="24"/>
          <w:szCs w:val="24"/>
          <w:rtl w:val="0"/>
          <w:cs w:val="0"/>
          <w:lang w:val="sk-SK" w:eastAsia="sk-SK" w:bidi="ar-SA"/>
        </w:rPr>
        <w:t xml:space="preserve">      </w:t>
      </w:r>
      <w:r w:rsidRPr="00864C74">
        <w:rPr>
          <w:rFonts w:ascii="Times New Roman" w:eastAsia="Times New Roman" w:hAnsi="Times New Roman" w:cs="Times New Roman" w:hint="cs"/>
          <w:b/>
          <w:bCs/>
          <w:sz w:val="24"/>
          <w:szCs w:val="24"/>
          <w:rtl w:val="0"/>
          <w:cs w:val="0"/>
          <w:lang w:val="sk-SK" w:eastAsia="sk-SK" w:bidi="ar-SA"/>
        </w:rPr>
        <w:t>U z n e s e n i e</w:t>
      </w:r>
    </w:p>
    <w:p w:rsidR="00F342A4" w:rsidRPr="00864C74" w:rsidP="00F342A4">
      <w:pPr>
        <w:framePr w:wrap="auto"/>
        <w:widowControl/>
        <w:autoSpaceDE/>
        <w:autoSpaceDN/>
        <w:bidi w:val="0"/>
        <w:adjustRightInd/>
        <w:ind w:left="0" w:right="-567"/>
        <w:jc w:val="center"/>
        <w:textAlignment w:val="auto"/>
        <w:rPr>
          <w:rFonts w:ascii="Times New Roman" w:eastAsia="Times New Roman" w:hAnsi="Times New Roman" w:cs="Times New Roman" w:hint="cs"/>
          <w:b/>
          <w:bCs/>
          <w:rtl w:val="0"/>
          <w:cs w:val="0"/>
          <w:lang w:val="sk-SK" w:eastAsia="sk-SK" w:bidi="ar-SA"/>
        </w:rPr>
      </w:pPr>
      <w:r w:rsidRPr="00864C74">
        <w:rPr>
          <w:rFonts w:ascii="Times New Roman" w:eastAsia="Times New Roman" w:hAnsi="Times New Roman" w:cs="Times New Roman" w:hint="cs"/>
          <w:b/>
          <w:bCs/>
          <w:sz w:val="24"/>
          <w:szCs w:val="24"/>
          <w:rtl w:val="0"/>
          <w:cs w:val="0"/>
          <w:lang w:val="sk-SK" w:eastAsia="sk-SK" w:bidi="ar-SA"/>
        </w:rPr>
        <w:t>Výboru Národnej rady Slovenskej republiky</w:t>
      </w:r>
    </w:p>
    <w:p w:rsidR="00F342A4" w:rsidRPr="00864C74" w:rsidP="00F342A4">
      <w:pPr>
        <w:framePr w:wrap="auto"/>
        <w:widowControl/>
        <w:autoSpaceDE/>
        <w:autoSpaceDN/>
        <w:bidi w:val="0"/>
        <w:adjustRightInd/>
        <w:ind w:left="0" w:right="-567"/>
        <w:jc w:val="center"/>
        <w:textAlignment w:val="auto"/>
        <w:rPr>
          <w:rFonts w:ascii="Times New Roman" w:eastAsia="Times New Roman" w:hAnsi="Times New Roman" w:cs="Times New Roman" w:hint="cs"/>
          <w:b/>
          <w:bCs/>
          <w:rtl w:val="0"/>
          <w:cs w:val="0"/>
          <w:lang w:val="sk-SK" w:eastAsia="sk-SK" w:bidi="ar-SA"/>
        </w:rPr>
      </w:pPr>
      <w:r w:rsidRPr="00864C74">
        <w:rPr>
          <w:rFonts w:ascii="Times New Roman" w:eastAsia="Times New Roman" w:hAnsi="Times New Roman" w:cs="Times New Roman" w:hint="cs"/>
          <w:b/>
          <w:bCs/>
          <w:sz w:val="24"/>
          <w:szCs w:val="24"/>
          <w:rtl w:val="0"/>
          <w:cs w:val="0"/>
          <w:lang w:val="sk-SK" w:eastAsia="sk-SK" w:bidi="ar-SA"/>
        </w:rPr>
        <w:t>pre financie a rozpočet</w:t>
      </w:r>
    </w:p>
    <w:p w:rsidR="00F342A4" w:rsidRPr="00864C74" w:rsidP="00F342A4">
      <w:pPr>
        <w:framePr w:wrap="auto"/>
        <w:widowControl/>
        <w:autoSpaceDE/>
        <w:autoSpaceDN/>
        <w:bidi w:val="0"/>
        <w:adjustRightInd/>
        <w:ind w:left="0" w:right="-567"/>
        <w:jc w:val="center"/>
        <w:textAlignment w:val="auto"/>
        <w:rPr>
          <w:rFonts w:ascii="Times New Roman" w:eastAsia="Times New Roman" w:hAnsi="Times New Roman" w:cs="Times New Roman" w:hint="cs"/>
          <w:b/>
          <w:bCs/>
          <w:rtl w:val="0"/>
          <w:cs w:val="0"/>
          <w:lang w:val="sk-SK" w:eastAsia="sk-SK" w:bidi="ar-SA"/>
        </w:rPr>
      </w:pPr>
    </w:p>
    <w:p w:rsidR="00F342A4" w:rsidRPr="00F342A4" w:rsidP="00F342A4">
      <w:pPr>
        <w:framePr w:wrap="auto"/>
        <w:widowControl/>
        <w:autoSpaceDE/>
        <w:autoSpaceDN/>
        <w:bidi w:val="0"/>
        <w:adjustRightInd/>
        <w:ind w:left="0" w:right="-567"/>
        <w:jc w:val="center"/>
        <w:textAlignment w:val="auto"/>
        <w:rPr>
          <w:rFonts w:ascii="Times New Roman" w:eastAsia="Times New Roman" w:hAnsi="Times New Roman" w:cs="Times New Roman" w:hint="cs"/>
          <w:b/>
          <w:bCs/>
          <w:rtl w:val="0"/>
          <w:cs w:val="0"/>
          <w:lang w:val="sk-SK" w:eastAsia="sk-SK" w:bidi="ar-SA"/>
        </w:rPr>
      </w:pPr>
      <w:r w:rsidRPr="00864C74">
        <w:rPr>
          <w:rFonts w:ascii="Times New Roman" w:eastAsia="Times New Roman" w:hAnsi="Times New Roman" w:cs="Times New Roman" w:hint="cs"/>
          <w:b/>
          <w:bCs/>
          <w:sz w:val="24"/>
          <w:szCs w:val="24"/>
          <w:rtl w:val="0"/>
          <w:cs w:val="0"/>
          <w:lang w:val="sk-SK" w:eastAsia="sk-SK" w:bidi="ar-SA"/>
        </w:rPr>
        <w:t>z</w:t>
      </w:r>
      <w:r w:rsidR="008B4542">
        <w:rPr>
          <w:rFonts w:ascii="Times New Roman" w:eastAsia="Times New Roman" w:hAnsi="Times New Roman" w:cs="Times New Roman" w:hint="cs"/>
          <w:b/>
          <w:bCs/>
          <w:sz w:val="24"/>
          <w:szCs w:val="24"/>
          <w:rtl w:val="0"/>
          <w:cs w:val="0"/>
          <w:lang w:val="sk-SK" w:eastAsia="sk-SK" w:bidi="ar-SA"/>
        </w:rPr>
        <w:t> 1</w:t>
      </w:r>
      <w:r w:rsidR="00CB7BF3">
        <w:rPr>
          <w:rFonts w:ascii="Times New Roman" w:eastAsia="Times New Roman" w:hAnsi="Times New Roman" w:cs="Times New Roman" w:hint="cs"/>
          <w:b/>
          <w:bCs/>
          <w:sz w:val="24"/>
          <w:szCs w:val="24"/>
          <w:rtl w:val="0"/>
          <w:cs w:val="0"/>
          <w:lang w:val="sk-SK" w:eastAsia="sk-SK" w:bidi="ar-SA"/>
        </w:rPr>
        <w:t>3</w:t>
      </w:r>
      <w:r w:rsidR="008B4542">
        <w:rPr>
          <w:rFonts w:ascii="Times New Roman" w:eastAsia="Times New Roman" w:hAnsi="Times New Roman" w:cs="Times New Roman" w:hint="cs"/>
          <w:b/>
          <w:bCs/>
          <w:sz w:val="24"/>
          <w:szCs w:val="24"/>
          <w:rtl w:val="0"/>
          <w:cs w:val="0"/>
          <w:lang w:val="sk-SK" w:eastAsia="sk-SK" w:bidi="ar-SA"/>
        </w:rPr>
        <w:t xml:space="preserve">. </w:t>
      </w:r>
      <w:r w:rsidR="00CB7BF3">
        <w:rPr>
          <w:rFonts w:ascii="Times New Roman" w:eastAsia="Times New Roman" w:hAnsi="Times New Roman" w:cs="Times New Roman" w:hint="cs"/>
          <w:b/>
          <w:bCs/>
          <w:sz w:val="24"/>
          <w:szCs w:val="24"/>
          <w:rtl w:val="0"/>
          <w:cs w:val="0"/>
          <w:lang w:val="sk-SK" w:eastAsia="sk-SK" w:bidi="ar-SA"/>
        </w:rPr>
        <w:t>októbra</w:t>
      </w:r>
      <w:r w:rsidRPr="00864C74" w:rsidR="00B0375C">
        <w:rPr>
          <w:rFonts w:ascii="Times New Roman" w:eastAsia="Times New Roman" w:hAnsi="Times New Roman" w:cs="Times New Roman" w:hint="cs"/>
          <w:b/>
          <w:bCs/>
          <w:sz w:val="24"/>
          <w:szCs w:val="24"/>
          <w:rtl w:val="0"/>
          <w:cs w:val="0"/>
          <w:lang w:val="sk-SK" w:eastAsia="sk-SK" w:bidi="ar-SA"/>
        </w:rPr>
        <w:t xml:space="preserve"> 202</w:t>
      </w:r>
      <w:r w:rsidR="00781422">
        <w:rPr>
          <w:rFonts w:ascii="Times New Roman" w:eastAsia="Times New Roman" w:hAnsi="Times New Roman" w:cs="Times New Roman" w:hint="cs"/>
          <w:b/>
          <w:bCs/>
          <w:sz w:val="24"/>
          <w:szCs w:val="24"/>
          <w:rtl w:val="0"/>
          <w:cs w:val="0"/>
          <w:lang w:val="sk-SK" w:eastAsia="sk-SK" w:bidi="ar-SA"/>
        </w:rPr>
        <w:t>2</w:t>
      </w:r>
    </w:p>
    <w:p w:rsidR="00F342A4" w:rsidRPr="003C7E30" w:rsidP="00F342A4">
      <w:pPr>
        <w:keepNext/>
        <w:framePr w:wrap="auto"/>
        <w:widowControl/>
        <w:shd w:val="clear" w:color="auto" w:fill="FFFFFF"/>
        <w:autoSpaceDE/>
        <w:autoSpaceDN/>
        <w:bidi w:val="0"/>
        <w:adjustRightInd/>
        <w:ind w:left="0" w:right="0"/>
        <w:jc w:val="both"/>
        <w:textAlignment w:val="auto"/>
        <w:outlineLvl w:val="1"/>
        <w:rPr>
          <w:rFonts w:ascii="Times New Roman" w:eastAsia="Times New Roman" w:hAnsi="Times New Roman" w:cs="Times New Roman" w:hint="cs"/>
          <w:bCs/>
          <w:rtl w:val="0"/>
          <w:cs w:val="0"/>
          <w:lang w:val="sk-SK" w:eastAsia="sk-SK" w:bidi="ar-SA"/>
        </w:rPr>
      </w:pPr>
    </w:p>
    <w:p w:rsidR="00F342A4" w:rsidRPr="00AC238B" w:rsidP="00AC238B">
      <w:pPr>
        <w:framePr w:wrap="auto"/>
        <w:widowControl/>
        <w:autoSpaceDE/>
        <w:autoSpaceDN/>
        <w:bidi w:val="0"/>
        <w:adjustRightInd/>
        <w:ind w:left="0" w:right="0"/>
        <w:jc w:val="both"/>
        <w:textAlignment w:val="auto"/>
        <w:rPr>
          <w:rFonts w:ascii="Times New Roman" w:eastAsia="Times New Roman" w:hAnsi="Times New Roman" w:cs="Times New Roman" w:hint="cs"/>
          <w:b/>
          <w:bCs/>
          <w:rtl w:val="0"/>
          <w:cs w:val="0"/>
          <w:lang w:val="sk-SK" w:eastAsia="sk-SK" w:bidi="ar-SA"/>
        </w:rPr>
      </w:pPr>
      <w:r w:rsidRPr="00AC238B">
        <w:rPr>
          <w:rFonts w:ascii="Times New Roman" w:eastAsia="Times New Roman" w:hAnsi="Times New Roman" w:cs="Times New Roman" w:hint="cs"/>
          <w:bCs/>
          <w:sz w:val="24"/>
          <w:szCs w:val="24"/>
          <w:rtl w:val="0"/>
          <w:cs w:val="0"/>
          <w:lang w:val="sk-SK" w:eastAsia="sk-SK" w:bidi="ar-SA"/>
        </w:rPr>
        <w:t>Výbor Národnej rady Slovenskej republiky pre financie a rozpočet prerokoval</w:t>
      </w:r>
      <w:r w:rsidRPr="00AC238B" w:rsidR="00781422">
        <w:rPr>
          <w:rFonts w:ascii="Times New Roman" w:eastAsia="Times New Roman" w:hAnsi="Times New Roman" w:cs="Times New Roman" w:hint="cs"/>
          <w:b/>
          <w:bCs/>
          <w:sz w:val="24"/>
          <w:szCs w:val="24"/>
          <w:rtl w:val="0"/>
          <w:cs w:val="0"/>
          <w:lang w:val="sk-SK" w:eastAsia="sk-SK" w:bidi="ar-SA"/>
        </w:rPr>
        <w:t xml:space="preserve"> </w:t>
      </w:r>
      <w:r w:rsidRPr="00AC238B" w:rsidR="00AC238B">
        <w:rPr>
          <w:rFonts w:ascii="Times New Roman" w:eastAsia="Times New Roman" w:hAnsi="Times New Roman" w:cs="Times New Roman" w:hint="cs"/>
          <w:sz w:val="24"/>
          <w:szCs w:val="24"/>
          <w:rtl w:val="0"/>
          <w:cs w:val="0"/>
          <w:lang w:val="sk-SK" w:eastAsia="sk-SK" w:bidi="ar-SA"/>
        </w:rPr>
        <w:t>vládny návrh zákona, ktorým sa mení a dopĺňa zákon č. 222/2004 Z. z. o dani z pridanej hodnoty v znení neskorších predpisov</w:t>
      </w:r>
      <w:r w:rsidRPr="00AC238B" w:rsidR="00AC238B">
        <w:rPr>
          <w:rFonts w:ascii="Times New Roman" w:eastAsia="Times New Roman" w:hAnsi="Times New Roman" w:cs="Times New Roman" w:hint="cs"/>
          <w:b/>
          <w:sz w:val="24"/>
          <w:szCs w:val="24"/>
          <w:rtl w:val="0"/>
          <w:cs w:val="0"/>
          <w:lang w:val="sk-SK" w:eastAsia="sk-SK" w:bidi="ar-SA"/>
        </w:rPr>
        <w:t xml:space="preserve"> (tlač 1122)</w:t>
      </w:r>
      <w:r w:rsidRPr="00AC238B" w:rsidR="00AC238B">
        <w:rPr>
          <w:rFonts w:ascii="Times New Roman" w:eastAsia="Times New Roman" w:hAnsi="Times New Roman" w:cs="Times New Roman" w:hint="cs"/>
          <w:sz w:val="24"/>
          <w:szCs w:val="24"/>
          <w:rtl w:val="0"/>
          <w:cs w:val="0"/>
          <w:lang w:val="sk-SK" w:eastAsia="sk-SK" w:bidi="ar-SA"/>
        </w:rPr>
        <w:t xml:space="preserve"> </w:t>
      </w:r>
      <w:r w:rsidRPr="00AC238B">
        <w:rPr>
          <w:rFonts w:ascii="Times New Roman" w:eastAsia="Times New Roman" w:hAnsi="Times New Roman" w:cs="Times New Roman" w:hint="cs"/>
          <w:b/>
          <w:bCs/>
          <w:sz w:val="24"/>
          <w:szCs w:val="24"/>
          <w:rtl w:val="0"/>
          <w:cs w:val="0"/>
          <w:lang w:val="sk-SK" w:eastAsia="sk-SK" w:bidi="ar-SA"/>
        </w:rPr>
        <w:t xml:space="preserve">a  </w:t>
      </w:r>
    </w:p>
    <w:p w:rsidR="00F342A4" w:rsidRPr="00B0375C" w:rsidP="00941E8D">
      <w:pPr>
        <w:framePr w:wrap="auto"/>
        <w:widowControl/>
        <w:autoSpaceDE/>
        <w:autoSpaceDN/>
        <w:bidi w:val="0"/>
        <w:adjustRightInd/>
        <w:ind w:left="0" w:right="0"/>
        <w:jc w:val="left"/>
        <w:textAlignment w:val="auto"/>
        <w:rPr>
          <w:rFonts w:ascii="Times New Roman" w:eastAsia="Times New Roman" w:hAnsi="Times New Roman" w:cs="Times New Roman" w:hint="cs"/>
          <w:bCs/>
          <w:rtl w:val="0"/>
          <w:cs w:val="0"/>
          <w:lang w:val="sk-SK" w:eastAsia="sk-SK" w:bidi="ar-SA"/>
        </w:rPr>
      </w:pPr>
    </w:p>
    <w:p w:rsidR="00E8684D" w:rsidRPr="00ED462C" w:rsidP="00941E8D">
      <w:pPr>
        <w:framePr w:wrap="auto"/>
        <w:widowControl/>
        <w:autoSpaceDE/>
        <w:autoSpaceDN/>
        <w:bidi w:val="0"/>
        <w:adjustRightInd/>
        <w:ind w:left="0" w:right="0"/>
        <w:jc w:val="left"/>
        <w:textAlignment w:val="auto"/>
        <w:rPr>
          <w:rFonts w:ascii="Times New Roman" w:eastAsia="Times New Roman" w:hAnsi="Times New Roman" w:cs="Times New Roman" w:hint="cs"/>
          <w:bCs/>
          <w:rtl w:val="0"/>
          <w:cs w:val="0"/>
          <w:lang w:val="sk-SK" w:eastAsia="sk-SK" w:bidi="ar-SA"/>
        </w:rPr>
      </w:pPr>
    </w:p>
    <w:p w:rsidR="00F342A4" w:rsidRPr="00ED462C" w:rsidP="008B4542">
      <w:pPr>
        <w:framePr w:wrap="auto"/>
        <w:widowControl/>
        <w:numPr>
          <w:numId w:val="4"/>
        </w:numPr>
        <w:tabs>
          <w:tab w:val="num" w:pos="426"/>
        </w:tabs>
        <w:autoSpaceDE/>
        <w:autoSpaceDN/>
        <w:bidi w:val="0"/>
        <w:adjustRightInd/>
        <w:ind w:right="0" w:hanging="1440"/>
        <w:jc w:val="both"/>
        <w:textAlignment w:val="auto"/>
        <w:rPr>
          <w:rFonts w:ascii="Times New Roman" w:eastAsia="Times New Roman" w:hAnsi="Times New Roman" w:cs="Times New Roman" w:hint="cs"/>
          <w:b/>
          <w:bCs/>
          <w:rtl w:val="0"/>
          <w:cs w:val="0"/>
          <w:lang w:val="sk-SK" w:eastAsia="sk-SK" w:bidi="ar-SA"/>
        </w:rPr>
      </w:pPr>
      <w:r w:rsidR="008B4542">
        <w:rPr>
          <w:rFonts w:ascii="Times New Roman" w:eastAsia="Times New Roman" w:hAnsi="Times New Roman" w:cs="Times New Roman" w:hint="cs"/>
          <w:b/>
          <w:bCs/>
          <w:sz w:val="24"/>
          <w:szCs w:val="24"/>
          <w:rtl w:val="0"/>
          <w:cs w:val="0"/>
          <w:lang w:val="sk-SK" w:eastAsia="sk-SK" w:bidi="ar-SA"/>
        </w:rPr>
        <w:t xml:space="preserve"> </w:t>
      </w:r>
      <w:r w:rsidRPr="00ED462C">
        <w:rPr>
          <w:rFonts w:ascii="Times New Roman" w:eastAsia="Times New Roman" w:hAnsi="Times New Roman" w:cs="Times New Roman" w:hint="cs"/>
          <w:b/>
          <w:bCs/>
          <w:sz w:val="24"/>
          <w:szCs w:val="24"/>
          <w:rtl w:val="0"/>
          <w:cs w:val="0"/>
          <w:lang w:val="sk-SK" w:eastAsia="sk-SK" w:bidi="ar-SA"/>
        </w:rPr>
        <w:t>súhlasí</w:t>
      </w:r>
    </w:p>
    <w:p w:rsidR="00F342A4" w:rsidRPr="00ED462C" w:rsidP="00941E8D">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p>
    <w:p w:rsidR="00B0375C" w:rsidP="00A7107D">
      <w:pPr>
        <w:framePr w:wrap="auto"/>
        <w:widowControl/>
        <w:autoSpaceDE/>
        <w:autoSpaceDN/>
        <w:bidi w:val="0"/>
        <w:adjustRightInd/>
        <w:ind w:left="57" w:right="0" w:firstLine="369"/>
        <w:jc w:val="both"/>
        <w:textAlignment w:val="auto"/>
        <w:rPr>
          <w:rFonts w:ascii="Times New Roman" w:eastAsia="Times New Roman" w:hAnsi="Times New Roman" w:cs="Times New Roman" w:hint="cs"/>
          <w:bCs/>
          <w:rtl w:val="0"/>
          <w:cs w:val="0"/>
          <w:lang w:val="sk-SK" w:eastAsia="sk-SK" w:bidi="ar-SA"/>
        </w:rPr>
      </w:pPr>
      <w:r w:rsidRPr="00781422" w:rsidR="00F342A4">
        <w:rPr>
          <w:rFonts w:ascii="Times New Roman" w:eastAsia="Times New Roman" w:hAnsi="Times New Roman" w:cs="Times New Roman" w:hint="cs"/>
          <w:bCs/>
          <w:sz w:val="24"/>
          <w:szCs w:val="24"/>
          <w:rtl w:val="0"/>
          <w:cs w:val="0"/>
          <w:lang w:val="sk-SK" w:eastAsia="sk-SK" w:bidi="ar-SA"/>
        </w:rPr>
        <w:t>s </w:t>
      </w:r>
      <w:r w:rsidRPr="00781422" w:rsidR="00E8684D">
        <w:rPr>
          <w:rFonts w:ascii="Times New Roman" w:eastAsia="Times New Roman" w:hAnsi="Times New Roman" w:cs="Times New Roman" w:hint="cs"/>
          <w:bCs/>
          <w:sz w:val="24"/>
          <w:szCs w:val="24"/>
          <w:rtl w:val="0"/>
          <w:cs w:val="0"/>
          <w:lang w:val="sk-SK" w:eastAsia="sk-SK" w:bidi="ar-SA"/>
        </w:rPr>
        <w:t xml:space="preserve"> </w:t>
      </w:r>
      <w:r w:rsidR="00CB7BF3">
        <w:rPr>
          <w:rFonts w:ascii="Times New Roman" w:eastAsia="Times New Roman" w:hAnsi="Times New Roman" w:cs="Times New Roman" w:hint="cs"/>
          <w:bCs/>
          <w:sz w:val="24"/>
          <w:szCs w:val="24"/>
          <w:rtl w:val="0"/>
          <w:cs w:val="0"/>
          <w:lang w:val="sk-SK" w:eastAsia="sk-SK" w:bidi="ar-SA"/>
        </w:rPr>
        <w:t xml:space="preserve"> </w:t>
      </w:r>
      <w:r w:rsidRPr="00AC238B" w:rsidR="00AC238B">
        <w:rPr>
          <w:rFonts w:ascii="Times New Roman" w:eastAsia="Times New Roman" w:hAnsi="Times New Roman" w:cs="Times New Roman" w:hint="cs"/>
          <w:sz w:val="24"/>
          <w:szCs w:val="24"/>
          <w:rtl w:val="0"/>
          <w:cs w:val="0"/>
          <w:lang w:val="sk-SK" w:eastAsia="sk-SK" w:bidi="ar-SA"/>
        </w:rPr>
        <w:t>vládny</w:t>
      </w:r>
      <w:r w:rsidR="00AC238B">
        <w:rPr>
          <w:rFonts w:ascii="Times New Roman" w:eastAsia="Times New Roman" w:hAnsi="Times New Roman" w:cs="Times New Roman" w:hint="cs"/>
          <w:sz w:val="24"/>
          <w:szCs w:val="24"/>
          <w:rtl w:val="0"/>
          <w:cs w:val="0"/>
          <w:lang w:val="sk-SK" w:eastAsia="sk-SK" w:bidi="ar-SA"/>
        </w:rPr>
        <w:t>m</w:t>
      </w:r>
      <w:r w:rsidRPr="00AC238B" w:rsidR="00AC238B">
        <w:rPr>
          <w:rFonts w:ascii="Times New Roman" w:eastAsia="Times New Roman" w:hAnsi="Times New Roman" w:cs="Times New Roman" w:hint="cs"/>
          <w:sz w:val="24"/>
          <w:szCs w:val="24"/>
          <w:rtl w:val="0"/>
          <w:cs w:val="0"/>
          <w:lang w:val="sk-SK" w:eastAsia="sk-SK" w:bidi="ar-SA"/>
        </w:rPr>
        <w:t xml:space="preserve"> návrh</w:t>
      </w:r>
      <w:r w:rsidR="00AC238B">
        <w:rPr>
          <w:rFonts w:ascii="Times New Roman" w:eastAsia="Times New Roman" w:hAnsi="Times New Roman" w:cs="Times New Roman" w:hint="cs"/>
          <w:sz w:val="24"/>
          <w:szCs w:val="24"/>
          <w:rtl w:val="0"/>
          <w:cs w:val="0"/>
          <w:lang w:val="sk-SK" w:eastAsia="sk-SK" w:bidi="ar-SA"/>
        </w:rPr>
        <w:t>om</w:t>
      </w:r>
      <w:r w:rsidRPr="00AC238B" w:rsidR="00AC238B">
        <w:rPr>
          <w:rFonts w:ascii="Times New Roman" w:eastAsia="Times New Roman" w:hAnsi="Times New Roman" w:cs="Times New Roman" w:hint="cs"/>
          <w:sz w:val="24"/>
          <w:szCs w:val="24"/>
          <w:rtl w:val="0"/>
          <w:cs w:val="0"/>
          <w:lang w:val="sk-SK" w:eastAsia="sk-SK" w:bidi="ar-SA"/>
        </w:rPr>
        <w:t xml:space="preserve"> zákona, ktorým sa mení a dopĺňa zákon č. 222/2004 Z. z. o dani z pridanej hodnoty v znení neskorších predpisov</w:t>
      </w:r>
      <w:r w:rsidRPr="00AC238B" w:rsidR="00AC238B">
        <w:rPr>
          <w:rFonts w:ascii="Times New Roman" w:eastAsia="Times New Roman" w:hAnsi="Times New Roman" w:cs="Times New Roman" w:hint="cs"/>
          <w:b/>
          <w:sz w:val="24"/>
          <w:szCs w:val="24"/>
          <w:rtl w:val="0"/>
          <w:cs w:val="0"/>
          <w:lang w:val="sk-SK" w:eastAsia="sk-SK" w:bidi="ar-SA"/>
        </w:rPr>
        <w:t xml:space="preserve"> (tlač 1122)</w:t>
      </w:r>
    </w:p>
    <w:p w:rsidR="000B284C" w:rsidP="00941E8D">
      <w:pPr>
        <w:framePr w:wrap="auto"/>
        <w:widowControl/>
        <w:autoSpaceDE/>
        <w:autoSpaceDN/>
        <w:bidi w:val="0"/>
        <w:adjustRightInd/>
        <w:ind w:left="0" w:right="0" w:firstLine="567"/>
        <w:jc w:val="both"/>
        <w:textAlignment w:val="auto"/>
        <w:rPr>
          <w:rFonts w:ascii="Times New Roman" w:eastAsia="Times New Roman" w:hAnsi="Times New Roman" w:cs="Times New Roman" w:hint="cs"/>
          <w:bCs/>
          <w:rtl w:val="0"/>
          <w:cs w:val="0"/>
          <w:lang w:val="sk-SK" w:eastAsia="sk-SK" w:bidi="ar-SA"/>
        </w:rPr>
      </w:pPr>
    </w:p>
    <w:p w:rsidR="00CB7BF3" w:rsidRPr="00ED462C" w:rsidP="00941E8D">
      <w:pPr>
        <w:framePr w:wrap="auto"/>
        <w:widowControl/>
        <w:autoSpaceDE/>
        <w:autoSpaceDN/>
        <w:bidi w:val="0"/>
        <w:adjustRightInd/>
        <w:ind w:left="0" w:right="0" w:firstLine="567"/>
        <w:jc w:val="both"/>
        <w:textAlignment w:val="auto"/>
        <w:rPr>
          <w:rFonts w:ascii="Times New Roman" w:eastAsia="Times New Roman" w:hAnsi="Times New Roman" w:cs="Times New Roman" w:hint="cs"/>
          <w:bCs/>
          <w:rtl w:val="0"/>
          <w:cs w:val="0"/>
          <w:lang w:val="sk-SK" w:eastAsia="sk-SK" w:bidi="ar-SA"/>
        </w:rPr>
      </w:pPr>
    </w:p>
    <w:p w:rsidR="00F342A4" w:rsidRPr="00ED462C" w:rsidP="008B4542">
      <w:pPr>
        <w:keepNext/>
        <w:framePr w:wrap="auto"/>
        <w:widowControl/>
        <w:numPr>
          <w:numId w:val="4"/>
        </w:numPr>
        <w:tabs>
          <w:tab w:val="num" w:pos="426"/>
        </w:tabs>
        <w:autoSpaceDE/>
        <w:autoSpaceDN/>
        <w:bidi w:val="0"/>
        <w:adjustRightInd/>
        <w:ind w:right="0" w:hanging="1440"/>
        <w:jc w:val="both"/>
        <w:textAlignment w:val="auto"/>
        <w:outlineLvl w:val="6"/>
        <w:rPr>
          <w:rFonts w:ascii="Times New Roman" w:eastAsia="Times New Roman" w:hAnsi="Times New Roman" w:cs="Times New Roman" w:hint="cs"/>
          <w:b/>
          <w:bCs/>
          <w:rtl w:val="0"/>
          <w:cs w:val="0"/>
          <w:lang w:val="sk-SK" w:eastAsia="sk-SK" w:bidi="ar-SA"/>
        </w:rPr>
      </w:pPr>
      <w:r w:rsidRPr="00ED462C">
        <w:rPr>
          <w:rFonts w:ascii="Times New Roman" w:eastAsia="Times New Roman" w:hAnsi="Times New Roman" w:cs="Times New Roman" w:hint="cs"/>
          <w:b/>
          <w:sz w:val="24"/>
          <w:szCs w:val="24"/>
          <w:rtl w:val="0"/>
          <w:cs w:val="0"/>
          <w:lang w:val="sk-SK" w:eastAsia="sk-SK" w:bidi="ar-SA"/>
        </w:rPr>
        <w:t>odporúča</w:t>
      </w:r>
      <w:r w:rsidRPr="00ED462C">
        <w:rPr>
          <w:rFonts w:ascii="Times New Roman" w:eastAsia="Times New Roman" w:hAnsi="Times New Roman" w:cs="Times New Roman" w:hint="cs"/>
          <w:b/>
          <w:bCs/>
          <w:sz w:val="24"/>
          <w:szCs w:val="24"/>
          <w:rtl w:val="0"/>
          <w:cs w:val="0"/>
          <w:lang w:val="sk-SK" w:eastAsia="sk-SK" w:bidi="ar-SA"/>
        </w:rPr>
        <w:t xml:space="preserve"> </w:t>
      </w:r>
    </w:p>
    <w:p w:rsidR="00F342A4" w:rsidP="008B4542">
      <w:pPr>
        <w:keepNext/>
        <w:framePr w:wrap="auto"/>
        <w:widowControl/>
        <w:tabs>
          <w:tab w:val="num" w:pos="426"/>
        </w:tabs>
        <w:autoSpaceDE/>
        <w:autoSpaceDN/>
        <w:bidi w:val="0"/>
        <w:adjustRightInd/>
        <w:ind w:left="0" w:right="0"/>
        <w:jc w:val="both"/>
        <w:textAlignment w:val="auto"/>
        <w:outlineLvl w:val="6"/>
        <w:rPr>
          <w:rFonts w:ascii="Times New Roman" w:eastAsia="Times New Roman" w:hAnsi="Times New Roman" w:cs="Times New Roman" w:hint="cs"/>
          <w:b/>
          <w:rtl w:val="0"/>
          <w:cs w:val="0"/>
          <w:lang w:val="sk-SK" w:eastAsia="sk-SK" w:bidi="ar-SA"/>
        </w:rPr>
      </w:pPr>
      <w:r w:rsidR="008B4542">
        <w:rPr>
          <w:rFonts w:ascii="Times New Roman" w:eastAsia="Times New Roman" w:hAnsi="Times New Roman" w:cs="Times New Roman" w:hint="cs"/>
          <w:b/>
          <w:sz w:val="24"/>
          <w:szCs w:val="24"/>
          <w:rtl w:val="0"/>
          <w:cs w:val="0"/>
          <w:lang w:val="sk-SK" w:eastAsia="sk-SK" w:bidi="ar-SA"/>
        </w:rPr>
        <w:tab/>
      </w:r>
      <w:r w:rsidRPr="00ED462C">
        <w:rPr>
          <w:rFonts w:ascii="Times New Roman" w:eastAsia="Times New Roman" w:hAnsi="Times New Roman" w:cs="Times New Roman" w:hint="cs"/>
          <w:b/>
          <w:sz w:val="24"/>
          <w:szCs w:val="24"/>
          <w:rtl w:val="0"/>
          <w:cs w:val="0"/>
          <w:lang w:val="sk-SK" w:eastAsia="sk-SK" w:bidi="ar-SA"/>
        </w:rPr>
        <w:t>Národnej rade Slovenskej republiky</w:t>
      </w:r>
    </w:p>
    <w:p w:rsidR="00702D48" w:rsidRPr="00ED462C" w:rsidP="00941E8D">
      <w:pPr>
        <w:keepNext/>
        <w:framePr w:wrap="auto"/>
        <w:widowControl/>
        <w:autoSpaceDE/>
        <w:autoSpaceDN/>
        <w:bidi w:val="0"/>
        <w:adjustRightInd/>
        <w:ind w:left="0" w:right="0" w:firstLine="567"/>
        <w:jc w:val="both"/>
        <w:textAlignment w:val="auto"/>
        <w:outlineLvl w:val="6"/>
        <w:rPr>
          <w:rFonts w:ascii="Times New Roman" w:eastAsia="Times New Roman" w:hAnsi="Times New Roman" w:cs="Times New Roman" w:hint="cs"/>
          <w:b/>
          <w:rtl w:val="0"/>
          <w:cs w:val="0"/>
          <w:lang w:val="sk-SK" w:eastAsia="sk-SK" w:bidi="ar-SA"/>
        </w:rPr>
      </w:pPr>
    </w:p>
    <w:p w:rsidR="00D33540" w:rsidRPr="00F9720F" w:rsidP="00D33540">
      <w:pPr>
        <w:keepNext/>
        <w:keepLines/>
        <w:framePr w:wrap="auto"/>
        <w:widowControl/>
        <w:autoSpaceDE/>
        <w:autoSpaceDN/>
        <w:bidi w:val="0"/>
        <w:adjustRightInd/>
        <w:ind w:left="0" w:right="0" w:firstLine="142"/>
        <w:jc w:val="both"/>
        <w:textAlignment w:val="auto"/>
        <w:outlineLvl w:val="0"/>
        <w:rPr>
          <w:rFonts w:ascii="Times New Roman" w:eastAsia="Times New Roman" w:hAnsi="Times New Roman" w:cs="Times New Roman" w:hint="cs"/>
          <w:color w:val="auto"/>
          <w:rtl w:val="0"/>
          <w:cs w:val="0"/>
          <w:lang w:val="sk-SK" w:eastAsia="sk-SK" w:bidi="ar-SA"/>
        </w:rPr>
      </w:pPr>
      <w:r w:rsidRPr="00781422" w:rsidR="00E8684D">
        <w:rPr>
          <w:rFonts w:ascii="Times New Roman" w:eastAsia="Times New Roman" w:hAnsi="Times New Roman" w:cs="Times New Roman" w:hint="default"/>
          <w:color w:val="auto"/>
          <w:sz w:val="24"/>
          <w:szCs w:val="24"/>
          <w:rtl w:val="0"/>
          <w:cs w:val="0"/>
          <w:lang w:val="sk-SK" w:eastAsia="sk-SK" w:bidi="ar-SA"/>
        </w:rPr>
        <w:t xml:space="preserve">    </w:t>
      </w:r>
      <w:r w:rsidRPr="00AC238B" w:rsidR="00AC238B">
        <w:rPr>
          <w:rFonts w:ascii="Times New Roman" w:eastAsia="Times New Roman" w:hAnsi="Times New Roman" w:cs="Times New Roman" w:hint="default"/>
          <w:color w:val="auto"/>
          <w:sz w:val="24"/>
          <w:szCs w:val="24"/>
          <w:rtl w:val="0"/>
          <w:cs w:val="0"/>
          <w:lang w:val="sk-SK" w:eastAsia="sk-SK" w:bidi="ar-SA"/>
        </w:rPr>
        <w:t>vlá</w:t>
      </w:r>
      <w:r w:rsidRPr="00AC238B" w:rsidR="00AC238B">
        <w:rPr>
          <w:rFonts w:ascii="Times New Roman" w:eastAsia="Times New Roman" w:hAnsi="Times New Roman" w:cs="Times New Roman" w:hint="default"/>
          <w:color w:val="auto"/>
          <w:sz w:val="24"/>
          <w:szCs w:val="24"/>
          <w:rtl w:val="0"/>
          <w:cs w:val="0"/>
          <w:lang w:val="sk-SK" w:eastAsia="sk-SK" w:bidi="ar-SA"/>
        </w:rPr>
        <w:t>dny ná</w:t>
      </w:r>
      <w:r w:rsidRPr="00AC238B" w:rsidR="00AC238B">
        <w:rPr>
          <w:rFonts w:ascii="Times New Roman" w:eastAsia="Times New Roman" w:hAnsi="Times New Roman" w:cs="Times New Roman" w:hint="default"/>
          <w:color w:val="auto"/>
          <w:sz w:val="24"/>
          <w:szCs w:val="24"/>
          <w:rtl w:val="0"/>
          <w:cs w:val="0"/>
          <w:lang w:val="sk-SK" w:eastAsia="sk-SK" w:bidi="ar-SA"/>
        </w:rPr>
        <w:t>vrh zá</w:t>
      </w:r>
      <w:r w:rsidRPr="00AC238B" w:rsidR="00AC238B">
        <w:rPr>
          <w:rFonts w:ascii="Times New Roman" w:eastAsia="Times New Roman" w:hAnsi="Times New Roman" w:cs="Times New Roman" w:hint="default"/>
          <w:color w:val="auto"/>
          <w:sz w:val="24"/>
          <w:szCs w:val="24"/>
          <w:rtl w:val="0"/>
          <w:cs w:val="0"/>
          <w:lang w:val="sk-SK" w:eastAsia="sk-SK" w:bidi="ar-SA"/>
        </w:rPr>
        <w:t>kona, ktorý</w:t>
      </w:r>
      <w:r w:rsidRPr="00AC238B" w:rsidR="00AC238B">
        <w:rPr>
          <w:rFonts w:ascii="Times New Roman" w:eastAsia="Times New Roman" w:hAnsi="Times New Roman" w:cs="Times New Roman" w:hint="default"/>
          <w:color w:val="auto"/>
          <w:sz w:val="24"/>
          <w:szCs w:val="24"/>
          <w:rtl w:val="0"/>
          <w:cs w:val="0"/>
          <w:lang w:val="sk-SK" w:eastAsia="sk-SK" w:bidi="ar-SA"/>
        </w:rPr>
        <w:t>m sa mení</w:t>
      </w:r>
      <w:r w:rsidRPr="00AC238B" w:rsidR="00AC238B">
        <w:rPr>
          <w:rFonts w:ascii="Times New Roman" w:eastAsia="Times New Roman" w:hAnsi="Times New Roman" w:cs="Times New Roman" w:hint="default"/>
          <w:color w:val="auto"/>
          <w:sz w:val="24"/>
          <w:szCs w:val="24"/>
          <w:rtl w:val="0"/>
          <w:cs w:val="0"/>
          <w:lang w:val="sk-SK" w:eastAsia="sk-SK" w:bidi="ar-SA"/>
        </w:rPr>
        <w:t xml:space="preserve"> a </w:t>
      </w:r>
      <w:r w:rsidRPr="00AC238B" w:rsidR="00AC238B">
        <w:rPr>
          <w:rFonts w:ascii="Times New Roman" w:eastAsia="Times New Roman" w:hAnsi="Times New Roman" w:cs="Times New Roman" w:hint="default"/>
          <w:color w:val="auto"/>
          <w:sz w:val="24"/>
          <w:szCs w:val="24"/>
          <w:rtl w:val="0"/>
          <w:cs w:val="0"/>
          <w:lang w:val="sk-SK" w:eastAsia="sk-SK" w:bidi="ar-SA"/>
        </w:rPr>
        <w:t>dopĺň</w:t>
      </w:r>
      <w:r w:rsidRPr="00AC238B" w:rsidR="00AC238B">
        <w:rPr>
          <w:rFonts w:ascii="Times New Roman" w:eastAsia="Times New Roman" w:hAnsi="Times New Roman" w:cs="Times New Roman" w:hint="default"/>
          <w:color w:val="auto"/>
          <w:sz w:val="24"/>
          <w:szCs w:val="24"/>
          <w:rtl w:val="0"/>
          <w:cs w:val="0"/>
          <w:lang w:val="sk-SK" w:eastAsia="sk-SK" w:bidi="ar-SA"/>
        </w:rPr>
        <w:t>a zá</w:t>
      </w:r>
      <w:r w:rsidRPr="00AC238B" w:rsidR="00AC238B">
        <w:rPr>
          <w:rFonts w:ascii="Times New Roman" w:eastAsia="Times New Roman" w:hAnsi="Times New Roman" w:cs="Times New Roman" w:hint="default"/>
          <w:color w:val="auto"/>
          <w:sz w:val="24"/>
          <w:szCs w:val="24"/>
          <w:rtl w:val="0"/>
          <w:cs w:val="0"/>
          <w:lang w:val="sk-SK" w:eastAsia="sk-SK" w:bidi="ar-SA"/>
        </w:rPr>
        <w:t>kon č</w:t>
      </w:r>
      <w:r w:rsidRPr="00AC238B" w:rsidR="00AC238B">
        <w:rPr>
          <w:rFonts w:ascii="Times New Roman" w:eastAsia="Times New Roman" w:hAnsi="Times New Roman" w:cs="Times New Roman" w:hint="default"/>
          <w:color w:val="auto"/>
          <w:sz w:val="24"/>
          <w:szCs w:val="24"/>
          <w:rtl w:val="0"/>
          <w:cs w:val="0"/>
          <w:lang w:val="sk-SK" w:eastAsia="sk-SK" w:bidi="ar-SA"/>
        </w:rPr>
        <w:t>. 222/2004 Z. z. o dani z pridanej hodnoty v </w:t>
      </w:r>
      <w:r w:rsidRPr="00AC238B" w:rsidR="00AC238B">
        <w:rPr>
          <w:rFonts w:ascii="Times New Roman" w:eastAsia="Times New Roman" w:hAnsi="Times New Roman" w:cs="Times New Roman" w:hint="default"/>
          <w:color w:val="auto"/>
          <w:sz w:val="24"/>
          <w:szCs w:val="24"/>
          <w:rtl w:val="0"/>
          <w:cs w:val="0"/>
          <w:lang w:val="sk-SK" w:eastAsia="sk-SK" w:bidi="ar-SA"/>
        </w:rPr>
        <w:t>znení</w:t>
      </w:r>
      <w:r w:rsidRPr="00AC238B" w:rsidR="00AC238B">
        <w:rPr>
          <w:rFonts w:ascii="Times New Roman" w:eastAsia="Times New Roman" w:hAnsi="Times New Roman" w:cs="Times New Roman" w:hint="default"/>
          <w:color w:val="auto"/>
          <w:sz w:val="24"/>
          <w:szCs w:val="24"/>
          <w:rtl w:val="0"/>
          <w:cs w:val="0"/>
          <w:lang w:val="sk-SK" w:eastAsia="sk-SK" w:bidi="ar-SA"/>
        </w:rPr>
        <w:t xml:space="preserve"> neskorší</w:t>
      </w:r>
      <w:r w:rsidRPr="00AC238B" w:rsidR="00AC238B">
        <w:rPr>
          <w:rFonts w:ascii="Times New Roman" w:eastAsia="Times New Roman" w:hAnsi="Times New Roman" w:cs="Times New Roman" w:hint="default"/>
          <w:color w:val="auto"/>
          <w:sz w:val="24"/>
          <w:szCs w:val="24"/>
          <w:rtl w:val="0"/>
          <w:cs w:val="0"/>
          <w:lang w:val="sk-SK" w:eastAsia="sk-SK" w:bidi="ar-SA"/>
        </w:rPr>
        <w:t>ch predpisov</w:t>
      </w:r>
      <w:r w:rsidRPr="00AC238B" w:rsidR="00AC238B">
        <w:rPr>
          <w:rFonts w:ascii="Times New Roman" w:eastAsia="Times New Roman" w:hAnsi="Times New Roman" w:cs="Times New Roman" w:hint="default"/>
          <w:b/>
          <w:color w:val="auto"/>
          <w:sz w:val="24"/>
          <w:szCs w:val="24"/>
          <w:rtl w:val="0"/>
          <w:cs w:val="0"/>
          <w:lang w:val="sk-SK" w:eastAsia="sk-SK" w:bidi="ar-SA"/>
        </w:rPr>
        <w:t xml:space="preserve"> (tlač</w:t>
      </w:r>
      <w:r w:rsidRPr="00AC238B" w:rsidR="00AC238B">
        <w:rPr>
          <w:rFonts w:ascii="Times New Roman" w:eastAsia="Times New Roman" w:hAnsi="Times New Roman" w:cs="Times New Roman" w:hint="default"/>
          <w:b/>
          <w:color w:val="auto"/>
          <w:sz w:val="24"/>
          <w:szCs w:val="24"/>
          <w:rtl w:val="0"/>
          <w:cs w:val="0"/>
          <w:lang w:val="sk-SK" w:eastAsia="sk-SK" w:bidi="ar-SA"/>
        </w:rPr>
        <w:t xml:space="preserve"> 1122)</w:t>
      </w:r>
      <w:r w:rsidR="00AC238B">
        <w:rPr>
          <w:rFonts w:ascii="Times New Roman" w:eastAsia="Times New Roman" w:hAnsi="Times New Roman" w:cs="Times New Roman" w:hint="default"/>
          <w:b/>
          <w:color w:val="2E74B5"/>
          <w:sz w:val="24"/>
          <w:szCs w:val="24"/>
          <w:rtl w:val="0"/>
          <w:cs w:val="0"/>
          <w:lang w:val="sk-SK" w:eastAsia="sk-SK" w:bidi="ar-SA"/>
        </w:rPr>
        <w:t xml:space="preserve"> </w:t>
      </w:r>
      <w:r w:rsidRPr="00F9720F" w:rsidR="00781422">
        <w:rPr>
          <w:rFonts w:ascii="Times New Roman" w:eastAsia="Times New Roman" w:hAnsi="Times New Roman" w:cs="Times New Roman" w:hint="default"/>
          <w:b/>
          <w:color w:val="auto"/>
          <w:sz w:val="24"/>
          <w:szCs w:val="24"/>
          <w:rtl w:val="0"/>
          <w:cs w:val="0"/>
          <w:lang w:val="sk-SK" w:eastAsia="sk-SK" w:bidi="ar-SA"/>
        </w:rPr>
        <w:t>schvá</w:t>
      </w:r>
      <w:r w:rsidRPr="00F9720F" w:rsidR="00781422">
        <w:rPr>
          <w:rFonts w:ascii="Times New Roman" w:eastAsia="Times New Roman" w:hAnsi="Times New Roman" w:cs="Times New Roman" w:hint="default"/>
          <w:b/>
          <w:color w:val="auto"/>
          <w:sz w:val="24"/>
          <w:szCs w:val="24"/>
          <w:rtl w:val="0"/>
          <w:cs w:val="0"/>
          <w:lang w:val="sk-SK" w:eastAsia="sk-SK" w:bidi="ar-SA"/>
        </w:rPr>
        <w:t>liť</w:t>
      </w:r>
      <w:r w:rsidR="00752CFC">
        <w:rPr>
          <w:rFonts w:ascii="Times New Roman" w:eastAsia="Times New Roman" w:hAnsi="Times New Roman" w:cs="Times New Roman" w:hint="default"/>
          <w:b/>
          <w:color w:val="auto"/>
          <w:sz w:val="24"/>
          <w:szCs w:val="24"/>
          <w:rtl w:val="0"/>
          <w:cs w:val="0"/>
          <w:lang w:val="sk-SK" w:eastAsia="sk-SK" w:bidi="ar-SA"/>
        </w:rPr>
        <w:t xml:space="preserve"> </w:t>
      </w:r>
      <w:r w:rsidRPr="00F9720F">
        <w:rPr>
          <w:rFonts w:ascii="Times New Roman" w:eastAsia="Times New Roman" w:hAnsi="Times New Roman" w:cs="Times New Roman" w:hint="default"/>
          <w:b/>
          <w:color w:val="auto"/>
          <w:sz w:val="24"/>
          <w:szCs w:val="24"/>
          <w:rtl w:val="0"/>
          <w:cs w:val="0"/>
          <w:lang w:val="sk-SK" w:eastAsia="sk-SK" w:bidi="ar-SA"/>
        </w:rPr>
        <w:t>s </w:t>
      </w:r>
      <w:r w:rsidRPr="00F9720F">
        <w:rPr>
          <w:rFonts w:ascii="Times New Roman" w:eastAsia="Times New Roman" w:hAnsi="Times New Roman" w:cs="Times New Roman" w:hint="default"/>
          <w:b/>
          <w:color w:val="auto"/>
          <w:sz w:val="24"/>
          <w:szCs w:val="24"/>
          <w:rtl w:val="0"/>
          <w:cs w:val="0"/>
          <w:lang w:val="sk-SK" w:eastAsia="sk-SK" w:bidi="ar-SA"/>
        </w:rPr>
        <w:t>pozmeň</w:t>
      </w:r>
      <w:r w:rsidRPr="00F9720F">
        <w:rPr>
          <w:rFonts w:ascii="Times New Roman" w:eastAsia="Times New Roman" w:hAnsi="Times New Roman" w:cs="Times New Roman" w:hint="default"/>
          <w:b/>
          <w:color w:val="auto"/>
          <w:sz w:val="24"/>
          <w:szCs w:val="24"/>
          <w:rtl w:val="0"/>
          <w:cs w:val="0"/>
          <w:lang w:val="sk-SK" w:eastAsia="sk-SK" w:bidi="ar-SA"/>
        </w:rPr>
        <w:t>ujú</w:t>
      </w:r>
      <w:r w:rsidRPr="00F9720F">
        <w:rPr>
          <w:rFonts w:ascii="Times New Roman" w:eastAsia="Times New Roman" w:hAnsi="Times New Roman" w:cs="Times New Roman" w:hint="default"/>
          <w:b/>
          <w:color w:val="auto"/>
          <w:sz w:val="24"/>
          <w:szCs w:val="24"/>
          <w:rtl w:val="0"/>
          <w:cs w:val="0"/>
          <w:lang w:val="sk-SK" w:eastAsia="sk-SK" w:bidi="ar-SA"/>
        </w:rPr>
        <w:t>cimi a doplň</w:t>
      </w:r>
      <w:r w:rsidRPr="00F9720F">
        <w:rPr>
          <w:rFonts w:ascii="Times New Roman" w:eastAsia="Times New Roman" w:hAnsi="Times New Roman" w:cs="Times New Roman" w:hint="default"/>
          <w:b/>
          <w:color w:val="auto"/>
          <w:sz w:val="24"/>
          <w:szCs w:val="24"/>
          <w:rtl w:val="0"/>
          <w:cs w:val="0"/>
          <w:lang w:val="sk-SK" w:eastAsia="sk-SK" w:bidi="ar-SA"/>
        </w:rPr>
        <w:t>ujú</w:t>
      </w:r>
      <w:r w:rsidRPr="00F9720F">
        <w:rPr>
          <w:rFonts w:ascii="Times New Roman" w:eastAsia="Times New Roman" w:hAnsi="Times New Roman" w:cs="Times New Roman" w:hint="default"/>
          <w:b/>
          <w:color w:val="auto"/>
          <w:sz w:val="24"/>
          <w:szCs w:val="24"/>
          <w:rtl w:val="0"/>
          <w:cs w:val="0"/>
          <w:lang w:val="sk-SK" w:eastAsia="sk-SK" w:bidi="ar-SA"/>
        </w:rPr>
        <w:t>cimi ná</w:t>
      </w:r>
      <w:r w:rsidRPr="00F9720F">
        <w:rPr>
          <w:rFonts w:ascii="Times New Roman" w:eastAsia="Times New Roman" w:hAnsi="Times New Roman" w:cs="Times New Roman" w:hint="default"/>
          <w:b/>
          <w:color w:val="auto"/>
          <w:sz w:val="24"/>
          <w:szCs w:val="24"/>
          <w:rtl w:val="0"/>
          <w:cs w:val="0"/>
          <w:lang w:val="sk-SK" w:eastAsia="sk-SK" w:bidi="ar-SA"/>
        </w:rPr>
        <w:t>vrhmi tak, ako sú</w:t>
      </w:r>
      <w:r w:rsidRPr="00F9720F">
        <w:rPr>
          <w:rFonts w:ascii="Times New Roman" w:eastAsia="Times New Roman" w:hAnsi="Times New Roman" w:cs="Times New Roman" w:hint="default"/>
          <w:b/>
          <w:color w:val="auto"/>
          <w:sz w:val="24"/>
          <w:szCs w:val="24"/>
          <w:rtl w:val="0"/>
          <w:cs w:val="0"/>
          <w:lang w:val="sk-SK" w:eastAsia="sk-SK" w:bidi="ar-SA"/>
        </w:rPr>
        <w:t xml:space="preserve"> uvedené</w:t>
      </w:r>
      <w:r w:rsidRPr="00F9720F">
        <w:rPr>
          <w:rFonts w:ascii="Times New Roman" w:eastAsia="Times New Roman" w:hAnsi="Times New Roman" w:cs="Times New Roman" w:hint="default"/>
          <w:b/>
          <w:color w:val="auto"/>
          <w:sz w:val="24"/>
          <w:szCs w:val="24"/>
          <w:rtl w:val="0"/>
          <w:cs w:val="0"/>
          <w:lang w:val="sk-SK" w:eastAsia="sk-SK" w:bidi="ar-SA"/>
        </w:rPr>
        <w:t xml:space="preserve"> v </w:t>
      </w:r>
      <w:r w:rsidRPr="00F9720F">
        <w:rPr>
          <w:rFonts w:ascii="Times New Roman" w:eastAsia="Times New Roman" w:hAnsi="Times New Roman" w:cs="Times New Roman" w:hint="default"/>
          <w:b/>
          <w:color w:val="auto"/>
          <w:sz w:val="24"/>
          <w:szCs w:val="24"/>
          <w:rtl w:val="0"/>
          <w:cs w:val="0"/>
          <w:lang w:val="sk-SK" w:eastAsia="sk-SK" w:bidi="ar-SA"/>
        </w:rPr>
        <w:t>prí</w:t>
      </w:r>
      <w:r w:rsidRPr="00F9720F">
        <w:rPr>
          <w:rFonts w:ascii="Times New Roman" w:eastAsia="Times New Roman" w:hAnsi="Times New Roman" w:cs="Times New Roman" w:hint="default"/>
          <w:b/>
          <w:color w:val="auto"/>
          <w:sz w:val="24"/>
          <w:szCs w:val="24"/>
          <w:rtl w:val="0"/>
          <w:cs w:val="0"/>
          <w:lang w:val="sk-SK" w:eastAsia="sk-SK" w:bidi="ar-SA"/>
        </w:rPr>
        <w:t>lohe tohto uznesenia;</w:t>
      </w:r>
    </w:p>
    <w:p w:rsidR="00781422" w:rsidP="00781422">
      <w:pPr>
        <w:keepNext/>
        <w:framePr w:wrap="auto"/>
        <w:widowControl/>
        <w:autoSpaceDE/>
        <w:autoSpaceDN/>
        <w:bidi w:val="0"/>
        <w:adjustRightInd/>
        <w:ind w:left="0" w:right="0" w:firstLine="567"/>
        <w:jc w:val="both"/>
        <w:textAlignment w:val="auto"/>
        <w:outlineLvl w:val="0"/>
        <w:rPr>
          <w:rFonts w:ascii="Times New Roman" w:eastAsia="Times New Roman" w:hAnsi="Times New Roman" w:cs="Times New Roman" w:hint="cs"/>
          <w:b/>
          <w:bCs/>
          <w:rtl w:val="0"/>
          <w:cs w:val="0"/>
          <w:lang w:val="sk-SK" w:eastAsia="sk-SK" w:bidi="ar-SA"/>
        </w:rPr>
      </w:pPr>
    </w:p>
    <w:p w:rsidR="00CB7BF3" w:rsidRPr="008B4542" w:rsidP="00781422">
      <w:pPr>
        <w:keepNext/>
        <w:framePr w:wrap="auto"/>
        <w:widowControl/>
        <w:autoSpaceDE/>
        <w:autoSpaceDN/>
        <w:bidi w:val="0"/>
        <w:adjustRightInd/>
        <w:ind w:left="0" w:right="0" w:firstLine="567"/>
        <w:jc w:val="both"/>
        <w:textAlignment w:val="auto"/>
        <w:outlineLvl w:val="0"/>
        <w:rPr>
          <w:rFonts w:ascii="Times New Roman" w:eastAsia="Times New Roman" w:hAnsi="Times New Roman" w:cs="Times New Roman" w:hint="cs"/>
          <w:b/>
          <w:bCs/>
          <w:rtl w:val="0"/>
          <w:cs w:val="0"/>
          <w:lang w:val="sk-SK" w:eastAsia="sk-SK" w:bidi="ar-SA"/>
        </w:rPr>
      </w:pPr>
    </w:p>
    <w:p w:rsidR="008B4542" w:rsidRPr="008B4542" w:rsidP="00781422">
      <w:pPr>
        <w:keepNext/>
        <w:framePr w:wrap="auto"/>
        <w:widowControl/>
        <w:numPr>
          <w:numId w:val="4"/>
        </w:numPr>
        <w:tabs>
          <w:tab w:val="num" w:pos="360"/>
          <w:tab w:val="clear" w:pos="1440"/>
        </w:tabs>
        <w:autoSpaceDE/>
        <w:autoSpaceDN/>
        <w:bidi w:val="0"/>
        <w:adjustRightInd/>
        <w:ind w:left="360" w:right="0"/>
        <w:jc w:val="both"/>
        <w:textAlignment w:val="auto"/>
        <w:outlineLvl w:val="4"/>
        <w:rPr>
          <w:rFonts w:ascii="Times New Roman" w:eastAsia="Times New Roman" w:hAnsi="Times New Roman" w:cs="Times New Roman" w:hint="default"/>
          <w:b/>
          <w:color w:val="auto"/>
          <w:rtl w:val="0"/>
          <w:cs w:val="0"/>
          <w:lang w:val="sk-SK" w:eastAsia="sk-SK" w:bidi="ar-SA"/>
        </w:rPr>
      </w:pPr>
      <w:r w:rsidRPr="008B4542">
        <w:rPr>
          <w:rFonts w:ascii="Times New Roman" w:eastAsia="Times New Roman" w:hAnsi="Times New Roman" w:cs="Times New Roman" w:hint="default"/>
          <w:b/>
          <w:color w:val="auto"/>
          <w:sz w:val="24"/>
          <w:szCs w:val="24"/>
          <w:rtl w:val="0"/>
          <w:cs w:val="0"/>
          <w:lang w:val="sk-SK" w:eastAsia="sk-SK" w:bidi="ar-SA"/>
        </w:rPr>
        <w:t>ukladá</w:t>
      </w:r>
    </w:p>
    <w:p w:rsidR="008B4542" w:rsidRPr="008B4542" w:rsidP="00781422">
      <w:pPr>
        <w:keepNext/>
        <w:keepLines/>
        <w:framePr w:wrap="auto"/>
        <w:widowControl/>
        <w:autoSpaceDE/>
        <w:autoSpaceDN/>
        <w:bidi w:val="0"/>
        <w:adjustRightInd/>
        <w:ind w:left="0" w:right="0" w:firstLine="360"/>
        <w:jc w:val="both"/>
        <w:textAlignment w:val="auto"/>
        <w:outlineLvl w:val="4"/>
        <w:rPr>
          <w:rFonts w:ascii="Times New Roman" w:eastAsia="Times New Roman" w:hAnsi="Times New Roman" w:cs="Times New Roman" w:hint="default"/>
          <w:b/>
          <w:color w:val="auto"/>
          <w:rtl w:val="0"/>
          <w:cs w:val="0"/>
          <w:lang w:val="sk-SK" w:eastAsia="sk-SK" w:bidi="ar-SA"/>
        </w:rPr>
      </w:pPr>
      <w:r w:rsidRPr="008B4542">
        <w:rPr>
          <w:rFonts w:ascii="Times New Roman" w:eastAsia="Times New Roman" w:hAnsi="Times New Roman" w:cs="Times New Roman" w:hint="default"/>
          <w:b/>
          <w:color w:val="auto"/>
          <w:sz w:val="24"/>
          <w:szCs w:val="24"/>
          <w:rtl w:val="0"/>
          <w:cs w:val="0"/>
          <w:lang w:val="sk-SK" w:eastAsia="sk-SK" w:bidi="ar-SA"/>
        </w:rPr>
        <w:t>predsedovi vý</w:t>
      </w:r>
      <w:r w:rsidRPr="008B4542">
        <w:rPr>
          <w:rFonts w:ascii="Times New Roman" w:eastAsia="Times New Roman" w:hAnsi="Times New Roman" w:cs="Times New Roman" w:hint="default"/>
          <w:b/>
          <w:color w:val="auto"/>
          <w:sz w:val="24"/>
          <w:szCs w:val="24"/>
          <w:rtl w:val="0"/>
          <w:cs w:val="0"/>
          <w:lang w:val="sk-SK" w:eastAsia="sk-SK" w:bidi="ar-SA"/>
        </w:rPr>
        <w:t>bor</w:t>
      </w:r>
      <w:r w:rsidRPr="008B4542">
        <w:rPr>
          <w:rFonts w:ascii="Times New Roman" w:eastAsia="Times New Roman" w:hAnsi="Times New Roman" w:cs="Times New Roman" w:hint="default"/>
          <w:b/>
          <w:color w:val="auto"/>
          <w:sz w:val="24"/>
          <w:szCs w:val="24"/>
          <w:rtl w:val="0"/>
          <w:cs w:val="0"/>
          <w:lang w:val="sk-SK" w:eastAsia="sk-SK" w:bidi="ar-SA"/>
        </w:rPr>
        <w:t>u</w:t>
      </w:r>
    </w:p>
    <w:p w:rsidR="00781422" w:rsidP="00781422">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8B4542" w:rsidR="008B4542">
        <w:rPr>
          <w:rFonts w:ascii="Times New Roman" w:eastAsia="Times New Roman" w:hAnsi="Times New Roman" w:cs="Times New Roman" w:hint="cs"/>
          <w:sz w:val="24"/>
          <w:szCs w:val="24"/>
          <w:rtl w:val="0"/>
          <w:cs w:val="0"/>
          <w:lang w:val="sk-SK" w:eastAsia="sk-SK" w:bidi="ar-SA"/>
        </w:rPr>
        <w:t xml:space="preserve">  </w:t>
        <w:tab/>
        <w:tab/>
        <w:tab/>
      </w:r>
    </w:p>
    <w:p w:rsidR="00781422" w:rsidRPr="00781422" w:rsidP="000363E4">
      <w:pPr>
        <w:framePr w:wrap="auto"/>
        <w:widowControl/>
        <w:autoSpaceDE/>
        <w:autoSpaceDN/>
        <w:bidi w:val="0"/>
        <w:adjustRightInd/>
        <w:ind w:left="0" w:right="0" w:firstLine="399"/>
        <w:jc w:val="both"/>
        <w:textAlignment w:val="auto"/>
        <w:rPr>
          <w:rFonts w:ascii="Times New Roman" w:eastAsia="Times New Roman" w:hAnsi="Times New Roman" w:cs="Times New Roman" w:hint="cs"/>
          <w:b/>
          <w:bCs/>
          <w:rtl w:val="0"/>
          <w:cs w:val="0"/>
          <w:lang w:val="sk-SK" w:eastAsia="sk-SK" w:bidi="ar-SA"/>
        </w:rPr>
      </w:pPr>
      <w:r w:rsidRPr="00781422">
        <w:rPr>
          <w:rFonts w:ascii="Times New Roman" w:eastAsia="Times New Roman" w:hAnsi="Times New Roman" w:cs="Times New Roman" w:hint="cs"/>
          <w:sz w:val="24"/>
          <w:szCs w:val="24"/>
          <w:rtl w:val="0"/>
          <w:cs w:val="0"/>
          <w:lang w:val="sk-SK" w:eastAsia="sk-SK" w:bidi="ar-SA"/>
        </w:rPr>
        <w:t xml:space="preserve">informovať predsedu Národnej rady Slovenskej republiky o výsledku prerokovania </w:t>
      </w:r>
      <w:r w:rsidR="000363E4">
        <w:rPr>
          <w:rFonts w:ascii="Times New Roman" w:eastAsia="Times New Roman" w:hAnsi="Times New Roman" w:cs="Times New Roman" w:hint="cs"/>
          <w:sz w:val="24"/>
          <w:szCs w:val="24"/>
          <w:rtl w:val="0"/>
          <w:cs w:val="0"/>
          <w:lang w:val="sk-SK" w:eastAsia="sk-SK" w:bidi="ar-SA"/>
        </w:rPr>
        <w:t xml:space="preserve"> </w:t>
      </w:r>
      <w:r w:rsidRPr="00781422">
        <w:rPr>
          <w:rFonts w:ascii="Times New Roman" w:eastAsia="Times New Roman" w:hAnsi="Times New Roman" w:cs="Times New Roman" w:hint="cs"/>
          <w:sz w:val="24"/>
          <w:szCs w:val="24"/>
          <w:rtl w:val="0"/>
          <w:cs w:val="0"/>
          <w:lang w:val="sk-SK" w:eastAsia="sk-SK" w:bidi="ar-SA"/>
        </w:rPr>
        <w:t>uvedeného návrhu vo výbore.</w:t>
      </w:r>
    </w:p>
    <w:p w:rsidR="008B4542" w:rsidRPr="00841EA3" w:rsidP="000363E4">
      <w:pPr>
        <w:framePr w:wrap="auto"/>
        <w:widowControl/>
        <w:autoSpaceDE/>
        <w:autoSpaceDN/>
        <w:bidi w:val="0"/>
        <w:adjustRightInd/>
        <w:ind w:left="1416" w:right="0" w:firstLine="708"/>
        <w:jc w:val="both"/>
        <w:textAlignment w:val="auto"/>
        <w:rPr>
          <w:rFonts w:ascii="Calibri" w:eastAsia="Times New Roman" w:hAnsi="Calibri" w:cs="Calibri" w:hint="cs"/>
          <w:sz w:val="16"/>
          <w:szCs w:val="16"/>
          <w:rtl w:val="0"/>
          <w:cs w:val="0"/>
          <w:lang w:val="sk-SK" w:eastAsia="sk-SK" w:bidi="ar-SA"/>
        </w:rPr>
      </w:pPr>
    </w:p>
    <w:p w:rsidR="00371D00" w:rsidP="00941E8D">
      <w:pPr>
        <w:framePr w:wrap="auto"/>
        <w:widowControl/>
        <w:autoSpaceDE/>
        <w:autoSpaceDN/>
        <w:bidi w:val="0"/>
        <w:adjustRightInd/>
        <w:ind w:left="0" w:right="0" w:firstLine="567"/>
        <w:jc w:val="both"/>
        <w:textAlignment w:val="auto"/>
        <w:rPr>
          <w:rFonts w:ascii="Times New Roman" w:eastAsia="Times New Roman" w:hAnsi="Times New Roman" w:cs="Times New Roman" w:hint="cs"/>
          <w:bCs/>
          <w:rtl w:val="0"/>
          <w:cs w:val="0"/>
          <w:lang w:val="sk-SK" w:eastAsia="sk-SK" w:bidi="ar-SA"/>
        </w:rPr>
      </w:pPr>
    </w:p>
    <w:p w:rsidR="00CB7BF3" w:rsidP="00941E8D">
      <w:pPr>
        <w:framePr w:wrap="auto"/>
        <w:widowControl/>
        <w:autoSpaceDE/>
        <w:autoSpaceDN/>
        <w:bidi w:val="0"/>
        <w:adjustRightInd/>
        <w:ind w:left="0" w:right="0" w:firstLine="567"/>
        <w:jc w:val="both"/>
        <w:textAlignment w:val="auto"/>
        <w:rPr>
          <w:rFonts w:ascii="Times New Roman" w:eastAsia="Times New Roman" w:hAnsi="Times New Roman" w:cs="Times New Roman" w:hint="cs"/>
          <w:bCs/>
          <w:rtl w:val="0"/>
          <w:cs w:val="0"/>
          <w:lang w:val="sk-SK" w:eastAsia="sk-SK" w:bidi="ar-SA"/>
        </w:rPr>
      </w:pPr>
    </w:p>
    <w:p w:rsidR="00201D33" w:rsidP="00941E8D">
      <w:pPr>
        <w:framePr w:wrap="auto"/>
        <w:widowControl/>
        <w:autoSpaceDE/>
        <w:autoSpaceDN/>
        <w:bidi w:val="0"/>
        <w:adjustRightInd/>
        <w:ind w:left="0" w:right="0" w:firstLine="567"/>
        <w:jc w:val="both"/>
        <w:textAlignment w:val="auto"/>
        <w:rPr>
          <w:rFonts w:ascii="Times New Roman" w:eastAsia="Times New Roman" w:hAnsi="Times New Roman" w:cs="Times New Roman" w:hint="cs"/>
          <w:bCs/>
          <w:rtl w:val="0"/>
          <w:cs w:val="0"/>
          <w:lang w:val="sk-SK" w:eastAsia="sk-SK" w:bidi="ar-SA"/>
        </w:rPr>
      </w:pPr>
    </w:p>
    <w:p w:rsidR="00B0375C" w:rsidP="001322E0">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p>
    <w:p w:rsidR="00C44633" w:rsidP="00941E8D">
      <w:pPr>
        <w:framePr w:wrap="auto"/>
        <w:widowControl/>
        <w:autoSpaceDE/>
        <w:autoSpaceDN/>
        <w:bidi w:val="0"/>
        <w:adjustRightInd/>
        <w:ind w:left="0" w:right="0" w:firstLine="567"/>
        <w:jc w:val="both"/>
        <w:textAlignment w:val="auto"/>
        <w:rPr>
          <w:rFonts w:ascii="Times New Roman" w:eastAsia="Times New Roman" w:hAnsi="Times New Roman" w:cs="Times New Roman" w:hint="cs"/>
          <w:bCs/>
          <w:rtl w:val="0"/>
          <w:cs w:val="0"/>
          <w:lang w:val="sk-SK" w:eastAsia="sk-SK" w:bidi="ar-SA"/>
        </w:rPr>
      </w:pPr>
    </w:p>
    <w:p w:rsidR="00371D00" w:rsidRPr="00371D00" w:rsidP="00371D00">
      <w:pPr>
        <w:framePr w:wrap="auto"/>
        <w:widowControl/>
        <w:autoSpaceDE/>
        <w:autoSpaceDN/>
        <w:bidi w:val="0"/>
        <w:adjustRightInd/>
        <w:ind w:left="5664" w:right="0" w:firstLine="708"/>
        <w:jc w:val="left"/>
        <w:textAlignment w:val="auto"/>
        <w:rPr>
          <w:rFonts w:ascii="Times New Roman" w:eastAsia="Times New Roman" w:hAnsi="Times New Roman" w:cs="Times New Roman" w:hint="cs"/>
          <w:b/>
          <w:rtl w:val="0"/>
          <w:cs w:val="0"/>
          <w:lang w:val="sk-SK" w:eastAsia="sk-SK" w:bidi="ar-SA"/>
        </w:rPr>
      </w:pPr>
      <w:r>
        <w:rPr>
          <w:rFonts w:ascii="Calibri" w:eastAsia="Times New Roman" w:hAnsi="Calibri" w:cs="Calibri" w:hint="cs"/>
          <w:b/>
          <w:sz w:val="22"/>
          <w:szCs w:val="22"/>
          <w:rtl w:val="0"/>
          <w:cs w:val="0"/>
          <w:lang w:val="sk-SK" w:eastAsia="sk-SK" w:bidi="ar-SA"/>
        </w:rPr>
        <w:t xml:space="preserve">    </w:t>
      </w:r>
      <w:r>
        <w:rPr>
          <w:rFonts w:ascii="Calibri" w:eastAsia="Times New Roman" w:hAnsi="Calibri" w:cs="Calibri" w:hint="cs"/>
          <w:b/>
          <w:bCs/>
          <w:sz w:val="22"/>
          <w:szCs w:val="22"/>
          <w:rtl w:val="0"/>
          <w:cs w:val="0"/>
          <w:lang w:val="sk-SK" w:eastAsia="sk-SK" w:bidi="ar-SA"/>
        </w:rPr>
        <w:t xml:space="preserve">       </w:t>
      </w:r>
      <w:r w:rsidRPr="00371D00">
        <w:rPr>
          <w:rFonts w:ascii="Times New Roman" w:eastAsia="Times New Roman" w:hAnsi="Times New Roman" w:cs="Times New Roman" w:hint="cs"/>
          <w:b/>
          <w:bCs/>
          <w:sz w:val="24"/>
          <w:szCs w:val="24"/>
          <w:rtl w:val="0"/>
          <w:cs w:val="0"/>
          <w:lang w:val="sk-SK" w:eastAsia="sk-SK" w:bidi="ar-SA"/>
        </w:rPr>
        <w:t xml:space="preserve">Marián Viskupič </w:t>
      </w:r>
    </w:p>
    <w:p w:rsidR="00371D00" w:rsidRPr="00371D00" w:rsidP="00371D00">
      <w:pPr>
        <w:framePr w:wrap="auto"/>
        <w:widowControl/>
        <w:autoSpaceDE/>
        <w:autoSpaceDN/>
        <w:bidi w:val="0"/>
        <w:adjustRightInd/>
        <w:ind w:left="5664" w:right="0" w:firstLine="708"/>
        <w:jc w:val="left"/>
        <w:textAlignment w:val="auto"/>
        <w:rPr>
          <w:rFonts w:ascii="Times New Roman" w:eastAsia="Times New Roman" w:hAnsi="Times New Roman" w:cs="Times New Roman" w:hint="cs"/>
          <w:rtl w:val="0"/>
          <w:cs w:val="0"/>
          <w:lang w:val="sk-SK" w:eastAsia="sk-SK" w:bidi="ar-SA"/>
        </w:rPr>
      </w:pPr>
      <w:r w:rsidRPr="00371D00">
        <w:rPr>
          <w:rFonts w:ascii="Times New Roman" w:eastAsia="Times New Roman" w:hAnsi="Times New Roman" w:cs="Times New Roman" w:hint="cs"/>
          <w:sz w:val="24"/>
          <w:szCs w:val="24"/>
          <w:rtl w:val="0"/>
          <w:cs w:val="0"/>
          <w:lang w:val="sk-SK" w:eastAsia="sk-SK" w:bidi="ar-SA"/>
        </w:rPr>
        <w:t xml:space="preserve">           predseda výboru</w:t>
      </w:r>
    </w:p>
    <w:p w:rsidR="00124F30" w:rsidRPr="00A53EEB" w:rsidP="00124F30">
      <w:pPr>
        <w:framePr w:wrap="auto"/>
        <w:widowControl/>
        <w:autoSpaceDE/>
        <w:autoSpaceDN/>
        <w:bidi w:val="0"/>
        <w:adjustRightInd/>
        <w:ind w:left="0" w:right="0"/>
        <w:jc w:val="both"/>
        <w:textAlignment w:val="auto"/>
        <w:rPr>
          <w:rFonts w:ascii="Times New Roman" w:eastAsia="Times New Roman" w:hAnsi="Times New Roman" w:cs="Times New Roman" w:hint="cs"/>
          <w:b/>
          <w:bCs/>
          <w:rtl w:val="0"/>
          <w:cs w:val="0"/>
          <w:lang w:val="sk-SK" w:eastAsia="sk-SK" w:bidi="ar-SA"/>
        </w:rPr>
      </w:pPr>
      <w:r>
        <w:rPr>
          <w:rFonts w:ascii="Times New Roman" w:eastAsia="Times New Roman" w:hAnsi="Times New Roman" w:cs="Times New Roman" w:hint="cs"/>
          <w:b/>
          <w:bCs/>
          <w:sz w:val="24"/>
          <w:szCs w:val="24"/>
          <w:rtl w:val="0"/>
          <w:cs w:val="0"/>
          <w:lang w:val="sk-SK" w:eastAsia="sk-SK" w:bidi="ar-SA"/>
        </w:rPr>
        <w:t xml:space="preserve">       </w:t>
      </w:r>
      <w:r w:rsidRPr="00A53EEB">
        <w:rPr>
          <w:rFonts w:ascii="Times New Roman" w:eastAsia="Times New Roman" w:hAnsi="Times New Roman" w:cs="Times New Roman" w:hint="cs"/>
          <w:b/>
          <w:bCs/>
          <w:sz w:val="24"/>
          <w:szCs w:val="24"/>
          <w:rtl w:val="0"/>
          <w:cs w:val="0"/>
          <w:lang w:val="sk-SK" w:eastAsia="sk-SK" w:bidi="ar-SA"/>
        </w:rPr>
        <w:t>Erik Ňarjaš</w:t>
      </w:r>
    </w:p>
    <w:p w:rsidR="00124F30" w:rsidRPr="00A53EEB" w:rsidP="00124F30">
      <w:pPr>
        <w:framePr w:wrap="auto"/>
        <w:widowControl/>
        <w:autoSpaceDE/>
        <w:autoSpaceDN/>
        <w:bidi w:val="0"/>
        <w:adjustRightInd/>
        <w:ind w:left="0" w:right="0"/>
        <w:jc w:val="both"/>
        <w:textAlignment w:val="auto"/>
        <w:rPr>
          <w:rFonts w:ascii="Times New Roman" w:eastAsia="Times New Roman" w:hAnsi="Times New Roman" w:cs="Times New Roman" w:hint="cs"/>
          <w:b/>
          <w:bCs/>
          <w:rtl w:val="0"/>
          <w:cs w:val="0"/>
          <w:lang w:val="sk-SK" w:eastAsia="sk-SK" w:bidi="ar-SA"/>
        </w:rPr>
      </w:pPr>
      <w:r w:rsidRPr="00A53EEB">
        <w:rPr>
          <w:rFonts w:ascii="Times New Roman" w:eastAsia="Times New Roman" w:hAnsi="Times New Roman" w:cs="Times New Roman" w:hint="cs"/>
          <w:b/>
          <w:bCs/>
          <w:sz w:val="24"/>
          <w:szCs w:val="24"/>
          <w:rtl w:val="0"/>
          <w:cs w:val="0"/>
          <w:lang w:val="sk-SK" w:eastAsia="sk-SK" w:bidi="ar-SA"/>
        </w:rPr>
        <w:t>Ladislav Kamenický</w:t>
      </w:r>
    </w:p>
    <w:p w:rsidR="00F371B6" w:rsidP="00781422">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r w:rsidRPr="00A53EEB" w:rsidR="00124F30">
        <w:rPr>
          <w:rFonts w:ascii="Times New Roman" w:eastAsia="Times New Roman" w:hAnsi="Times New Roman" w:cs="Times New Roman" w:hint="cs"/>
          <w:bCs/>
          <w:sz w:val="24"/>
          <w:szCs w:val="24"/>
          <w:rtl w:val="0"/>
          <w:cs w:val="0"/>
          <w:lang w:val="sk-SK" w:eastAsia="sk-SK" w:bidi="ar-SA"/>
        </w:rPr>
        <w:t xml:space="preserve">  overovateľ výboru</w:t>
      </w:r>
    </w:p>
    <w:p w:rsidR="00CB7BF3" w:rsidP="00781422">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p>
    <w:p w:rsidR="00D33540" w:rsidP="00781422">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p>
    <w:p w:rsidR="00AC238B" w:rsidP="00781422">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p>
    <w:p w:rsidR="00AC238B" w:rsidP="00781422">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p>
    <w:p w:rsidR="00AC238B" w:rsidP="00781422">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p>
    <w:p w:rsidR="00D33540" w:rsidRPr="00F9720F" w:rsidP="00D33540">
      <w:pPr>
        <w:keepNext/>
        <w:framePr w:wrap="auto"/>
        <w:widowControl w:val="0"/>
        <w:autoSpaceDE/>
        <w:autoSpaceDN/>
        <w:bidi w:val="0"/>
        <w:adjustRightInd/>
        <w:ind w:left="0" w:right="0"/>
        <w:jc w:val="left"/>
        <w:textAlignment w:val="auto"/>
        <w:outlineLvl w:val="3"/>
        <w:rPr>
          <w:rFonts w:ascii="Times New Roman" w:eastAsia="Times New Roman" w:hAnsi="Times New Roman" w:cs="Times New Roman" w:hint="cs"/>
          <w:b/>
          <w:bCs/>
          <w:rtl w:val="0"/>
          <w:cs w:val="0"/>
          <w:lang w:val="sk-SK" w:eastAsia="sk-SK" w:bidi="ar-SA"/>
        </w:rPr>
      </w:pPr>
      <w:r w:rsidRPr="00F9720F">
        <w:rPr>
          <w:rFonts w:ascii="Times New Roman" w:eastAsia="Times New Roman" w:hAnsi="Times New Roman" w:cs="Times New Roman" w:hint="cs"/>
          <w:b/>
          <w:bCs/>
          <w:sz w:val="24"/>
          <w:szCs w:val="24"/>
          <w:rtl w:val="0"/>
          <w:cs w:val="0"/>
          <w:lang w:val="sk-SK" w:eastAsia="sk-SK" w:bidi="ar-SA"/>
        </w:rPr>
        <w:t>Výbor Národnej rady  Slovenskej republiky</w:t>
      </w:r>
    </w:p>
    <w:p w:rsidR="00D33540" w:rsidRPr="00F9720F" w:rsidP="00D33540">
      <w:pPr>
        <w:framePr w:wrap="auto"/>
        <w:widowControl/>
        <w:autoSpaceDE/>
        <w:autoSpaceDN/>
        <w:bidi w:val="0"/>
        <w:adjustRightInd/>
        <w:ind w:left="0" w:right="0"/>
        <w:jc w:val="left"/>
        <w:textAlignment w:val="auto"/>
        <w:rPr>
          <w:rFonts w:ascii="Times New Roman" w:eastAsia="Times New Roman" w:hAnsi="Times New Roman" w:cs="Times New Roman" w:hint="cs"/>
          <w:b/>
          <w:bCs/>
          <w:rtl w:val="0"/>
          <w:cs w:val="0"/>
          <w:lang w:val="sk-SK" w:eastAsia="sk-SK" w:bidi="ar-SA"/>
        </w:rPr>
      </w:pPr>
      <w:r w:rsidRPr="00F9720F">
        <w:rPr>
          <w:rFonts w:ascii="Times New Roman" w:eastAsia="Times New Roman" w:hAnsi="Times New Roman" w:cs="Times New Roman" w:hint="cs"/>
          <w:b/>
          <w:bCs/>
          <w:sz w:val="24"/>
          <w:szCs w:val="24"/>
          <w:rtl w:val="0"/>
          <w:cs w:val="0"/>
          <w:lang w:val="sk-SK" w:eastAsia="sk-SK" w:bidi="ar-SA"/>
        </w:rPr>
        <w:t xml:space="preserve">            pre financie a rozpočet </w:t>
      </w:r>
    </w:p>
    <w:p w:rsidR="00D33540" w:rsidRPr="00F9720F" w:rsidP="00D33540">
      <w:pPr>
        <w:framePr w:wrap="auto"/>
        <w:widowControl/>
        <w:autoSpaceDE/>
        <w:autoSpaceDN/>
        <w:bidi w:val="0"/>
        <w:adjustRightInd/>
        <w:ind w:left="0" w:right="0"/>
        <w:jc w:val="right"/>
        <w:textAlignment w:val="auto"/>
        <w:rPr>
          <w:rFonts w:ascii="Times New Roman" w:eastAsia="Times New Roman" w:hAnsi="Times New Roman" w:cs="Times New Roman" w:hint="cs"/>
          <w:bCs/>
          <w:rtl w:val="0"/>
          <w:cs w:val="0"/>
          <w:lang w:val="sk-SK" w:eastAsia="sk-SK" w:bidi="ar-SA"/>
        </w:rPr>
      </w:pPr>
      <w:r w:rsidRPr="00F9720F">
        <w:rPr>
          <w:rFonts w:ascii="Times New Roman" w:eastAsia="Times New Roman" w:hAnsi="Times New Roman" w:cs="Times New Roman" w:hint="cs"/>
          <w:bCs/>
          <w:sz w:val="24"/>
          <w:szCs w:val="24"/>
          <w:rtl w:val="0"/>
          <w:cs w:val="0"/>
          <w:lang w:val="sk-SK" w:eastAsia="sk-SK" w:bidi="ar-SA"/>
        </w:rPr>
        <w:t xml:space="preserve">                   </w:t>
      </w:r>
    </w:p>
    <w:p w:rsidR="00D33540" w:rsidP="00D33540">
      <w:pPr>
        <w:framePr w:wrap="auto"/>
        <w:widowControl/>
        <w:autoSpaceDE/>
        <w:autoSpaceDN/>
        <w:bidi w:val="0"/>
        <w:adjustRightInd/>
        <w:ind w:left="0" w:right="0"/>
        <w:jc w:val="right"/>
        <w:textAlignment w:val="auto"/>
        <w:rPr>
          <w:rFonts w:ascii="Times New Roman" w:eastAsia="Times New Roman" w:hAnsi="Times New Roman" w:cs="Times New Roman" w:hint="cs"/>
          <w:b/>
          <w:bCs/>
          <w:rtl w:val="0"/>
          <w:cs w:val="0"/>
          <w:lang w:val="sk-SK" w:eastAsia="sk-SK" w:bidi="ar-SA"/>
        </w:rPr>
      </w:pPr>
      <w:r w:rsidRPr="00F9720F">
        <w:rPr>
          <w:rFonts w:ascii="Times New Roman" w:eastAsia="Times New Roman" w:hAnsi="Times New Roman" w:cs="Times New Roman" w:hint="cs"/>
          <w:bCs/>
          <w:sz w:val="24"/>
          <w:szCs w:val="24"/>
          <w:rtl w:val="0"/>
          <w:cs w:val="0"/>
          <w:lang w:val="sk-SK" w:eastAsia="sk-SK" w:bidi="ar-SA"/>
        </w:rPr>
        <w:t xml:space="preserve">Príloha k uzn. </w:t>
      </w:r>
      <w:r w:rsidR="00934577">
        <w:rPr>
          <w:rFonts w:ascii="Times New Roman" w:eastAsia="Times New Roman" w:hAnsi="Times New Roman" w:cs="Times New Roman" w:hint="cs"/>
          <w:b/>
          <w:bCs/>
          <w:sz w:val="24"/>
          <w:szCs w:val="24"/>
          <w:rtl w:val="0"/>
          <w:cs w:val="0"/>
          <w:lang w:val="sk-SK" w:eastAsia="sk-SK" w:bidi="ar-SA"/>
        </w:rPr>
        <w:t xml:space="preserve">č. </w:t>
      </w:r>
      <w:r w:rsidR="008921DB">
        <w:rPr>
          <w:rFonts w:ascii="Times New Roman" w:eastAsia="Times New Roman" w:hAnsi="Times New Roman" w:cs="Times New Roman" w:hint="cs"/>
          <w:b/>
          <w:bCs/>
          <w:sz w:val="24"/>
          <w:szCs w:val="24"/>
          <w:rtl w:val="0"/>
          <w:cs w:val="0"/>
          <w:lang w:val="sk-SK" w:eastAsia="sk-SK" w:bidi="ar-SA"/>
        </w:rPr>
        <w:t>371</w:t>
      </w:r>
    </w:p>
    <w:p w:rsidR="00D33540" w:rsidRPr="00F9720F" w:rsidP="00D33540">
      <w:pPr>
        <w:framePr w:wrap="auto"/>
        <w:widowControl/>
        <w:autoSpaceDE/>
        <w:autoSpaceDN/>
        <w:bidi w:val="0"/>
        <w:adjustRightInd/>
        <w:ind w:left="0" w:right="0"/>
        <w:jc w:val="right"/>
        <w:textAlignment w:val="auto"/>
        <w:rPr>
          <w:rFonts w:ascii="Times New Roman" w:eastAsia="Times New Roman" w:hAnsi="Times New Roman" w:cs="Times New Roman" w:hint="cs"/>
          <w:bCs/>
          <w:rtl w:val="0"/>
          <w:cs w:val="0"/>
          <w:lang w:val="sk-SK" w:eastAsia="sk-SK" w:bidi="ar-SA"/>
        </w:rPr>
      </w:pPr>
      <w:r w:rsidR="00D54A45">
        <w:rPr>
          <w:rFonts w:ascii="Times New Roman" w:eastAsia="Times New Roman" w:hAnsi="Times New Roman" w:cs="Times New Roman" w:hint="cs"/>
          <w:sz w:val="24"/>
          <w:szCs w:val="24"/>
          <w:rtl w:val="0"/>
          <w:cs w:val="0"/>
          <w:lang w:val="sk-SK" w:eastAsia="sk-SK" w:bidi="ar-SA"/>
        </w:rPr>
        <w:t>105</w:t>
      </w:r>
      <w:r w:rsidRPr="00F9720F">
        <w:rPr>
          <w:rFonts w:ascii="Times New Roman" w:eastAsia="Times New Roman" w:hAnsi="Times New Roman" w:cs="Times New Roman" w:hint="cs"/>
          <w:sz w:val="24"/>
          <w:szCs w:val="24"/>
          <w:rtl w:val="0"/>
          <w:cs w:val="0"/>
          <w:lang w:val="sk-SK" w:eastAsia="sk-SK" w:bidi="ar-SA"/>
        </w:rPr>
        <w:t xml:space="preserve">. </w:t>
      </w:r>
      <w:r w:rsidRPr="00F9720F">
        <w:rPr>
          <w:rFonts w:ascii="Times New Roman" w:eastAsia="Times New Roman" w:hAnsi="Times New Roman" w:cs="Times New Roman" w:hint="cs"/>
          <w:bCs/>
          <w:sz w:val="24"/>
          <w:szCs w:val="24"/>
          <w:rtl w:val="0"/>
          <w:cs w:val="0"/>
          <w:lang w:val="sk-SK" w:eastAsia="sk-SK" w:bidi="ar-SA"/>
        </w:rPr>
        <w:t>schôdza</w:t>
      </w:r>
    </w:p>
    <w:p w:rsidR="00D33540" w:rsidP="00D33540">
      <w:pPr>
        <w:framePr w:wrap="auto"/>
        <w:widowControl/>
        <w:autoSpaceDE/>
        <w:autoSpaceDN/>
        <w:bidi w:val="0"/>
        <w:adjustRightInd/>
        <w:ind w:left="0" w:right="0"/>
        <w:jc w:val="center"/>
        <w:textAlignment w:val="auto"/>
        <w:rPr>
          <w:rFonts w:ascii="Times New Roman" w:eastAsia="Times New Roman" w:hAnsi="Times New Roman" w:cs="Times New Roman" w:hint="cs"/>
          <w:b/>
          <w:bCs/>
          <w:rtl w:val="0"/>
          <w:cs w:val="0"/>
          <w:lang w:val="sk-SK" w:eastAsia="sk-SK" w:bidi="ar-SA"/>
        </w:rPr>
      </w:pPr>
    </w:p>
    <w:p w:rsidR="00C26959" w:rsidRPr="00F9720F" w:rsidP="00D33540">
      <w:pPr>
        <w:framePr w:wrap="auto"/>
        <w:widowControl/>
        <w:autoSpaceDE/>
        <w:autoSpaceDN/>
        <w:bidi w:val="0"/>
        <w:adjustRightInd/>
        <w:ind w:left="0" w:right="0"/>
        <w:jc w:val="center"/>
        <w:textAlignment w:val="auto"/>
        <w:rPr>
          <w:rFonts w:ascii="Times New Roman" w:eastAsia="Times New Roman" w:hAnsi="Times New Roman" w:cs="Times New Roman" w:hint="cs"/>
          <w:b/>
          <w:bCs/>
          <w:rtl w:val="0"/>
          <w:cs w:val="0"/>
          <w:lang w:val="sk-SK" w:eastAsia="sk-SK" w:bidi="ar-SA"/>
        </w:rPr>
      </w:pPr>
    </w:p>
    <w:p w:rsidR="00D33540" w:rsidRPr="00F9720F" w:rsidP="00D33540">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F9720F">
        <w:rPr>
          <w:rFonts w:ascii="Times New Roman" w:eastAsia="Times New Roman" w:hAnsi="Times New Roman" w:cs="Times New Roman" w:hint="cs"/>
          <w:b/>
          <w:sz w:val="24"/>
          <w:szCs w:val="24"/>
          <w:rtl w:val="0"/>
          <w:cs w:val="0"/>
          <w:lang w:val="sk-SK" w:eastAsia="sk-SK" w:bidi="ar-SA"/>
        </w:rPr>
        <w:t>Pozmeňujúce a doplňujúce návrhy</w:t>
      </w:r>
    </w:p>
    <w:p w:rsidR="00D33540" w:rsidP="00A7107D">
      <w:pPr>
        <w:keepNext/>
        <w:framePr w:wrap="auto"/>
        <w:widowControl/>
        <w:pBdr>
          <w:bottom w:val="single" w:sz="6" w:space="1" w:color="auto"/>
        </w:pBdr>
        <w:autoSpaceDE/>
        <w:autoSpaceDN/>
        <w:bidi w:val="0"/>
        <w:adjustRightInd/>
        <w:ind w:left="360" w:right="0"/>
        <w:jc w:val="center"/>
        <w:textAlignment w:val="auto"/>
        <w:outlineLvl w:val="0"/>
        <w:rPr>
          <w:rFonts w:ascii="Times New Roman" w:eastAsia="Times New Roman" w:hAnsi="Times New Roman" w:cs="Times New Roman" w:hint="cs"/>
          <w:rtl w:val="0"/>
          <w:cs w:val="0"/>
          <w:lang w:val="sk-SK" w:eastAsia="sk-SK" w:bidi="ar-SA"/>
        </w:rPr>
      </w:pPr>
      <w:r w:rsidRPr="00CB7BF3">
        <w:rPr>
          <w:rFonts w:ascii="Times New Roman" w:eastAsia="Times New Roman" w:hAnsi="Times New Roman" w:cs="Times New Roman" w:hint="cs"/>
          <w:b/>
          <w:sz w:val="24"/>
          <w:szCs w:val="24"/>
          <w:rtl w:val="0"/>
          <w:cs w:val="0"/>
          <w:lang w:val="sk-SK" w:eastAsia="sk-SK" w:bidi="ar-SA"/>
        </w:rPr>
        <w:t>k </w:t>
      </w:r>
      <w:r w:rsidRPr="00AC238B" w:rsidR="00AC238B">
        <w:rPr>
          <w:rFonts w:ascii="Times New Roman" w:eastAsia="Times New Roman" w:hAnsi="Times New Roman" w:cs="Times New Roman" w:hint="cs"/>
          <w:b/>
          <w:sz w:val="24"/>
          <w:szCs w:val="24"/>
          <w:rtl w:val="0"/>
          <w:cs w:val="0"/>
          <w:lang w:val="sk-SK" w:eastAsia="sk-SK" w:bidi="ar-SA"/>
        </w:rPr>
        <w:t>vládnemu návrhu zákona, ktorým sa mení a dopĺňa zákon č. 222/2004 Z. z. o dani z pridanej hodnoty v znení neskorších predpisov (tlač 1122)</w:t>
      </w:r>
      <w:r w:rsidRPr="00A7107D" w:rsidR="00A7107D">
        <w:rPr>
          <w:rFonts w:ascii="Times New Roman" w:eastAsia="Times New Roman" w:hAnsi="Times New Roman" w:cs="Times New Roman" w:hint="cs"/>
          <w:sz w:val="24"/>
          <w:szCs w:val="24"/>
          <w:rtl w:val="0"/>
          <w:cs w:val="0"/>
          <w:lang w:val="sk-SK" w:eastAsia="sk-SK" w:bidi="ar-SA"/>
        </w:rPr>
        <w:t xml:space="preserve">  </w:t>
      </w:r>
    </w:p>
    <w:p w:rsid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color w:val="000000"/>
          <w:rtl w:val="0"/>
          <w:cs w:val="0"/>
          <w:lang w:val="sk-SK" w:eastAsia="sk-SK" w:bidi="ar-SA"/>
        </w:rPr>
      </w:pPr>
    </w:p>
    <w:p w:rsidR="008921DB" w:rsidRPr="008921DB" w:rsidP="008921DB">
      <w:pPr>
        <w:framePr w:wrap="auto"/>
        <w:widowControl/>
        <w:numPr>
          <w:numId w:val="38"/>
        </w:numPr>
        <w:autoSpaceDE/>
        <w:autoSpaceDN/>
        <w:bidi w:val="0"/>
        <w:adjustRightInd/>
        <w:ind w:right="0"/>
        <w:contextualSpacing/>
        <w:jc w:val="both"/>
        <w:textAlignment w:val="auto"/>
        <w:rPr>
          <w:rFonts w:ascii="Times New Roman" w:eastAsia="Times New Roman" w:hAnsi="Times New Roman" w:cs="Times New Roman" w:hint="cs"/>
          <w:b/>
          <w:color w:val="000000"/>
          <w:rtl w:val="0"/>
          <w:cs w:val="0"/>
          <w:lang w:val="sk-SK" w:eastAsia="en-US" w:bidi="ar-SA"/>
        </w:rPr>
      </w:pPr>
      <w:r w:rsidRPr="008921DB">
        <w:rPr>
          <w:rFonts w:ascii="Times New Roman" w:eastAsia="Times New Roman" w:hAnsi="Times New Roman" w:cs="Times New Roman" w:hint="cs"/>
          <w:b/>
          <w:color w:val="000000"/>
          <w:sz w:val="24"/>
          <w:szCs w:val="24"/>
          <w:rtl w:val="0"/>
          <w:cs w:val="0"/>
          <w:lang w:val="sk-SK" w:eastAsia="en-US" w:bidi="ar-SA"/>
        </w:rPr>
        <w:t>K čl. I, doterajší bod 11</w:t>
      </w:r>
    </w:p>
    <w:p w:rsidR="008921DB" w:rsidRPr="008921DB" w:rsidP="008921DB">
      <w:pPr>
        <w:framePr w:wrap="auto"/>
        <w:widowControl/>
        <w:autoSpaceDE/>
        <w:autoSpaceDN/>
        <w:bidi w:val="0"/>
        <w:adjustRightInd/>
        <w:ind w:left="663" w:right="0" w:firstLine="57"/>
        <w:jc w:val="both"/>
        <w:textAlignment w:val="auto"/>
        <w:rPr>
          <w:rFonts w:ascii="Times New Roman" w:eastAsia="Times New Roman" w:hAnsi="Times New Roman" w:cs="Times New Roman" w:hint="cs"/>
          <w:color w:val="000000"/>
          <w:rtl w:val="0"/>
          <w:cs w:val="0"/>
          <w:lang w:val="sk-SK" w:eastAsia="sk-SK" w:bidi="ar-SA"/>
        </w:rPr>
      </w:pPr>
      <w:r w:rsidRPr="008921DB">
        <w:rPr>
          <w:rFonts w:ascii="Times New Roman" w:eastAsia="Times New Roman" w:hAnsi="Times New Roman" w:cs="Times New Roman" w:hint="cs"/>
          <w:color w:val="000000"/>
          <w:sz w:val="24"/>
          <w:szCs w:val="24"/>
          <w:rtl w:val="0"/>
          <w:cs w:val="0"/>
          <w:lang w:val="sk-SK" w:eastAsia="sk-SK" w:bidi="ar-SA"/>
        </w:rPr>
        <w:t xml:space="preserve">V doterajšom bode 11 v § 48 ods. 14 písmeno b) znie: </w:t>
      </w:r>
    </w:p>
    <w:p w:rsidR="008921DB" w:rsidRPr="008921DB" w:rsidP="008921DB">
      <w:pPr>
        <w:framePr w:wrap="auto"/>
        <w:widowControl/>
        <w:autoSpaceDE/>
        <w:autoSpaceDN/>
        <w:bidi w:val="0"/>
        <w:adjustRightInd/>
        <w:ind w:left="663" w:right="0" w:firstLine="57"/>
        <w:jc w:val="both"/>
        <w:textAlignment w:val="auto"/>
        <w:rPr>
          <w:rFonts w:ascii="Times New Roman" w:eastAsia="Times New Roman" w:hAnsi="Times New Roman" w:cs="Times New Roman" w:hint="cs"/>
          <w:color w:val="000000"/>
          <w:rtl w:val="0"/>
          <w:cs w:val="0"/>
          <w:lang w:val="sk-SK" w:eastAsia="sk-SK" w:bidi="ar-SA"/>
        </w:rPr>
      </w:pPr>
      <w:r w:rsidRPr="008921DB">
        <w:rPr>
          <w:rFonts w:ascii="Times New Roman" w:eastAsia="Times New Roman" w:hAnsi="Times New Roman" w:cs="Times New Roman" w:hint="cs"/>
          <w:color w:val="000000"/>
          <w:sz w:val="24"/>
          <w:szCs w:val="24"/>
          <w:rtl w:val="0"/>
          <w:cs w:val="0"/>
          <w:lang w:val="sk-SK" w:eastAsia="sk-SK" w:bidi="ar-SA"/>
        </w:rPr>
        <w:t>„b) obsahuje tovar určený výlučne na osobnú spotrebu príjemcu alebo členov jeho domácnosti</w:t>
      </w:r>
      <w:r w:rsidRPr="008921DB">
        <w:rPr>
          <w:rFonts w:ascii="Times New Roman" w:eastAsia="Times New Roman" w:hAnsi="Times New Roman" w:cs="Times New Roman" w:hint="cs"/>
          <w:color w:val="000000"/>
          <w:sz w:val="24"/>
          <w:szCs w:val="24"/>
          <w:vertAlign w:val="superscript"/>
          <w:rtl w:val="0"/>
          <w:cs w:val="0"/>
          <w:lang w:val="sk-SK" w:eastAsia="sk-SK" w:bidi="ar-SA"/>
        </w:rPr>
        <w:t>24a)</w:t>
      </w:r>
      <w:r w:rsidRPr="008921DB">
        <w:rPr>
          <w:rFonts w:ascii="Times New Roman" w:eastAsia="Times New Roman" w:hAnsi="Times New Roman" w:cs="Times New Roman" w:hint="cs"/>
          <w:color w:val="000000"/>
          <w:sz w:val="24"/>
          <w:szCs w:val="24"/>
          <w:rtl w:val="0"/>
          <w:cs w:val="0"/>
          <w:lang w:val="sk-SK" w:eastAsia="sk-SK" w:bidi="ar-SA"/>
        </w:rPr>
        <w:t xml:space="preserve"> a povaha a množstvo tovaru nevzbudzuje podozrenie, že príjemca tovaru alebo členovia jeho domácnosti použijú tento tovar na obchodné účely, a“.</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p>
    <w:p w:rsidR="008921DB" w:rsidRPr="008921DB" w:rsidP="008921DB">
      <w:pPr>
        <w:framePr w:wrap="auto"/>
        <w:widowControl/>
        <w:autoSpaceDE/>
        <w:autoSpaceDN/>
        <w:bidi w:val="0"/>
        <w:adjustRightInd/>
        <w:ind w:left="3540" w:right="0"/>
        <w:jc w:val="both"/>
        <w:textAlignment w:val="auto"/>
        <w:rPr>
          <w:rFonts w:ascii="Times New Roman" w:eastAsia="Times New Roman" w:hAnsi="Times New Roman" w:cs="Times New Roman" w:hint="cs"/>
          <w:color w:val="FF0000"/>
          <w:rtl w:val="0"/>
          <w:cs w:val="0"/>
          <w:lang w:val="sk-SK" w:eastAsia="sk-SK" w:bidi="ar-SA"/>
        </w:rPr>
      </w:pPr>
      <w:r w:rsidRPr="008921DB">
        <w:rPr>
          <w:rFonts w:ascii="Times New Roman" w:eastAsia="Times New Roman" w:hAnsi="Times New Roman" w:cs="Times New Roman" w:hint="cs"/>
          <w:color w:val="000000"/>
          <w:sz w:val="24"/>
          <w:szCs w:val="24"/>
          <w:rtl w:val="0"/>
          <w:cs w:val="0"/>
          <w:lang w:val="sk-SK" w:eastAsia="sk-SK" w:bidi="ar-SA"/>
        </w:rPr>
        <w:t>Predmetný návrh sleduje zosúladenie pojmov používaných v zákone o DPH.</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8921DB" w:rsidRPr="008921DB" w:rsidP="008921DB">
      <w:pPr>
        <w:framePr w:wrap="auto"/>
        <w:widowControl/>
        <w:numPr>
          <w:numId w:val="38"/>
        </w:numPr>
        <w:overflowPunct w:val="0"/>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 xml:space="preserve">K čl. I, 12. bodu </w:t>
      </w:r>
    </w:p>
    <w:p w:rsidR="008921DB" w:rsidRPr="008921DB" w:rsidP="008921DB">
      <w:pPr>
        <w:framePr w:wrap="auto"/>
        <w:widowControl/>
        <w:overflowPunct w:val="0"/>
        <w:autoSpaceDE/>
        <w:autoSpaceDN/>
        <w:bidi w:val="0"/>
        <w:adjustRightInd/>
        <w:ind w:left="711" w:right="0"/>
        <w:contextualSpacing/>
        <w:jc w:val="both"/>
        <w:textAlignment w:val="auto"/>
        <w:rPr>
          <w:rFonts w:ascii="Times New Roman" w:eastAsia="Times New Roman" w:hAnsi="Times New Roman" w:cs="Times New Roman" w:hint="cs"/>
          <w:rtl w:val="0"/>
          <w:cs w:val="0"/>
          <w:lang w:val="sk-SK" w:eastAsia="en-US" w:bidi="ar-SA"/>
        </w:rPr>
      </w:pPr>
      <w:r w:rsidRPr="008921DB">
        <w:rPr>
          <w:rFonts w:ascii="Times New Roman" w:eastAsia="Times New Roman" w:hAnsi="Times New Roman" w:cs="Times New Roman" w:hint="cs"/>
          <w:sz w:val="24"/>
          <w:szCs w:val="24"/>
          <w:rtl w:val="0"/>
          <w:cs w:val="0"/>
          <w:lang w:val="sk-SK" w:eastAsia="en-US" w:bidi="ar-SA"/>
        </w:rPr>
        <w:t xml:space="preserve">V čl. I, 12. bode (§ 53 ods. 5) sa slová „cenou nižšou ako 1700 eur“ nahrádzajú slovami „cenou 1 700 eur a menej“. </w:t>
      </w:r>
    </w:p>
    <w:p w:rsidR="008921DB" w:rsidRPr="008921DB" w:rsidP="008921DB">
      <w:pPr>
        <w:framePr w:wrap="auto"/>
        <w:widowControl/>
        <w:overflowPunct w:val="0"/>
        <w:autoSpaceDE/>
        <w:autoSpaceDN/>
        <w:bidi w:val="0"/>
        <w:adjustRightInd/>
        <w:ind w:left="788" w:right="0"/>
        <w:contextualSpacing/>
        <w:jc w:val="both"/>
        <w:textAlignment w:val="auto"/>
        <w:rPr>
          <w:rFonts w:ascii="Times New Roman" w:eastAsia="Times New Roman" w:hAnsi="Times New Roman" w:cs="Times New Roman" w:hint="cs"/>
          <w:rtl w:val="0"/>
          <w:cs w:val="0"/>
          <w:lang w:val="sk-SK" w:eastAsia="en-US" w:bidi="ar-SA"/>
        </w:rPr>
      </w:pPr>
    </w:p>
    <w:p w:rsidR="008921DB" w:rsidRPr="008921DB" w:rsidP="008921DB">
      <w:pPr>
        <w:framePr w:wrap="auto"/>
        <w:widowControl/>
        <w:overflowPunct w:val="0"/>
        <w:autoSpaceDE/>
        <w:autoSpaceDN/>
        <w:bidi w:val="0"/>
        <w:adjustRightInd/>
        <w:ind w:left="3544" w:right="0"/>
        <w:contextualSpacing/>
        <w:jc w:val="both"/>
        <w:textAlignment w:val="auto"/>
        <w:rPr>
          <w:rFonts w:ascii="Times New Roman" w:eastAsia="Times New Roman" w:hAnsi="Times New Roman" w:cs="Times New Roman" w:hint="cs"/>
          <w:rtl w:val="0"/>
          <w:cs w:val="0"/>
          <w:lang w:val="sk-SK" w:eastAsia="en-US" w:bidi="ar-SA"/>
        </w:rPr>
      </w:pPr>
      <w:r w:rsidRPr="008921DB">
        <w:rPr>
          <w:rFonts w:ascii="Times New Roman" w:eastAsia="Times New Roman" w:hAnsi="Times New Roman" w:cs="Times New Roman" w:hint="cs"/>
          <w:sz w:val="24"/>
          <w:szCs w:val="24"/>
          <w:rtl w:val="0"/>
          <w:cs w:val="0"/>
          <w:lang w:val="sk-SK" w:eastAsia="en-US" w:bidi="ar-SA"/>
        </w:rPr>
        <w:t>Pozmeňujúci návrh precizuje navrhované znenie zosúladením výšky obstarávacej ceny tovaru s cenou ustanovenou za rovnaký tovar podľa  § 22 ods. 5 platného znenia zákona.</w:t>
      </w:r>
    </w:p>
    <w:p w:rsidR="008921DB" w:rsidRPr="008921DB" w:rsidP="008921DB">
      <w:pPr>
        <w:framePr w:wrap="auto"/>
        <w:widowControl/>
        <w:overflowPunct w:val="0"/>
        <w:autoSpaceDE/>
        <w:autoSpaceDN/>
        <w:bidi w:val="0"/>
        <w:adjustRightInd/>
        <w:ind w:left="4395" w:right="0"/>
        <w:contextualSpacing/>
        <w:jc w:val="both"/>
        <w:textAlignment w:val="auto"/>
        <w:rPr>
          <w:rFonts w:ascii="Times New Roman" w:eastAsia="Times New Roman" w:hAnsi="Times New Roman" w:cs="Times New Roman" w:hint="cs"/>
          <w:b/>
          <w:rtl w:val="0"/>
          <w:cs w:val="0"/>
          <w:lang w:val="sk-SK" w:eastAsia="en-US" w:bidi="ar-SA"/>
        </w:rPr>
      </w:pPr>
    </w:p>
    <w:p w:rsidR="008921DB" w:rsidRPr="008921DB" w:rsidP="008921DB">
      <w:pPr>
        <w:framePr w:wrap="auto"/>
        <w:widowControl/>
        <w:numPr>
          <w:numId w:val="38"/>
        </w:numPr>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K čl. I, doterajší bod 13</w:t>
      </w:r>
    </w:p>
    <w:p w:rsidR="008921DB" w:rsidRPr="008921DB" w:rsidP="008921DB">
      <w:pPr>
        <w:framePr w:wrap="auto"/>
        <w:widowControl/>
        <w:autoSpaceDE/>
        <w:autoSpaceDN/>
        <w:bidi w:val="0"/>
        <w:adjustRightInd/>
        <w:ind w:left="627"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V doterajšom bode 13 v § 53b ods. 1 písm. b) sa slová „</w:t>
      </w:r>
      <w:r w:rsidRPr="008921DB">
        <w:rPr>
          <w:rFonts w:ascii="Times New Roman" w:eastAsia="Times New Roman" w:hAnsi="Times New Roman" w:cs="Times New Roman" w:hint="cs"/>
          <w:sz w:val="24"/>
          <w:szCs w:val="24"/>
          <w:shd w:val="clear" w:color="auto" w:fill="FFFFFF"/>
          <w:rtl w:val="0"/>
          <w:cs w:val="0"/>
          <w:lang w:val="sk-SK" w:eastAsia="sk-SK" w:bidi="ar-SA"/>
        </w:rPr>
        <w:t>doklad o oprave základu dane“ nahrádzajú slovami „opravný doklad“ a</w:t>
      </w:r>
      <w:r w:rsidRPr="008921DB">
        <w:rPr>
          <w:rFonts w:ascii="Times New Roman" w:eastAsia="Times New Roman" w:hAnsi="Times New Roman" w:cs="Times New Roman" w:hint="cs"/>
          <w:sz w:val="24"/>
          <w:szCs w:val="24"/>
          <w:rtl w:val="0"/>
          <w:cs w:val="0"/>
          <w:lang w:val="sk-SK" w:eastAsia="sk-SK" w:bidi="ar-SA"/>
        </w:rPr>
        <w:t xml:space="preserve"> na konci sa pripájajú tieto slová: „a to </w:t>
      </w:r>
      <w:r w:rsidRPr="008921DB">
        <w:rPr>
          <w:rFonts w:ascii="Times New Roman" w:eastAsia="Times New Roman" w:hAnsi="Times New Roman" w:cs="Times New Roman" w:hint="cs"/>
          <w:sz w:val="24"/>
          <w:szCs w:val="24"/>
          <w:shd w:val="clear" w:color="auto" w:fill="FFFFFF"/>
          <w:rtl w:val="0"/>
          <w:cs w:val="0"/>
          <w:lang w:val="sk-SK" w:eastAsia="sk-SK" w:bidi="ar-SA"/>
        </w:rPr>
        <w:t>v rozsahu, v akom za dodanie tovaru alebo služby nezaplatil“.</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8921DB" w:rsidRPr="008921DB" w:rsidP="008921DB">
      <w:pPr>
        <w:framePr w:wrap="auto"/>
        <w:widowControl/>
        <w:autoSpaceDE/>
        <w:autoSpaceDN/>
        <w:bidi w:val="0"/>
        <w:adjustRightInd/>
        <w:ind w:left="3540" w:right="0"/>
        <w:jc w:val="both"/>
        <w:textAlignment w:val="auto"/>
        <w:rPr>
          <w:rFonts w:ascii="Times New Roman" w:eastAsia="Times New Roman" w:hAnsi="Times New Roman" w:cs="Times New Roman" w:hint="cs"/>
          <w:color w:val="FF0000"/>
          <w:rtl w:val="0"/>
          <w:cs w:val="0"/>
          <w:lang w:val="sk-SK" w:eastAsia="sk-SK" w:bidi="ar-SA"/>
        </w:rPr>
      </w:pPr>
      <w:r w:rsidRPr="008921DB">
        <w:rPr>
          <w:rFonts w:ascii="Times New Roman" w:eastAsia="Times New Roman" w:hAnsi="Times New Roman" w:cs="Times New Roman" w:hint="cs"/>
          <w:color w:val="000000"/>
          <w:sz w:val="24"/>
          <w:szCs w:val="24"/>
          <w:rtl w:val="0"/>
          <w:cs w:val="0"/>
          <w:lang w:val="sk-SK" w:eastAsia="sk-SK" w:bidi="ar-SA"/>
        </w:rPr>
        <w:t>Z dôvodu právnej istoty sa navrhuje sprecizovať navrhované ustanovenie tak, aby bolo jednoznačné, že platiteľ, ktorý si odpočítal daň z tovaru alebo služby napriek tomu, že za toto dodanie nezaplatil a súčasne nie je povinný postupovať podľa navrhovaného § 53b ods. 1 písm. a), je povinný opraviť odpočítanú daň v rozsahu, v akom za predmetné dodanie nezaplatil. Zároveň sa navrhuje zosúladiť pojmy používané v zákone o DPH.</w:t>
      </w:r>
    </w:p>
    <w:p w:rsidR="008921DB" w:rsidRPr="008921DB" w:rsidP="008921DB">
      <w:pPr>
        <w:framePr w:wrap="auto"/>
        <w:widowControl/>
        <w:numPr>
          <w:numId w:val="38"/>
        </w:numPr>
        <w:overflowPunct w:val="0"/>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 xml:space="preserve">K čl. I, 13. bodu </w:t>
      </w:r>
    </w:p>
    <w:p w:rsidR="008921DB" w:rsidRPr="008921DB" w:rsidP="008921DB">
      <w:pPr>
        <w:framePr w:wrap="auto"/>
        <w:widowControl/>
        <w:overflowPunct w:val="0"/>
        <w:autoSpaceDE/>
        <w:autoSpaceDN/>
        <w:bidi w:val="0"/>
        <w:adjustRightInd/>
        <w:ind w:left="711" w:right="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 xml:space="preserve">V čl. I, 13. bode, § 53b ods. 4 písm. a) sa slová „za tovar alebo službu“ nahrádzajú slovami „za dodanie tovaru alebo služby“. </w:t>
      </w:r>
    </w:p>
    <w:p w:rsidR="008921DB" w:rsidRPr="008921DB" w:rsidP="008921DB">
      <w:pPr>
        <w:framePr w:wrap="auto"/>
        <w:widowControl/>
        <w:overflowPunct w:val="0"/>
        <w:autoSpaceDE/>
        <w:autoSpaceDN/>
        <w:bidi w:val="0"/>
        <w:adjustRightInd/>
        <w:ind w:left="0" w:right="0" w:firstLine="426"/>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overflowPunct w:val="0"/>
        <w:autoSpaceDE/>
        <w:autoSpaceDN/>
        <w:bidi w:val="0"/>
        <w:adjustRightInd/>
        <w:ind w:left="3544" w:right="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 xml:space="preserve">Pozmeňujúci návrh terminologicky zjednocuje navrhované ustanovenia s platným znením zákona, ako aj navrhovaným znením § 53b ods. 1 písm. a), ods. 5 i samotným názvom § 53b. </w:t>
      </w:r>
    </w:p>
    <w:p w:rsid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8921DB" w:rsidRPr="008921DB" w:rsidP="008921DB">
      <w:pPr>
        <w:framePr w:wrap="auto"/>
        <w:widowControl/>
        <w:numPr>
          <w:numId w:val="38"/>
        </w:numPr>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K čl. I, doterajší bod 13</w:t>
      </w:r>
    </w:p>
    <w:p w:rsidR="008921DB" w:rsidRPr="008921DB" w:rsidP="008921DB">
      <w:pPr>
        <w:framePr w:wrap="auto"/>
        <w:widowControl/>
        <w:autoSpaceDE/>
        <w:autoSpaceDN/>
        <w:bidi w:val="0"/>
        <w:adjustRightInd/>
        <w:ind w:left="684" w:right="0" w:firstLine="57"/>
        <w:jc w:val="both"/>
        <w:textAlignment w:val="auto"/>
        <w:rPr>
          <w:rFonts w:ascii="Times New Roman" w:eastAsia="Times New Roman" w:hAnsi="Times New Roman" w:cs="Times New Roman" w:hint="cs"/>
          <w:shd w:val="clear" w:color="auto" w:fill="FFFFFF"/>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V doterajšom bode 13 v § 53b ods. 4 písm. a) sa slová „</w:t>
      </w:r>
      <w:r w:rsidRPr="008921DB">
        <w:rPr>
          <w:rFonts w:ascii="Times New Roman" w:eastAsia="Times New Roman" w:hAnsi="Times New Roman" w:cs="Times New Roman" w:hint="cs"/>
          <w:sz w:val="24"/>
          <w:szCs w:val="24"/>
          <w:shd w:val="clear" w:color="auto" w:fill="FFFFFF"/>
          <w:rtl w:val="0"/>
          <w:cs w:val="0"/>
          <w:lang w:val="sk-SK" w:eastAsia="sk-SK" w:bidi="ar-SA"/>
        </w:rPr>
        <w:t>doklad o oprave základu dane“ nahrádzajú slovami „opravný doklad“.</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shd w:val="clear" w:color="auto" w:fill="FFFFFF"/>
          <w:rtl w:val="0"/>
          <w:cs w:val="0"/>
          <w:lang w:val="sk-SK" w:eastAsia="sk-SK" w:bidi="ar-SA"/>
        </w:rPr>
      </w:pPr>
    </w:p>
    <w:p w:rsidR="008921DB" w:rsidRPr="008921DB" w:rsidP="008921DB">
      <w:pPr>
        <w:framePr w:wrap="auto"/>
        <w:widowControl/>
        <w:autoSpaceDE/>
        <w:autoSpaceDN/>
        <w:bidi w:val="0"/>
        <w:adjustRightInd/>
        <w:ind w:left="3540" w:right="0"/>
        <w:jc w:val="both"/>
        <w:textAlignment w:val="auto"/>
        <w:rPr>
          <w:rFonts w:ascii="Times New Roman" w:eastAsia="Times New Roman" w:hAnsi="Times New Roman" w:cs="Times New Roman" w:hint="cs"/>
          <w:color w:val="FF0000"/>
          <w:rtl w:val="0"/>
          <w:cs w:val="0"/>
          <w:lang w:val="sk-SK" w:eastAsia="sk-SK" w:bidi="ar-SA"/>
        </w:rPr>
      </w:pPr>
      <w:r w:rsidRPr="008921DB">
        <w:rPr>
          <w:rFonts w:ascii="Times New Roman" w:eastAsia="Times New Roman" w:hAnsi="Times New Roman" w:cs="Times New Roman" w:hint="cs"/>
          <w:color w:val="000000"/>
          <w:sz w:val="24"/>
          <w:szCs w:val="24"/>
          <w:rtl w:val="0"/>
          <w:cs w:val="0"/>
          <w:lang w:val="sk-SK" w:eastAsia="sk-SK" w:bidi="ar-SA"/>
        </w:rPr>
        <w:t>Predmetný návrh sleduje zosúladenie pojmov používaných v zákone o DPH.</w:t>
      </w:r>
    </w:p>
    <w:p w:rsidR="008921DB" w:rsidRPr="008921DB" w:rsidP="008921DB">
      <w:pPr>
        <w:framePr w:wrap="auto"/>
        <w:widowControl/>
        <w:autoSpaceDE/>
        <w:autoSpaceDN/>
        <w:bidi w:val="0"/>
        <w:adjustRightInd/>
        <w:ind w:left="3544" w:right="0"/>
        <w:jc w:val="both"/>
        <w:textAlignment w:val="auto"/>
        <w:rPr>
          <w:rFonts w:ascii="Times New Roman" w:eastAsia="Times New Roman" w:hAnsi="Times New Roman" w:cs="Times New Roman" w:hint="cs"/>
          <w:b/>
          <w:rtl w:val="0"/>
          <w:cs w:val="0"/>
          <w:lang w:val="sk-SK" w:eastAsia="sk-SK" w:bidi="ar-SA"/>
        </w:rPr>
      </w:pPr>
    </w:p>
    <w:p w:rsidR="008921DB" w:rsidRPr="008921DB" w:rsidP="008921DB">
      <w:pPr>
        <w:framePr w:wrap="auto"/>
        <w:widowControl/>
        <w:numPr>
          <w:numId w:val="38"/>
        </w:numPr>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K čl. I, doterajší bod 13</w:t>
      </w:r>
    </w:p>
    <w:p w:rsidR="008921DB" w:rsidRPr="008921DB" w:rsidP="008921DB">
      <w:pPr>
        <w:framePr w:wrap="auto"/>
        <w:widowControl/>
        <w:autoSpaceDE/>
        <w:autoSpaceDN/>
        <w:bidi w:val="0"/>
        <w:adjustRightInd/>
        <w:ind w:left="684" w:right="0" w:firstLine="57"/>
        <w:jc w:val="both"/>
        <w:textAlignment w:val="auto"/>
        <w:rPr>
          <w:rFonts w:ascii="Times New Roman" w:eastAsia="Times New Roman" w:hAnsi="Times New Roman" w:cs="Times New Roman" w:hint="cs"/>
          <w:b/>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V doterajšom bode 13 v § 53b ods. 4 písm. b) sa slová „</w:t>
      </w:r>
      <w:r w:rsidRPr="008921DB">
        <w:rPr>
          <w:rFonts w:ascii="Times New Roman" w:eastAsia="Times New Roman" w:hAnsi="Times New Roman" w:cs="Times New Roman" w:hint="cs"/>
          <w:sz w:val="24"/>
          <w:szCs w:val="24"/>
          <w:shd w:val="clear" w:color="auto" w:fill="FFFFFF"/>
          <w:rtl w:val="0"/>
          <w:cs w:val="0"/>
          <w:lang w:val="sk-SK" w:eastAsia="sk-SK" w:bidi="ar-SA"/>
        </w:rPr>
        <w:t xml:space="preserve">doklad o oprave základu dane“ nahrádzajú slovami „opravný doklad“ a </w:t>
      </w:r>
      <w:r w:rsidRPr="008921DB">
        <w:rPr>
          <w:rFonts w:ascii="Times New Roman" w:eastAsia="Times New Roman" w:hAnsi="Times New Roman" w:cs="Times New Roman" w:hint="cs"/>
          <w:sz w:val="24"/>
          <w:szCs w:val="24"/>
          <w:rtl w:val="0"/>
          <w:cs w:val="0"/>
          <w:lang w:val="sk-SK" w:eastAsia="sk-SK" w:bidi="ar-SA"/>
        </w:rPr>
        <w:t>na konci sa pripájajú tieto slová: „</w:t>
      </w:r>
      <w:r w:rsidRPr="008921DB">
        <w:rPr>
          <w:rFonts w:ascii="Times New Roman" w:eastAsia="Times New Roman" w:hAnsi="Times New Roman" w:cs="Times New Roman" w:hint="cs"/>
          <w:sz w:val="24"/>
          <w:szCs w:val="24"/>
          <w:shd w:val="clear" w:color="auto" w:fill="FFFFFF"/>
          <w:rtl w:val="0"/>
          <w:cs w:val="0"/>
          <w:lang w:val="sk-SK" w:eastAsia="sk-SK" w:bidi="ar-SA"/>
        </w:rPr>
        <w:t>a to vo výške zodpovedajúcej sume protihodnoty, ktorá bola zaplatená za dodanie tovaru alebo služby“.</w:t>
      </w:r>
    </w:p>
    <w:p w:rsidR="008921DB" w:rsidRPr="008921DB" w:rsidP="008921DB">
      <w:pPr>
        <w:framePr w:wrap="auto"/>
        <w:widowControl/>
        <w:autoSpaceDE/>
        <w:autoSpaceDN/>
        <w:bidi w:val="0"/>
        <w:adjustRightInd/>
        <w:ind w:left="3686" w:right="0" w:hanging="142"/>
        <w:jc w:val="both"/>
        <w:textAlignment w:val="auto"/>
        <w:rPr>
          <w:rFonts w:ascii="Times New Roman" w:eastAsia="Times New Roman" w:hAnsi="Times New Roman" w:cs="Times New Roman" w:hint="cs"/>
          <w:b/>
          <w:color w:val="000000"/>
          <w:u w:val="single"/>
          <w:rtl w:val="0"/>
          <w:cs w:val="0"/>
          <w:lang w:val="sk-SK" w:eastAsia="sk-SK" w:bidi="ar-SA"/>
        </w:rPr>
      </w:pPr>
    </w:p>
    <w:p w:rsidR="008921DB" w:rsidRPr="008921DB" w:rsidP="008921DB">
      <w:pPr>
        <w:framePr w:wrap="auto"/>
        <w:widowControl/>
        <w:autoSpaceDE/>
        <w:autoSpaceDN/>
        <w:bidi w:val="0"/>
        <w:adjustRightInd/>
        <w:ind w:left="3544" w:right="0"/>
        <w:jc w:val="both"/>
        <w:textAlignment w:val="auto"/>
        <w:rPr>
          <w:rFonts w:ascii="Times New Roman" w:eastAsia="Times New Roman" w:hAnsi="Times New Roman" w:cs="Times New Roman" w:hint="cs"/>
          <w:color w:val="000000"/>
          <w:rtl w:val="0"/>
          <w:cs w:val="0"/>
          <w:lang w:val="sk-SK" w:eastAsia="sk-SK" w:bidi="ar-SA"/>
        </w:rPr>
      </w:pPr>
      <w:r w:rsidRPr="008921DB">
        <w:rPr>
          <w:rFonts w:ascii="Times New Roman" w:eastAsia="Times New Roman" w:hAnsi="Times New Roman" w:cs="Times New Roman" w:hint="cs"/>
          <w:color w:val="000000"/>
          <w:sz w:val="24"/>
          <w:szCs w:val="24"/>
          <w:rtl w:val="0"/>
          <w:cs w:val="0"/>
          <w:lang w:val="sk-SK" w:eastAsia="sk-SK" w:bidi="ar-SA"/>
        </w:rPr>
        <w:t>Z dôvodu právnej istoty sa navrhuje spresniť ustanovenie tak, aby bolo jednoznačné, že ak po oprave odpočítanej dane podľa § 53b ods. 1 alebo ods. 2 je dodávateľovi zaplatená suma protihodnoty za predmetné dodanie tovaru alebo služby, má platiteľ, ktorý opravil odpočítanú daň podľa niektorého z uvedených ustanovení, právo opraviť opravenú odpočítanú daň len v rozsahu, v akom bolo za predmetné dodanie zaplatené. Zároveň sa navrhuje zosúladiť pojmy používané v zákone o DPH.</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8921DB" w:rsidRPr="008921DB" w:rsidP="008921DB">
      <w:pPr>
        <w:framePr w:wrap="auto"/>
        <w:widowControl/>
        <w:numPr>
          <w:numId w:val="38"/>
        </w:numPr>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K čl. I, doterajší bod 13</w:t>
      </w:r>
    </w:p>
    <w:p w:rsidR="008921DB" w:rsidRPr="008921DB" w:rsidP="008921DB">
      <w:pPr>
        <w:framePr w:wrap="auto"/>
        <w:widowControl/>
        <w:autoSpaceDE/>
        <w:autoSpaceDN/>
        <w:bidi w:val="0"/>
        <w:adjustRightInd/>
        <w:ind w:left="663"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V doterajšom bode 13 sa § 53b dopĺňa odsekom 8, ktorý znie:</w:t>
      </w:r>
    </w:p>
    <w:p w:rsidR="008921DB" w:rsidRPr="008921DB" w:rsidP="008921DB">
      <w:pPr>
        <w:framePr w:wrap="auto"/>
        <w:widowControl/>
        <w:autoSpaceDE/>
        <w:autoSpaceDN/>
        <w:bidi w:val="0"/>
        <w:adjustRightInd/>
        <w:ind w:left="663"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„(8) Ak platiteľ nedostal opravný doklad podľa § 25a ods. 7 písm. a) do konca kalendárneho mesiaca nasledujúceho po kalendárnom mesiaci, v ktorom mu bol odoslaný, má sa za to, že tento doklad dostal v posledný deň tohto nasledujúceho kalendárneho mesiaca.“.</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3540" w:right="0"/>
        <w:jc w:val="both"/>
        <w:textAlignment w:val="auto"/>
        <w:rPr>
          <w:rFonts w:ascii="Times New Roman" w:eastAsia="Times New Roman" w:hAnsi="Times New Roman" w:cs="Times New Roman" w:hint="cs"/>
          <w:color w:val="000000"/>
          <w:rtl w:val="0"/>
          <w:cs w:val="0"/>
          <w:lang w:val="sk-SK" w:eastAsia="sk-SK" w:bidi="ar-SA"/>
        </w:rPr>
      </w:pPr>
      <w:r w:rsidRPr="008921DB">
        <w:rPr>
          <w:rFonts w:ascii="Times New Roman" w:eastAsia="Times New Roman" w:hAnsi="Times New Roman" w:cs="Times New Roman" w:hint="cs"/>
          <w:color w:val="000000"/>
          <w:sz w:val="24"/>
          <w:szCs w:val="24"/>
          <w:rtl w:val="0"/>
          <w:cs w:val="0"/>
          <w:lang w:val="sk-SK" w:eastAsia="sk-SK" w:bidi="ar-SA"/>
        </w:rPr>
        <w:t>Z dôvodu právnej istoty, ako aj z dôvodu potlačenia špekulatívnych konaní, sa navrhuje pre prípady, kedy je oprava odpočítanej dane viazaná na doručenie opravného dokladu, ustanoviť právnu domnienku predpokladajúcu právnu skutočnosť najneskoršieho doručenia dokladu o oprave základu dane podľa § 25a ods. 3. Ak sa však preukáže (napríklad orgánom finančnej správy), že platiteľ dostal opravný doklad do konca kalendárneho mesiaca, v ktorom mu bol odoslaný, navrhovaná právna domnienka sa neuplatní.</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8921DB" w:rsidRPr="008921DB" w:rsidP="008921DB">
      <w:pPr>
        <w:framePr w:wrap="auto"/>
        <w:widowControl/>
        <w:numPr>
          <w:numId w:val="38"/>
        </w:numPr>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 xml:space="preserve">K čl. I, nový bod </w:t>
      </w:r>
    </w:p>
    <w:p w:rsidR="008921DB" w:rsidRPr="008921DB" w:rsidP="008921DB">
      <w:pPr>
        <w:framePr w:wrap="auto"/>
        <w:widowControl/>
        <w:autoSpaceDE/>
        <w:autoSpaceDN/>
        <w:bidi w:val="0"/>
        <w:adjustRightInd/>
        <w:ind w:left="627"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Za doterajší bod 17 sa vkladá nový bod 18, ktorý znie:</w:t>
      </w:r>
    </w:p>
    <w:p w:rsidR="008921DB" w:rsidRPr="008921DB" w:rsidP="008921DB">
      <w:pPr>
        <w:framePr w:wrap="auto"/>
        <w:widowControl/>
        <w:autoSpaceDE/>
        <w:autoSpaceDN/>
        <w:bidi w:val="0"/>
        <w:adjustRightInd/>
        <w:ind w:left="627"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„18. V § 63 ods. 4 posledná veta znie: „K žiadosti o vrátenie dane sa musia doložiť doklady o kúpe tovarov a služieb a doklady o dodaní tovarov a služieb ozbrojeným silám iného štátu; ak je osobou povinnou platiť daň podľa § 69 z kúpených tovarov a služieb Ministerstvo obrany Slovenskej republiky, k žiadosti sa musia doložiť aj doklady preukazujúce uvedenie základu dane a dane z týchto tovarov a služieb v daňovom priznaní.“.“.</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 xml:space="preserve">Doterajšie body 18 a nasl. sa primerane prečíslujú. </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Nový bod 18 nadobúda účinnosť 1. januára 2023, čo sa premietne do ustanovenia o nadobudnutí účinnosti návrhu zákona pri spracúvaní čistopisu schváleného zákona.</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3544" w:right="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Z dôvodu právnej istoty sa navrhuje spresniť, že ak pri kúpe tovarov a služieb bolo osobou povinnou platiť daň Ministerstvo obrany Slovenskej republiky, pričom tieto tovary a služby sú ním následne dodané ozbrojeným silám iného štátu, má ministerstvo obrany nárok na vrátenie ním zaplatenej dane. Súčasne sa navrhuje, aby v týchto prípadoch ministerstvo obrany pri podaní žiadosti o vrátenie dane preukázalo relevantnými dokladmi, že predmetné tovary a služby zahrnulo do daňového priznania v zdaňovacom období, v ktorom mu ako osobe povinnej platiť daň z dôvodu ich kúpy v tuzemsku alebo nadobudnutia v tuzemsku z iného členského štátu, vznikla daňová povinnosť.</w:t>
      </w:r>
    </w:p>
    <w:p w:rsid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705B1B" w:rsidRPr="008921DB" w:rsidP="00705B1B">
      <w:pPr>
        <w:framePr w:wrap="auto"/>
        <w:widowControl/>
        <w:numPr>
          <w:numId w:val="38"/>
        </w:numPr>
        <w:overflowPunct w:val="0"/>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 xml:space="preserve">K čl. I, 20. bodu </w:t>
      </w:r>
    </w:p>
    <w:p w:rsidR="00705B1B" w:rsidRPr="008921DB" w:rsidP="00705B1B">
      <w:pPr>
        <w:framePr w:wrap="auto"/>
        <w:widowControl/>
        <w:overflowPunct w:val="0"/>
        <w:autoSpaceDE/>
        <w:autoSpaceDN/>
        <w:bidi w:val="0"/>
        <w:adjustRightInd/>
        <w:ind w:left="711" w:right="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V čl. I, 20. bode, § 70a ods. 5 písm. b) sa vypúšťajú slová  „podľa osobitného predpisu</w:t>
      </w:r>
      <w:r w:rsidRPr="008921DB">
        <w:rPr>
          <w:rFonts w:ascii="Times New Roman" w:eastAsia="Times New Roman" w:hAnsi="Times New Roman" w:cs="Times New Roman" w:hint="cs"/>
          <w:sz w:val="24"/>
          <w:szCs w:val="24"/>
          <w:vertAlign w:val="superscript"/>
          <w:rtl w:val="0"/>
          <w:cs w:val="0"/>
          <w:lang w:val="sk-SK" w:eastAsia="sk-SK" w:bidi="ar-SA"/>
        </w:rPr>
        <w:t>28p</w:t>
      </w:r>
      <w:r w:rsidRPr="008921DB">
        <w:rPr>
          <w:rFonts w:ascii="Times New Roman" w:eastAsia="Times New Roman" w:hAnsi="Times New Roman" w:cs="Times New Roman" w:hint="cs"/>
          <w:sz w:val="24"/>
          <w:szCs w:val="24"/>
          <w:rtl w:val="0"/>
          <w:cs w:val="0"/>
          <w:lang w:val="sk-SK" w:eastAsia="sk-SK" w:bidi="ar-SA"/>
        </w:rPr>
        <w:t>)“ a slovo „týkajú“ sa nahrádza slovami „týkajú podľa osobitného predpisu</w:t>
      </w:r>
      <w:r w:rsidRPr="008921DB">
        <w:rPr>
          <w:rFonts w:ascii="Times New Roman" w:eastAsia="Times New Roman" w:hAnsi="Times New Roman" w:cs="Times New Roman" w:hint="cs"/>
          <w:sz w:val="24"/>
          <w:szCs w:val="24"/>
          <w:vertAlign w:val="superscript"/>
          <w:rtl w:val="0"/>
          <w:cs w:val="0"/>
          <w:lang w:val="sk-SK" w:eastAsia="sk-SK" w:bidi="ar-SA"/>
        </w:rPr>
        <w:t>28p</w:t>
      </w:r>
      <w:r w:rsidRPr="008921DB">
        <w:rPr>
          <w:rFonts w:ascii="Times New Roman" w:eastAsia="Times New Roman" w:hAnsi="Times New Roman" w:cs="Times New Roman" w:hint="cs"/>
          <w:sz w:val="24"/>
          <w:szCs w:val="24"/>
          <w:rtl w:val="0"/>
          <w:cs w:val="0"/>
          <w:lang w:val="sk-SK" w:eastAsia="sk-SK" w:bidi="ar-SA"/>
        </w:rPr>
        <w:t>)“.</w:t>
      </w:r>
    </w:p>
    <w:p w:rsidR="00705B1B" w:rsidP="00705B1B">
      <w:pPr>
        <w:framePr w:wrap="auto"/>
        <w:widowControl/>
        <w:overflowPunct w:val="0"/>
        <w:autoSpaceDE/>
        <w:autoSpaceDN/>
        <w:bidi w:val="0"/>
        <w:adjustRightInd/>
        <w:ind w:left="3544" w:right="0" w:firstLine="1"/>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 xml:space="preserve">                                  </w:t>
      </w:r>
      <w:r>
        <w:rPr>
          <w:rFonts w:ascii="Times New Roman" w:eastAsia="Times New Roman" w:hAnsi="Times New Roman" w:cs="Times New Roman" w:hint="cs"/>
          <w:sz w:val="24"/>
          <w:szCs w:val="24"/>
          <w:rtl w:val="0"/>
          <w:cs w:val="0"/>
          <w:lang w:val="sk-SK" w:eastAsia="sk-SK" w:bidi="ar-SA"/>
        </w:rPr>
        <w:t xml:space="preserve">                              </w:t>
      </w:r>
    </w:p>
    <w:p w:rsidR="00705B1B" w:rsidRPr="008921DB" w:rsidP="00705B1B">
      <w:pPr>
        <w:framePr w:wrap="auto"/>
        <w:widowControl/>
        <w:overflowPunct w:val="0"/>
        <w:autoSpaceDE/>
        <w:autoSpaceDN/>
        <w:bidi w:val="0"/>
        <w:adjustRightInd/>
        <w:ind w:left="3544" w:right="0" w:firstLine="1"/>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Pozmeňujúci návrh precizuje umiestnenie odkazu na použitie osobitného právneho predpisu, ktorým je nariadenie (EÚ) č. 904/2010 a  jeho vykonávacie nariadenie (EÚ) 2022/1504 tak, aby sa vzťahovalo na celé ustanovenie § 70a ods. 5 písm. b).</w:t>
      </w:r>
    </w:p>
    <w:p w:rsidR="00705B1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705B1B" w:rsidRPr="008921DB" w:rsidP="00705B1B">
      <w:pPr>
        <w:framePr w:wrap="auto"/>
        <w:widowControl/>
        <w:numPr>
          <w:numId w:val="38"/>
        </w:numPr>
        <w:overflowPunct w:val="0"/>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 xml:space="preserve">K čl. I, 20. bodu </w:t>
      </w:r>
    </w:p>
    <w:p w:rsidR="00705B1B" w:rsidRPr="008921DB" w:rsidP="00705B1B">
      <w:pPr>
        <w:framePr w:wrap="auto"/>
        <w:widowControl/>
        <w:overflowPunct w:val="0"/>
        <w:autoSpaceDE/>
        <w:autoSpaceDN/>
        <w:bidi w:val="0"/>
        <w:adjustRightInd/>
        <w:ind w:left="786" w:right="0" w:hanging="786"/>
        <w:contextualSpacing/>
        <w:jc w:val="both"/>
        <w:textAlignment w:val="auto"/>
        <w:rPr>
          <w:rFonts w:ascii="Times New Roman" w:eastAsia="Times New Roman" w:hAnsi="Times New Roman" w:cs="Times New Roman" w:hint="cs"/>
          <w:rtl w:val="0"/>
          <w:cs w:val="0"/>
          <w:lang w:val="sk-SK" w:eastAsia="en-US" w:bidi="ar-SA"/>
        </w:rPr>
      </w:pPr>
      <w:r w:rsidRPr="008921DB">
        <w:rPr>
          <w:rFonts w:ascii="Times New Roman" w:eastAsia="Times New Roman" w:hAnsi="Times New Roman" w:cs="Times New Roman" w:hint="cs"/>
          <w:sz w:val="24"/>
          <w:szCs w:val="24"/>
          <w:rtl w:val="0"/>
          <w:cs w:val="0"/>
          <w:lang w:val="sk-SK" w:eastAsia="en-US" w:bidi="ar-SA"/>
        </w:rPr>
        <w:t xml:space="preserve">       </w:t>
      </w:r>
      <w:r>
        <w:rPr>
          <w:rFonts w:ascii="Times New Roman" w:eastAsia="Times New Roman" w:hAnsi="Times New Roman" w:cs="Times New Roman" w:hint="cs"/>
          <w:sz w:val="24"/>
          <w:szCs w:val="24"/>
          <w:rtl w:val="0"/>
          <w:cs w:val="0"/>
          <w:lang w:val="sk-SK" w:eastAsia="en-US" w:bidi="ar-SA"/>
        </w:rPr>
        <w:tab/>
      </w:r>
      <w:r w:rsidRPr="008921DB">
        <w:rPr>
          <w:rFonts w:ascii="Times New Roman" w:eastAsia="Times New Roman" w:hAnsi="Times New Roman" w:cs="Times New Roman" w:hint="cs"/>
          <w:sz w:val="24"/>
          <w:szCs w:val="24"/>
          <w:rtl w:val="0"/>
          <w:cs w:val="0"/>
          <w:lang w:val="sk-SK" w:eastAsia="en-US" w:bidi="ar-SA"/>
        </w:rPr>
        <w:t>V čl. I, 20. bode, § 70a ods. 8 písm. f) sa slovo „uvedená“ nahrádza slovom „uvedenú“.</w:t>
      </w:r>
    </w:p>
    <w:p w:rsidR="00705B1B" w:rsidRPr="008921DB" w:rsidP="00705B1B">
      <w:pPr>
        <w:framePr w:wrap="auto"/>
        <w:widowControl/>
        <w:overflowPunct w:val="0"/>
        <w:autoSpaceDE/>
        <w:autoSpaceDN/>
        <w:bidi w:val="0"/>
        <w:adjustRightInd/>
        <w:ind w:left="786" w:right="0" w:hanging="786"/>
        <w:contextualSpacing/>
        <w:jc w:val="both"/>
        <w:textAlignment w:val="auto"/>
        <w:rPr>
          <w:rFonts w:ascii="Times New Roman" w:eastAsia="Times New Roman" w:hAnsi="Times New Roman" w:cs="Times New Roman" w:hint="cs"/>
          <w:rtl w:val="0"/>
          <w:cs w:val="0"/>
          <w:lang w:val="sk-SK" w:eastAsia="en-US" w:bidi="ar-SA"/>
        </w:rPr>
      </w:pPr>
    </w:p>
    <w:p w:rsidR="00705B1B" w:rsidRPr="008921DB" w:rsidP="00705B1B">
      <w:pPr>
        <w:framePr w:wrap="auto"/>
        <w:widowControl/>
        <w:overflowPunct w:val="0"/>
        <w:autoSpaceDE/>
        <w:autoSpaceDN/>
        <w:bidi w:val="0"/>
        <w:adjustRightInd/>
        <w:ind w:left="3544" w:right="0"/>
        <w:contextualSpacing/>
        <w:jc w:val="both"/>
        <w:textAlignment w:val="auto"/>
        <w:rPr>
          <w:rFonts w:ascii="Times New Roman" w:eastAsia="Times New Roman" w:hAnsi="Times New Roman" w:cs="Times New Roman" w:hint="cs"/>
          <w:rtl w:val="0"/>
          <w:cs w:val="0"/>
          <w:lang w:val="sk-SK" w:eastAsia="en-US" w:bidi="ar-SA"/>
        </w:rPr>
      </w:pPr>
      <w:r w:rsidRPr="008921DB">
        <w:rPr>
          <w:rFonts w:ascii="Times New Roman" w:eastAsia="Times New Roman" w:hAnsi="Times New Roman" w:cs="Times New Roman" w:hint="cs"/>
          <w:sz w:val="24"/>
          <w:szCs w:val="24"/>
          <w:rtl w:val="0"/>
          <w:cs w:val="0"/>
          <w:lang w:val="sk-SK" w:eastAsia="en-US" w:bidi="ar-SA"/>
        </w:rPr>
        <w:t>Pozmeňujúci návrh gramatickej povahy.</w:t>
      </w:r>
    </w:p>
    <w:p w:rsidR="00705B1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numPr>
          <w:numId w:val="38"/>
        </w:numPr>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K čl. I, doterajší bod 20</w:t>
      </w:r>
    </w:p>
    <w:p w:rsidR="008921DB" w:rsidRPr="008921DB" w:rsidP="008921DB">
      <w:pPr>
        <w:framePr w:wrap="auto"/>
        <w:widowControl/>
        <w:autoSpaceDE/>
        <w:autoSpaceDN/>
        <w:bidi w:val="0"/>
        <w:adjustRightInd/>
        <w:ind w:left="663"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 xml:space="preserve">V doterajšom bode 20 v § 70a ods. 9 písmeno d) znie: </w:t>
      </w:r>
    </w:p>
    <w:p w:rsidR="008921DB" w:rsidRPr="008921DB" w:rsidP="008921DB">
      <w:pPr>
        <w:framePr w:wrap="auto"/>
        <w:widowControl/>
        <w:autoSpaceDE/>
        <w:autoSpaceDN/>
        <w:bidi w:val="0"/>
        <w:adjustRightInd/>
        <w:ind w:left="606"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„d) akákoľvek informácia, ktorá identifikuje platbu,“.</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3544" w:right="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Ide o legislatívno-technickú úpravu.</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numPr>
          <w:numId w:val="38"/>
        </w:numPr>
        <w:overflowPunct w:val="0"/>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 xml:space="preserve">K čl. I, 20. bodu </w:t>
      </w:r>
    </w:p>
    <w:p w:rsidR="008921DB" w:rsidRPr="008921DB" w:rsidP="008921DB">
      <w:pPr>
        <w:framePr w:wrap="auto"/>
        <w:widowControl/>
        <w:overflowPunct w:val="0"/>
        <w:autoSpaceDE/>
        <w:autoSpaceDN/>
        <w:bidi w:val="0"/>
        <w:adjustRightInd/>
        <w:ind w:left="654" w:right="0" w:firstLine="3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 xml:space="preserve">V čl. I, 20. bode, poznámka pod čiarou k odkazu 28p znie: </w:t>
      </w:r>
    </w:p>
    <w:p w:rsidR="008921DB" w:rsidRPr="008921DB" w:rsidP="008921DB">
      <w:pPr>
        <w:framePr w:wrap="auto"/>
        <w:widowControl/>
        <w:overflowPunct w:val="0"/>
        <w:autoSpaceDE/>
        <w:autoSpaceDN/>
        <w:bidi w:val="0"/>
        <w:adjustRightInd/>
        <w:ind w:left="627"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w:t>
      </w:r>
      <w:r w:rsidRPr="008921DB">
        <w:rPr>
          <w:rFonts w:ascii="Times New Roman" w:eastAsia="Times New Roman" w:hAnsi="Times New Roman" w:cs="Times New Roman" w:hint="cs"/>
          <w:sz w:val="24"/>
          <w:szCs w:val="24"/>
          <w:vertAlign w:val="superscript"/>
          <w:rtl w:val="0"/>
          <w:cs w:val="0"/>
          <w:lang w:val="sk-SK" w:eastAsia="sk-SK" w:bidi="ar-SA"/>
        </w:rPr>
        <w:t>28p</w:t>
      </w:r>
      <w:r w:rsidRPr="008921DB">
        <w:rPr>
          <w:rFonts w:ascii="Times New Roman" w:eastAsia="Times New Roman" w:hAnsi="Times New Roman" w:cs="Times New Roman" w:hint="cs"/>
          <w:sz w:val="24"/>
          <w:szCs w:val="24"/>
          <w:rtl w:val="0"/>
          <w:cs w:val="0"/>
          <w:lang w:val="sk-SK" w:eastAsia="sk-SK" w:bidi="ar-SA"/>
        </w:rPr>
        <w:t xml:space="preserve">) Čl. 24b a 24e nariadenia </w:t>
      </w:r>
      <w:r w:rsidRPr="008921DB">
        <w:rPr>
          <w:rFonts w:ascii="Times New Roman" w:eastAsia="Times New Roman" w:hAnsi="Times New Roman" w:cs="Times New Roman" w:hint="cs"/>
          <w:bCs/>
          <w:sz w:val="24"/>
          <w:szCs w:val="24"/>
          <w:shd w:val="clear" w:color="auto" w:fill="FFFFFF"/>
          <w:rtl w:val="0"/>
          <w:cs w:val="0"/>
          <w:lang w:val="sk-SK" w:eastAsia="sk-SK" w:bidi="ar-SA"/>
        </w:rPr>
        <w:t>Rady (EÚ) č. 904/2010 zo 7. októbra 2010 o administratívnej spolupráci a boji proti podvodom v oblasti dane z pridanej hodnoty (prepracované znenie) (Ú. v. EÚ L 268, 12. 10. 2010) v platnom znení.</w:t>
      </w:r>
    </w:p>
    <w:p w:rsidR="008921DB" w:rsidRPr="008921DB" w:rsidP="008921DB">
      <w:pPr>
        <w:framePr w:wrap="auto"/>
        <w:widowControl/>
        <w:overflowPunct w:val="0"/>
        <w:autoSpaceDE/>
        <w:autoSpaceDN/>
        <w:bidi w:val="0"/>
        <w:adjustRightInd/>
        <w:ind w:left="570"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Čl. 4 a Príloha v</w:t>
      </w:r>
      <w:r w:rsidRPr="008921DB">
        <w:rPr>
          <w:rFonts w:ascii="Times New Roman" w:eastAsia="Times New Roman" w:hAnsi="Times New Roman" w:cs="Times New Roman" w:hint="cs"/>
          <w:bCs/>
          <w:sz w:val="24"/>
          <w:szCs w:val="24"/>
          <w:shd w:val="clear" w:color="auto" w:fill="FFFFFF"/>
          <w:rtl w:val="0"/>
          <w:cs w:val="0"/>
          <w:lang w:val="sk-SK" w:eastAsia="sk-SK" w:bidi="ar-SA"/>
        </w:rPr>
        <w:t>ykonávacieho nariadenia Komisie (EÚ) 2022/1504 zo 6. apríla 2022, ktorým sa stanovujú podrobné pravidlá uplatňovania nariadenia Rady (EÚ) č. 904/2010, pokiaľ ide o vytvorenie centrálneho elektronického systému informácií o platbách (CESOP) na boj proti podvodom v oblasti DPH (Ú. v. EÚ L 235, 12. 9. 2022).</w:t>
      </w:r>
      <w:r w:rsidRPr="008921DB">
        <w:rPr>
          <w:rFonts w:ascii="Times New Roman" w:eastAsia="Times New Roman" w:hAnsi="Times New Roman" w:cs="Times New Roman" w:hint="cs"/>
          <w:sz w:val="24"/>
          <w:szCs w:val="24"/>
          <w:rtl w:val="0"/>
          <w:cs w:val="0"/>
          <w:lang w:val="sk-SK" w:eastAsia="sk-SK" w:bidi="ar-SA"/>
        </w:rPr>
        <w:t>“.</w:t>
      </w:r>
    </w:p>
    <w:p w:rsidR="008921DB" w:rsidRPr="008921DB" w:rsidP="008921DB">
      <w:pPr>
        <w:framePr w:wrap="auto"/>
        <w:widowControl/>
        <w:overflowPunct w:val="0"/>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overflowPunct w:val="0"/>
        <w:autoSpaceDE/>
        <w:autoSpaceDN/>
        <w:bidi w:val="0"/>
        <w:adjustRightInd/>
        <w:ind w:left="3544" w:right="0"/>
        <w:contextualSpacing/>
        <w:jc w:val="both"/>
        <w:textAlignment w:val="auto"/>
        <w:rPr>
          <w:rFonts w:ascii="Times New Roman" w:eastAsia="Times New Roman" w:hAnsi="Times New Roman" w:cs="Times New Roman" w:hint="cs"/>
          <w:rtl w:val="0"/>
          <w:cs w:val="0"/>
          <w:lang w:val="sk-SK" w:eastAsia="en-US" w:bidi="ar-SA"/>
        </w:rPr>
      </w:pPr>
      <w:r w:rsidRPr="008921DB">
        <w:rPr>
          <w:rFonts w:ascii="Times New Roman" w:eastAsia="Times New Roman" w:hAnsi="Times New Roman" w:cs="Times New Roman" w:hint="cs"/>
          <w:sz w:val="24"/>
          <w:szCs w:val="24"/>
          <w:rtl w:val="0"/>
          <w:cs w:val="0"/>
          <w:lang w:val="sk-SK" w:eastAsia="en-US" w:bidi="ar-SA"/>
        </w:rPr>
        <w:t xml:space="preserve">Pozmeňujúci návrh precizuje citáciu poznámky pod čiarou doplnením názvu konkrétneho vykonávacieho nariadenia Komisie (EÚ), ktorý v návrhu zákona absentoval zároveň doplnením relevantného splnomocňujúceho nariadenia. </w:t>
      </w:r>
    </w:p>
    <w:p w:rsidR="008921DB" w:rsidRPr="008921DB" w:rsidP="008921D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numPr>
          <w:numId w:val="38"/>
        </w:numPr>
        <w:autoSpaceDE/>
        <w:autoSpaceDN/>
        <w:bidi w:val="0"/>
        <w:adjustRightInd/>
        <w:ind w:right="0"/>
        <w:contextualSpacing/>
        <w:jc w:val="left"/>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K čl. I, doterajší bod 23</w:t>
      </w:r>
    </w:p>
    <w:p w:rsidR="008921DB" w:rsidRPr="008921DB" w:rsidP="008921DB">
      <w:pPr>
        <w:framePr w:wrap="auto"/>
        <w:widowControl/>
        <w:autoSpaceDE/>
        <w:autoSpaceDN/>
        <w:bidi w:val="0"/>
        <w:adjustRightInd/>
        <w:ind w:left="684"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 xml:space="preserve">V doterajšom bode 23 v § 78 ods. 9 prvá veta znie: </w:t>
      </w:r>
      <w:r w:rsidRPr="008921DB">
        <w:rPr>
          <w:rFonts w:ascii="Times New Roman" w:eastAsia="Times New Roman" w:hAnsi="Times New Roman" w:cs="Times New Roman" w:hint="cs"/>
          <w:sz w:val="24"/>
          <w:szCs w:val="24"/>
          <w:shd w:val="clear" w:color="auto" w:fill="FFFFFF"/>
          <w:rtl w:val="0"/>
          <w:cs w:val="0"/>
          <w:lang w:val="sk-SK" w:eastAsia="sk-SK" w:bidi="ar-SA"/>
        </w:rPr>
        <w:t>„Osoba, ktorá nesplnila povinnosť podať žiadosť o registráciu pre daň alebo podala žiadosť o registráciu pre daň oneskorene, a ak ide o zdaniteľnú osobu, ktorá má v tuzemsku sídlo, miesto podnikania, prevádzkareň, bydlisko alebo sa v tuzemsku obvykle zdržiava, je toto oneskorenie viac ako 21 dní, je povinná podať jedno daňové priznanie za obdobie, v ktorom mala byť platiteľom, do 60 dní odo dňa zistenia daňovým úradom, že osoba nesplnila povinnosť podať žiadosť o registráciu pre daň, alebo do 60 dní od podania oneskorenej žiadosti o registráciu pre daň.“.</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3540" w:right="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Zdaniteľné osoby, ktoré nemajú v tuzemsku sídlo, miesto podnikania, prevádzkareň, bydlisko alebo sa v tuzemsku obvykle nezdržiavajú (zahraničné osoby), sú povinné podať žiadosť o registráciu pre daň podľa § 5 pred začatím vykonávania činnosti, ktorá je predmetom dane okrem dovozu tovaru. Nakoľko z doterajšieho navrhovaného znenia § 78 ods. 9 vyplýva, že sa navrhovaná doba oneskorenia viac ako 21 dní s podaním žiadosti o registráciu pre daň, ktorá kopíruje zákonnú lehotu na vydanie rozhodnutia o registrácii tuzemskej zdaniteľnej osoby za platiteľa dane, má vzťahovať aj na zahraničné osoby, navrhuje sa obmedziť navrhované znenie tak, aby sa doba oneskorenia viac ako 21 dní uplatňovala len vo vzťahu k tuzemským zdaniteľným osobám.</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8921DB" w:rsidRPr="008921DB" w:rsidP="008921DB">
      <w:pPr>
        <w:framePr w:wrap="auto"/>
        <w:widowControl/>
        <w:numPr>
          <w:numId w:val="38"/>
        </w:numPr>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K čl. I, nový bod</w:t>
      </w:r>
    </w:p>
    <w:p w:rsidR="008921DB" w:rsidRPr="008921DB" w:rsidP="008921DB">
      <w:pPr>
        <w:framePr w:wrap="auto"/>
        <w:widowControl/>
        <w:autoSpaceDE/>
        <w:autoSpaceDN/>
        <w:bidi w:val="0"/>
        <w:adjustRightInd/>
        <w:ind w:left="627"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Za doterajší bod 23 sa vkladá nový bod 24, ktorý znie:</w:t>
      </w:r>
    </w:p>
    <w:p w:rsidR="008921DB" w:rsidRPr="008921DB" w:rsidP="008921DB">
      <w:pPr>
        <w:framePr w:wrap="auto"/>
        <w:widowControl/>
        <w:autoSpaceDE/>
        <w:autoSpaceDN/>
        <w:bidi w:val="0"/>
        <w:adjustRightInd/>
        <w:ind w:left="627"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„24. V § 78a ods. 1 písm. b) sa vypúšťajú slová „alebo údaje o dodaní tovaru podľa </w:t>
      </w:r>
      <w:r w:rsidRPr="008921DB">
        <w:rPr>
          <w:rFonts w:ascii="Times New Roman" w:eastAsia="Times New Roman" w:hAnsi="Times New Roman" w:cs="Times New Roman" w:hint="cs"/>
          <w:sz w:val="24"/>
          <w:szCs w:val="24"/>
          <w:rtl w:val="0"/>
          <w:cs w:val="0"/>
          <w:lang w:val="sk-SK" w:eastAsia="sk-SK" w:bidi="ar-SA"/>
        </w:rPr>
        <w:fldChar w:fldCharType="begin"/>
      </w:r>
      <w:r w:rsidRPr="008921DB">
        <w:rPr>
          <w:rFonts w:ascii="Times New Roman" w:eastAsia="Times New Roman" w:hAnsi="Times New Roman" w:cs="Times New Roman" w:hint="cs"/>
          <w:sz w:val="24"/>
          <w:szCs w:val="24"/>
          <w:rtl w:val="0"/>
          <w:cs w:val="0"/>
          <w:lang w:val="sk-SK" w:eastAsia="sk-SK" w:bidi="ar-SA"/>
        </w:rPr>
        <w:instrText xml:space="preserve"> HYPERLINK "https://www.slov-lex.sk/pravne-predpisy/SK/ZZ/2004/222/20220701.html" \l "paragraf-45" \o "Odkaz na predpis alebo ustanovenie" </w:instrText>
      </w:r>
      <w:r w:rsidRPr="008921DB">
        <w:rPr>
          <w:rFonts w:ascii="Times New Roman" w:eastAsia="Times New Roman" w:hAnsi="Times New Roman" w:cs="Times New Roman" w:hint="cs"/>
          <w:sz w:val="24"/>
          <w:szCs w:val="24"/>
          <w:rtl w:val="0"/>
          <w:cs w:val="0"/>
          <w:lang w:val="sk-SK" w:eastAsia="sk-SK" w:bidi="ar-SA"/>
        </w:rPr>
        <w:fldChar w:fldCharType="separate"/>
      </w:r>
      <w:r w:rsidRPr="008921DB">
        <w:rPr>
          <w:rFonts w:ascii="Times New Roman" w:eastAsia="Times New Roman" w:hAnsi="Times New Roman" w:cs="Times New Roman" w:hint="cs"/>
          <w:sz w:val="24"/>
          <w:szCs w:val="24"/>
          <w:rtl w:val="0"/>
          <w:cs w:val="0"/>
          <w:lang w:val="sk-SK" w:eastAsia="sk-SK" w:bidi="ar-SA"/>
        </w:rPr>
        <w:t>§ 45</w:t>
      </w:r>
      <w:r w:rsidRPr="008921DB">
        <w:rPr>
          <w:rFonts w:ascii="Times New Roman" w:eastAsia="Times New Roman" w:hAnsi="Times New Roman" w:cs="Times New Roman" w:hint="cs"/>
          <w:sz w:val="24"/>
          <w:szCs w:val="24"/>
          <w:rtl w:val="0"/>
          <w:cs w:val="0"/>
          <w:lang w:val="sk-SK" w:eastAsia="sk-SK" w:bidi="ar-SA"/>
        </w:rPr>
        <w:fldChar w:fldCharType="end"/>
      </w:r>
      <w:r w:rsidRPr="008921DB">
        <w:rPr>
          <w:rFonts w:ascii="Times New Roman" w:eastAsia="Times New Roman" w:hAnsi="Times New Roman" w:cs="Times New Roman" w:hint="cs"/>
          <w:sz w:val="24"/>
          <w:szCs w:val="24"/>
          <w:rtl w:val="0"/>
          <w:cs w:val="0"/>
          <w:lang w:val="sk-SK" w:eastAsia="sk-SK" w:bidi="ar-SA"/>
        </w:rPr>
        <w:t>“.“.</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570"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 xml:space="preserve">Doterajšie body 24 a nasl. sa primerane prečíslujú. </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513"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Nový bod 24 nadobúda účinnosť 1. januára 2023, čo sa premietne do ustanovenia o nadobudnutí účinnosti návrhu zákona pri spracúvaní čistopisu schváleného zákona.</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3544" w:right="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 xml:space="preserve">Nakoľko platiteľ nie je povinný v daňovom priznaní uvádzať údaje o dodaní tovaru podľa § 45, navrhuje sa v § 78a ods. 1 písm. b), ktorý ustanovuje prípady, kedy platiteľ, ktorý je povinný podať daňové priznanie, nie je povinný podať kontrolný výkaz, vypustiť uvedené slová z dôvodu obsolentnosti. </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8921DB" w:rsidRPr="008921DB" w:rsidP="008921DB">
      <w:pPr>
        <w:framePr w:wrap="auto"/>
        <w:widowControl/>
        <w:numPr>
          <w:numId w:val="38"/>
        </w:numPr>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K čl. I, nový bod</w:t>
      </w:r>
    </w:p>
    <w:p w:rsidR="008921DB" w:rsidRPr="008921DB" w:rsidP="008921DB">
      <w:pPr>
        <w:framePr w:wrap="auto"/>
        <w:widowControl/>
        <w:autoSpaceDE/>
        <w:autoSpaceDN/>
        <w:bidi w:val="0"/>
        <w:adjustRightInd/>
        <w:ind w:left="627"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Za doterajší bod 27 sa vkladá nový bod 28, ktorý znie:</w:t>
      </w:r>
    </w:p>
    <w:p w:rsidR="008921DB" w:rsidRPr="008921DB" w:rsidP="008921DB">
      <w:pPr>
        <w:framePr w:wrap="auto"/>
        <w:widowControl/>
        <w:autoSpaceDE/>
        <w:autoSpaceDN/>
        <w:bidi w:val="0"/>
        <w:adjustRightInd/>
        <w:ind w:left="627" w:right="0" w:firstLine="57"/>
        <w:jc w:val="both"/>
        <w:textAlignment w:val="auto"/>
        <w:rPr>
          <w:rFonts w:ascii="Times New Roman" w:eastAsia="Times New Roman" w:hAnsi="Times New Roman" w:cs="Times New Roman" w:hint="cs"/>
          <w:shd w:val="clear" w:color="auto" w:fill="FFFFFF"/>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„28. V § 81 ods. 9 poslednej</w:t>
      </w:r>
      <w:r w:rsidRPr="008921DB">
        <w:rPr>
          <w:rFonts w:ascii="Times New Roman" w:eastAsia="Times New Roman" w:hAnsi="Times New Roman" w:cs="Times New Roman" w:hint="cs"/>
          <w:sz w:val="24"/>
          <w:szCs w:val="24"/>
          <w:shd w:val="clear" w:color="auto" w:fill="FFFFFF"/>
          <w:rtl w:val="0"/>
          <w:cs w:val="0"/>
          <w:lang w:val="sk-SK" w:eastAsia="sk-SK" w:bidi="ar-SA"/>
        </w:rPr>
        <w:t xml:space="preserve"> vete sa na konci bodka nahrádza bodkočiarkou a pripájajú sa tieto slová: „</w:t>
      </w:r>
      <w:r w:rsidRPr="008921DB">
        <w:rPr>
          <w:rFonts w:ascii="Times New Roman" w:eastAsia="Times New Roman" w:hAnsi="Times New Roman" w:cs="Times New Roman" w:hint="cs"/>
          <w:sz w:val="24"/>
          <w:szCs w:val="24"/>
          <w:rtl w:val="0"/>
          <w:cs w:val="0"/>
          <w:lang w:val="sk-SK" w:eastAsia="sk-SK" w:bidi="ar-SA"/>
        </w:rPr>
        <w:t>ak osoba podľa prvej vety neprijala opravný doklad do konca kalendárneho mesiaca nasledujúceho po kalendárnom mesiaci, v ktorom jej bol odoslaný, má sa za to, že tento doklad prijala v posledný deň tohto nasledujúceho kalendárneho mesiaca</w:t>
      </w:r>
      <w:r w:rsidRPr="008921DB">
        <w:rPr>
          <w:rFonts w:ascii="Times New Roman" w:eastAsia="Times New Roman" w:hAnsi="Times New Roman" w:cs="Times New Roman" w:hint="cs"/>
          <w:sz w:val="24"/>
          <w:szCs w:val="24"/>
          <w:shd w:val="clear" w:color="auto" w:fill="FFFFFF"/>
          <w:rtl w:val="0"/>
          <w:cs w:val="0"/>
          <w:lang w:val="sk-SK" w:eastAsia="sk-SK" w:bidi="ar-SA"/>
        </w:rPr>
        <w:t xml:space="preserve">.“.“. </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shd w:val="clear" w:color="auto" w:fill="FFFFFF"/>
          <w:rtl w:val="0"/>
          <w:cs w:val="0"/>
          <w:lang w:val="sk-SK" w:eastAsia="sk-SK" w:bidi="ar-SA"/>
        </w:rPr>
      </w:pP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shd w:val="clear" w:color="auto" w:fill="FFFFFF"/>
          <w:rtl w:val="0"/>
          <w:cs w:val="0"/>
          <w:lang w:val="sk-SK" w:eastAsia="sk-SK" w:bidi="ar-SA"/>
        </w:rPr>
        <w:t xml:space="preserve"> </w:t>
      </w:r>
      <w:r w:rsidRPr="008921DB">
        <w:rPr>
          <w:rFonts w:ascii="Times New Roman" w:eastAsia="Times New Roman" w:hAnsi="Times New Roman" w:cs="Times New Roman" w:hint="cs"/>
          <w:sz w:val="24"/>
          <w:szCs w:val="24"/>
          <w:rtl w:val="0"/>
          <w:cs w:val="0"/>
          <w:lang w:val="sk-SK" w:eastAsia="sk-SK" w:bidi="ar-SA"/>
        </w:rPr>
        <w:t xml:space="preserve">Doterajšie body 28 a nasl. sa primerane prečíslujú. </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Nový bod 28 nadobúda účinnosť 1. januára 2023, čo sa premietne do ustanovenia o nadobudnutí účinnosti návrhu zákona pri spracúvaní čistopisu schváleného zákona.</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3544" w:right="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Z identických dôvodov, pre ktoré sa navrhuje doplnenie  § 53b o nový odsek 8, je potrebné § 81 ods. 9 doplniť o  domnienku ustanovujúcu predpoklad najneskoršieho doručenia opravného dokladu o oprave základu dane podľa § 25a ods. 3 osobe, ktorej bola zrušená registrácia pre daň, ak suma vyplývajúca z tejto opravy nebola zahrnutá v daňovej povinnosti podľa § 81 ods. 5.</w:t>
      </w:r>
    </w:p>
    <w:p w:rsid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8921DB" w:rsidRPr="008921DB" w:rsidP="008921DB">
      <w:pPr>
        <w:framePr w:wrap="auto"/>
        <w:widowControl/>
        <w:numPr>
          <w:numId w:val="38"/>
        </w:numPr>
        <w:autoSpaceDE/>
        <w:autoSpaceDN/>
        <w:bidi w:val="0"/>
        <w:adjustRightInd/>
        <w:ind w:right="0"/>
        <w:contextualSpacing/>
        <w:jc w:val="both"/>
        <w:textAlignment w:val="auto"/>
        <w:rPr>
          <w:rFonts w:ascii="Times New Roman" w:eastAsia="Times New Roman" w:hAnsi="Times New Roman" w:cs="Times New Roman" w:hint="cs"/>
          <w:b/>
          <w:rtl w:val="0"/>
          <w:cs w:val="0"/>
          <w:lang w:val="sk-SK" w:eastAsia="en-US" w:bidi="ar-SA"/>
        </w:rPr>
      </w:pPr>
      <w:r w:rsidRPr="008921DB">
        <w:rPr>
          <w:rFonts w:ascii="Times New Roman" w:eastAsia="Times New Roman" w:hAnsi="Times New Roman" w:cs="Times New Roman" w:hint="cs"/>
          <w:b/>
          <w:sz w:val="24"/>
          <w:szCs w:val="24"/>
          <w:rtl w:val="0"/>
          <w:cs w:val="0"/>
          <w:lang w:val="sk-SK" w:eastAsia="en-US" w:bidi="ar-SA"/>
        </w:rPr>
        <w:t>K čl. I, doterajší bod 28</w:t>
      </w:r>
    </w:p>
    <w:p w:rsidR="008921DB" w:rsidRPr="008921DB" w:rsidP="008921DB">
      <w:pPr>
        <w:framePr w:wrap="auto"/>
        <w:widowControl/>
        <w:autoSpaceDE/>
        <w:autoSpaceDN/>
        <w:bidi w:val="0"/>
        <w:adjustRightInd/>
        <w:ind w:left="663"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V doterajšom bode 28 v § 85km sa za odsek 5 vkladá nový odsek 6, ktorý znie:</w:t>
      </w:r>
    </w:p>
    <w:p w:rsidR="008921DB" w:rsidRPr="008921DB" w:rsidP="008921DB">
      <w:pPr>
        <w:framePr w:wrap="auto"/>
        <w:widowControl/>
        <w:shd w:val="clear" w:color="auto" w:fill="FFFFFF"/>
        <w:autoSpaceDE/>
        <w:autoSpaceDN/>
        <w:bidi w:val="0"/>
        <w:adjustRightInd/>
        <w:ind w:left="663"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„(6) Ak platiteľ nie je povinný opraviť odpočítanú daň podľa § 53b ods. 1 písm. a) v znení účinnom od 1. januára 2023 a dodávateľ opravil základ dane podľa § 25a ods. 3, pretože sa jeho pohľadávka stala nevymožiteľnou podľa § 25a ods. 2 písm. a) v znení účinnom od 1. januára 2023, je platiteľ povinný opraviť odpočítanú daň v tom zdaňovacom období, v ktorom dostane opravný doklad podľa § 25a ods. 7 písm. a). Na opravu odpočítanej dane sa uplatní § 53b v znení účinnom do 31. decembra 2022, § 53b ods. 8 v znení účinnom od 1. januára 2023 a na povinnosť vykázať opravu odpočítanej dane v kontrolnom výkaze sa uplatní § 78a v znení účinnom do 31. decembra 2022.“.</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570" w:right="0" w:firstLine="57"/>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Doterajšie odseky 6 až 8 sa primerane prečíslujú.</w:t>
      </w:r>
    </w:p>
    <w:p w:rsidR="008921DB" w:rsidRPr="008921DB" w:rsidP="008921D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8921DB" w:rsidRPr="008921DB" w:rsidP="008921DB">
      <w:pPr>
        <w:framePr w:wrap="auto"/>
        <w:widowControl/>
        <w:autoSpaceDE/>
        <w:autoSpaceDN/>
        <w:bidi w:val="0"/>
        <w:adjustRightInd/>
        <w:ind w:left="3544" w:right="0"/>
        <w:jc w:val="both"/>
        <w:textAlignment w:val="auto"/>
        <w:rPr>
          <w:rFonts w:ascii="Times New Roman" w:eastAsia="Times New Roman" w:hAnsi="Times New Roman" w:cs="Times New Roman" w:hint="cs"/>
          <w:rtl w:val="0"/>
          <w:cs w:val="0"/>
          <w:lang w:val="sk-SK" w:eastAsia="sk-SK" w:bidi="ar-SA"/>
        </w:rPr>
      </w:pPr>
      <w:r w:rsidRPr="008921DB">
        <w:rPr>
          <w:rFonts w:ascii="Times New Roman" w:eastAsia="Times New Roman" w:hAnsi="Times New Roman" w:cs="Times New Roman" w:hint="cs"/>
          <w:sz w:val="24"/>
          <w:szCs w:val="24"/>
          <w:rtl w:val="0"/>
          <w:cs w:val="0"/>
          <w:lang w:val="sk-SK" w:eastAsia="sk-SK" w:bidi="ar-SA"/>
        </w:rPr>
        <w:t>Navrhuje sa doplniť prechodné ustanovenia k úpravám účinným od 1. januára 2023 o povinnosť odberateľa, ktorému nevznikne povinnosť opraviť odpočítanú daň z dôvodu uplynutia 100 dňovej doby od splatnosti záväzku a jeho dodávateľ opraví základ dane podľa § 25a ods. 3, pretože sa jeho pohľadávka stane nevymožiteľnou podľa § 25a ods. 2 písm. a) v znení účinnom od 1. januára 2023, opraviť odpočítanú daň v tom zdaňovacom období, v ktorom dostane doklad o oprave základu dane podľa § 25a ods. 3. Navrhuje sa ustanoviť, aby sa na opravu odpočítanej dane a na jej uvedenie v kontrolnom výkaze vzťahovala príslušná právna úprava účinná do 31. decembra 2022. Súčasne je však z dôvodov, pre ktoré sa s účinnosťou od 1. januára 2023 navrhuje do vládneho návrhu zákona doplniť nové ustanovenie § 53b ods. 8, potrebné, aby sa na opravu odpočítanej dane v tomto prípade vzťahovalo aj navrhované ustanovenie § 53b ods. 8 v znení účinnom od 1. januára 2023.</w:t>
      </w:r>
    </w:p>
    <w:p w:rsidR="008921DB" w:rsidRPr="008921DB" w:rsidP="008921DB">
      <w:pPr>
        <w:framePr w:wrap="auto"/>
        <w:widowControl/>
        <w:autoSpaceDE/>
        <w:autoSpaceDN/>
        <w:bidi w:val="0"/>
        <w:adjustRightInd/>
        <w:ind w:left="3544" w:right="0"/>
        <w:jc w:val="both"/>
        <w:textAlignment w:val="auto"/>
        <w:rPr>
          <w:rFonts w:ascii="Times New Roman" w:eastAsia="Times New Roman" w:hAnsi="Times New Roman" w:cs="Times New Roman" w:hint="cs"/>
          <w:rtl w:val="0"/>
          <w:cs w:val="0"/>
          <w:lang w:val="sk-SK" w:eastAsia="sk-SK" w:bidi="ar-SA"/>
        </w:rPr>
      </w:pPr>
    </w:p>
    <w:p w:rsidR="00CB7BF3" w:rsidRPr="008921DB" w:rsidP="008921DB">
      <w:pPr>
        <w:framePr w:wrap="auto"/>
        <w:widowControl/>
        <w:tabs>
          <w:tab w:val="left" w:pos="3915"/>
        </w:tabs>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sectPr w:rsidSect="00E006A8">
      <w:pgSz w:w="11906" w:h="16838"/>
      <w:pgMar w:top="851" w:right="1274" w:bottom="56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Segoe UI">
    <w:panose1 w:val="020B0502040204020203"/>
    <w:charset w:val="EE"/>
    <w:family w:val="swiss"/>
    <w:pitch w:val="variable"/>
  </w:font>
  <w:font w:name="Calibri Light">
    <w:panose1 w:val="020F0302020204030204"/>
    <w:charset w:val="EE"/>
    <w:family w:val="swiss"/>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Hebrew)">
    <w:altName w:val="Century Gothic"/>
    <w:charset w:val="B1"/>
    <w:family w:val="swiss"/>
    <w:pitch w:val="variable"/>
  </w:font>
  <w:font w:name="Calibri (Arabic)">
    <w:altName w:val="Century Gothic"/>
    <w:charset w:val="B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Segoe UI Cyr">
    <w:charset w:val="CC"/>
    <w:family w:val="swiss"/>
    <w:pitch w:val="variable"/>
  </w:font>
  <w:font w:name="Segoe UI Greek">
    <w:charset w:val="A1"/>
    <w:family w:val="swiss"/>
    <w:pitch w:val="variable"/>
  </w:font>
  <w:font w:name="Segoe UI Tur">
    <w:charset w:val="A2"/>
    <w:family w:val="swiss"/>
    <w:pitch w:val="variable"/>
  </w:font>
  <w:font w:name="Segoe UI (Hebrew)">
    <w:charset w:val="B1"/>
    <w:family w:val="swiss"/>
    <w:pitch w:val="variable"/>
  </w:font>
  <w:font w:name="Segoe UI (Arabic)">
    <w:charset w:val="B2"/>
    <w:family w:val="swiss"/>
    <w:pitch w:val="variable"/>
  </w:font>
  <w:font w:name="Segoe UI Baltic">
    <w:charset w:val="BA"/>
    <w:family w:val="swiss"/>
    <w:pitch w:val="variable"/>
  </w:font>
  <w:font w:name="Segoe UI (Vietnamese)">
    <w:charset w:val="A3"/>
    <w:family w:val="swiss"/>
    <w:pitch w:val="variable"/>
  </w:font>
  <w:font w:name="Calibri Light Cyr">
    <w:charset w:val="CC"/>
    <w:family w:val="swiss"/>
    <w:pitch w:val="variable"/>
  </w:font>
  <w:font w:name="Calibri Light Greek">
    <w:charset w:val="A1"/>
    <w:family w:val="swiss"/>
    <w:pitch w:val="variable"/>
  </w:font>
  <w:font w:name="Calibri Light Tur">
    <w:charset w:val="A2"/>
    <w:family w:val="swiss"/>
    <w:pitch w:val="variable"/>
  </w:font>
  <w:font w:name="Calibri Light (Hebrew)">
    <w:charset w:val="B1"/>
    <w:family w:val="swiss"/>
    <w:pitch w:val="variable"/>
  </w:font>
  <w:font w:name="Calibri Light (Arabic)">
    <w:charset w:val="B2"/>
    <w:family w:val="swiss"/>
    <w:pitch w:val="variable"/>
  </w:font>
  <w:font w:name="Calibri Light Baltic">
    <w:charset w:val="BA"/>
    <w:family w:val="swiss"/>
    <w:pitch w:val="variable"/>
  </w:font>
  <w:font w:name="Calibri Light (Vietnamese)">
    <w:charset w:val="A3"/>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7EF9"/>
    <w:multiLevelType w:val="hybridMultilevel"/>
    <w:tmpl w:val="A4B8B4D0"/>
    <w:lvl w:ilvl="0">
      <w:start w:val="1"/>
      <w:numFmt w:val="decimal"/>
      <w:lvlText w:val="%1."/>
      <w:lvlJc w:val="left"/>
      <w:pPr>
        <w:ind w:left="786" w:hanging="360"/>
      </w:pPr>
      <w:rPr>
        <w:rFonts w:cs="Times New Roman" w:hint="cs"/>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1">
    <w:nsid w:val="03D52F4A"/>
    <w:multiLevelType w:val="hybridMultilevel"/>
    <w:tmpl w:val="469C555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
    <w:nsid w:val="05B47BA4"/>
    <w:multiLevelType w:val="hybridMultilevel"/>
    <w:tmpl w:val="BD18C3E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
    <w:nsid w:val="06866275"/>
    <w:multiLevelType w:val="hybridMultilevel"/>
    <w:tmpl w:val="057A9CB8"/>
    <w:lvl w:ilvl="0">
      <w:start w:val="1"/>
      <w:numFmt w:val="decimal"/>
      <w:lvlText w:val="%1."/>
      <w:lvlJc w:val="left"/>
      <w:pPr>
        <w:ind w:left="2381" w:firstLine="567"/>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4">
    <w:nsid w:val="07AF6B48"/>
    <w:multiLevelType w:val="hybridMultilevel"/>
    <w:tmpl w:val="8812C3DC"/>
    <w:lvl w:ilvl="0">
      <w:start w:val="1"/>
      <w:numFmt w:val="decimal"/>
      <w:lvlText w:val="(%1)"/>
      <w:lvlJc w:val="left"/>
      <w:pPr>
        <w:ind w:left="1068" w:hanging="708"/>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5">
    <w:nsid w:val="091A5207"/>
    <w:multiLevelType w:val="hybridMultilevel"/>
    <w:tmpl w:val="CBBEB35C"/>
    <w:lvl w:ilvl="0">
      <w:start w:val="4"/>
      <w:numFmt w:val="decimal"/>
      <w:lvlText w:val="%1."/>
      <w:lvlJc w:val="left"/>
      <w:pPr>
        <w:ind w:left="1080" w:hanging="360"/>
      </w:pPr>
      <w:rPr>
        <w:rFonts w:cs="Times New Roman" w:hint="cs"/>
        <w:b/>
        <w:color w:val="auto"/>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6">
    <w:nsid w:val="0EC96A81"/>
    <w:multiLevelType w:val="hybridMultilevel"/>
    <w:tmpl w:val="2E7E0542"/>
    <w:lvl w:ilvl="0">
      <w:start w:val="1"/>
      <w:numFmt w:val="decimal"/>
      <w:lvlText w:val="%1."/>
      <w:lvlJc w:val="left"/>
      <w:pPr>
        <w:ind w:left="1146" w:hanging="360"/>
      </w:pPr>
      <w:rPr>
        <w:rFonts w:cs="Times New Roman" w:hint="cs"/>
        <w:b/>
        <w:rtl w:val="0"/>
        <w:cs w:val="0"/>
      </w:rPr>
    </w:lvl>
    <w:lvl w:ilvl="1">
      <w:start w:val="1"/>
      <w:numFmt w:val="lowerLetter"/>
      <w:lvlText w:val="%2."/>
      <w:lvlJc w:val="left"/>
      <w:pPr>
        <w:ind w:left="1866" w:hanging="360"/>
      </w:pPr>
      <w:rPr>
        <w:rFonts w:cs="Times New Roman" w:hint="cs"/>
        <w:rtl w:val="0"/>
        <w:cs w:val="0"/>
      </w:rPr>
    </w:lvl>
    <w:lvl w:ilvl="2">
      <w:start w:val="1"/>
      <w:numFmt w:val="lowerRoman"/>
      <w:lvlText w:val="%3."/>
      <w:lvlJc w:val="right"/>
      <w:pPr>
        <w:ind w:left="2586" w:hanging="180"/>
      </w:pPr>
      <w:rPr>
        <w:rFonts w:cs="Times New Roman" w:hint="cs"/>
        <w:rtl w:val="0"/>
        <w:cs w:val="0"/>
      </w:rPr>
    </w:lvl>
    <w:lvl w:ilvl="3">
      <w:start w:val="1"/>
      <w:numFmt w:val="decimal"/>
      <w:lvlText w:val="%4."/>
      <w:lvlJc w:val="left"/>
      <w:pPr>
        <w:ind w:left="3306" w:hanging="360"/>
      </w:pPr>
      <w:rPr>
        <w:rFonts w:cs="Times New Roman" w:hint="cs"/>
        <w:rtl w:val="0"/>
        <w:cs w:val="0"/>
      </w:rPr>
    </w:lvl>
    <w:lvl w:ilvl="4">
      <w:start w:val="1"/>
      <w:numFmt w:val="lowerLetter"/>
      <w:lvlText w:val="%5."/>
      <w:lvlJc w:val="left"/>
      <w:pPr>
        <w:ind w:left="4026" w:hanging="360"/>
      </w:pPr>
      <w:rPr>
        <w:rFonts w:cs="Times New Roman" w:hint="cs"/>
        <w:rtl w:val="0"/>
        <w:cs w:val="0"/>
      </w:rPr>
    </w:lvl>
    <w:lvl w:ilvl="5">
      <w:start w:val="1"/>
      <w:numFmt w:val="lowerRoman"/>
      <w:lvlText w:val="%6."/>
      <w:lvlJc w:val="right"/>
      <w:pPr>
        <w:ind w:left="4746" w:hanging="180"/>
      </w:pPr>
      <w:rPr>
        <w:rFonts w:cs="Times New Roman" w:hint="cs"/>
        <w:rtl w:val="0"/>
        <w:cs w:val="0"/>
      </w:rPr>
    </w:lvl>
    <w:lvl w:ilvl="6">
      <w:start w:val="1"/>
      <w:numFmt w:val="decimal"/>
      <w:lvlText w:val="%7."/>
      <w:lvlJc w:val="left"/>
      <w:pPr>
        <w:ind w:left="5466" w:hanging="360"/>
      </w:pPr>
      <w:rPr>
        <w:rFonts w:cs="Times New Roman" w:hint="cs"/>
        <w:rtl w:val="0"/>
        <w:cs w:val="0"/>
      </w:rPr>
    </w:lvl>
    <w:lvl w:ilvl="7">
      <w:start w:val="1"/>
      <w:numFmt w:val="lowerLetter"/>
      <w:lvlText w:val="%8."/>
      <w:lvlJc w:val="left"/>
      <w:pPr>
        <w:ind w:left="6186" w:hanging="360"/>
      </w:pPr>
      <w:rPr>
        <w:rFonts w:cs="Times New Roman" w:hint="cs"/>
        <w:rtl w:val="0"/>
        <w:cs w:val="0"/>
      </w:rPr>
    </w:lvl>
    <w:lvl w:ilvl="8">
      <w:start w:val="1"/>
      <w:numFmt w:val="lowerRoman"/>
      <w:lvlText w:val="%9."/>
      <w:lvlJc w:val="right"/>
      <w:pPr>
        <w:ind w:left="6906" w:hanging="180"/>
      </w:pPr>
      <w:rPr>
        <w:rFonts w:cs="Times New Roman" w:hint="cs"/>
        <w:rtl w:val="0"/>
        <w:cs w:val="0"/>
      </w:rPr>
    </w:lvl>
  </w:abstractNum>
  <w:abstractNum w:abstractNumId="7">
    <w:nsid w:val="137D4961"/>
    <w:multiLevelType w:val="hybridMultilevel"/>
    <w:tmpl w:val="706C6A5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1530116F"/>
    <w:multiLevelType w:val="hybridMultilevel"/>
    <w:tmpl w:val="06344D06"/>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DC6731D"/>
    <w:multiLevelType w:val="hybridMultilevel"/>
    <w:tmpl w:val="D75474D4"/>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21740CF5"/>
    <w:multiLevelType w:val="hybridMultilevel"/>
    <w:tmpl w:val="B70264A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25EE436A"/>
    <w:multiLevelType w:val="hybridMultilevel"/>
    <w:tmpl w:val="69F661D4"/>
    <w:lvl w:ilvl="0">
      <w:start w:val="1"/>
      <w:numFmt w:val="upperLetter"/>
      <w:lvlText w:val="%1."/>
      <w:lvlJc w:val="left"/>
      <w:pPr>
        <w:tabs>
          <w:tab w:val="num" w:pos="1440"/>
        </w:tabs>
        <w:ind w:left="1440" w:hanging="360"/>
      </w:pPr>
      <w:rPr>
        <w:rFonts w:cs="Times New Roman" w:hint="cs"/>
        <w:rtl w:val="0"/>
        <w:cs w:val="0"/>
      </w:rPr>
    </w:lvl>
    <w:lvl w:ilvl="1">
      <w:start w:val="1"/>
      <w:numFmt w:val="decimal"/>
      <w:lvlText w:val="%2."/>
      <w:lvlJc w:val="left"/>
      <w:pPr>
        <w:tabs>
          <w:tab w:val="num" w:pos="390"/>
        </w:tabs>
        <w:ind w:left="390" w:hanging="360"/>
      </w:pPr>
      <w:rPr>
        <w:rFonts w:cs="Times New Roman" w:hint="cs"/>
        <w:rtl w:val="0"/>
        <w:cs w:val="0"/>
      </w:rPr>
    </w:lvl>
    <w:lvl w:ilvl="2">
      <w:start w:val="1"/>
      <w:numFmt w:val="decimal"/>
      <w:lvlText w:val="%3."/>
      <w:lvlJc w:val="left"/>
      <w:pPr>
        <w:tabs>
          <w:tab w:val="num" w:pos="1110"/>
        </w:tabs>
        <w:ind w:left="1110" w:hanging="360"/>
      </w:pPr>
      <w:rPr>
        <w:rFonts w:cs="Times New Roman" w:hint="cs"/>
        <w:rtl w:val="0"/>
        <w:cs w:val="0"/>
      </w:rPr>
    </w:lvl>
    <w:lvl w:ilvl="3">
      <w:start w:val="1"/>
      <w:numFmt w:val="decimal"/>
      <w:lvlText w:val="%4."/>
      <w:lvlJc w:val="left"/>
      <w:pPr>
        <w:tabs>
          <w:tab w:val="num" w:pos="1830"/>
        </w:tabs>
        <w:ind w:left="1830" w:hanging="360"/>
      </w:pPr>
      <w:rPr>
        <w:rFonts w:cs="Times New Roman" w:hint="cs"/>
        <w:rtl w:val="0"/>
        <w:cs w:val="0"/>
      </w:rPr>
    </w:lvl>
    <w:lvl w:ilvl="4">
      <w:start w:val="1"/>
      <w:numFmt w:val="decimal"/>
      <w:lvlText w:val="%5."/>
      <w:lvlJc w:val="left"/>
      <w:pPr>
        <w:tabs>
          <w:tab w:val="num" w:pos="2550"/>
        </w:tabs>
        <w:ind w:left="2550" w:hanging="360"/>
      </w:pPr>
      <w:rPr>
        <w:rFonts w:cs="Times New Roman" w:hint="cs"/>
        <w:rtl w:val="0"/>
        <w:cs w:val="0"/>
      </w:rPr>
    </w:lvl>
    <w:lvl w:ilvl="5">
      <w:start w:val="1"/>
      <w:numFmt w:val="decimal"/>
      <w:lvlText w:val="%6."/>
      <w:lvlJc w:val="left"/>
      <w:pPr>
        <w:tabs>
          <w:tab w:val="num" w:pos="3270"/>
        </w:tabs>
        <w:ind w:left="3270" w:hanging="360"/>
      </w:pPr>
      <w:rPr>
        <w:rFonts w:cs="Times New Roman" w:hint="cs"/>
        <w:rtl w:val="0"/>
        <w:cs w:val="0"/>
      </w:rPr>
    </w:lvl>
    <w:lvl w:ilvl="6">
      <w:start w:val="1"/>
      <w:numFmt w:val="decimal"/>
      <w:lvlText w:val="%7."/>
      <w:lvlJc w:val="left"/>
      <w:pPr>
        <w:tabs>
          <w:tab w:val="num" w:pos="3990"/>
        </w:tabs>
        <w:ind w:left="3990" w:hanging="360"/>
      </w:pPr>
      <w:rPr>
        <w:rFonts w:cs="Times New Roman" w:hint="cs"/>
        <w:rtl w:val="0"/>
        <w:cs w:val="0"/>
      </w:rPr>
    </w:lvl>
    <w:lvl w:ilvl="7">
      <w:start w:val="1"/>
      <w:numFmt w:val="decimal"/>
      <w:lvlText w:val="%8."/>
      <w:lvlJc w:val="left"/>
      <w:pPr>
        <w:tabs>
          <w:tab w:val="num" w:pos="4710"/>
        </w:tabs>
        <w:ind w:left="4710" w:hanging="360"/>
      </w:pPr>
      <w:rPr>
        <w:rFonts w:cs="Times New Roman" w:hint="cs"/>
        <w:rtl w:val="0"/>
        <w:cs w:val="0"/>
      </w:rPr>
    </w:lvl>
    <w:lvl w:ilvl="8">
      <w:start w:val="1"/>
      <w:numFmt w:val="decimal"/>
      <w:lvlText w:val="%9."/>
      <w:lvlJc w:val="left"/>
      <w:pPr>
        <w:tabs>
          <w:tab w:val="num" w:pos="5430"/>
        </w:tabs>
        <w:ind w:left="5430" w:hanging="360"/>
      </w:pPr>
      <w:rPr>
        <w:rFonts w:cs="Times New Roman" w:hint="cs"/>
        <w:rtl w:val="0"/>
        <w:cs w:val="0"/>
      </w:rPr>
    </w:lvl>
  </w:abstractNum>
  <w:abstractNum w:abstractNumId="12">
    <w:nsid w:val="25F60362"/>
    <w:multiLevelType w:val="hybridMultilevel"/>
    <w:tmpl w:val="BA2CDD92"/>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271E5D37"/>
    <w:multiLevelType w:val="hybridMultilevel"/>
    <w:tmpl w:val="F0AA6194"/>
    <w:lvl w:ilvl="0">
      <w:start w:val="1"/>
      <w:numFmt w:val="decimal"/>
      <w:lvlText w:val="%1."/>
      <w:lvlJc w:val="left"/>
      <w:pPr>
        <w:ind w:left="502" w:hanging="360"/>
      </w:pPr>
      <w:rPr>
        <w:rFonts w:cs="Times New Roman" w:hint="cs"/>
        <w:b/>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276B5E50"/>
    <w:multiLevelType w:val="hybridMultilevel"/>
    <w:tmpl w:val="370886A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314677CC"/>
    <w:multiLevelType w:val="hybridMultilevel"/>
    <w:tmpl w:val="2DBAAD8A"/>
    <w:lvl w:ilvl="0">
      <w:start w:val="1"/>
      <w:numFmt w:val="lowerLetter"/>
      <w:lvlText w:val="%1)"/>
      <w:lvlJc w:val="left"/>
      <w:pPr>
        <w:ind w:left="5322" w:hanging="360"/>
      </w:pPr>
      <w:rPr>
        <w:rFonts w:cs="Times New Roman" w:hint="cs"/>
        <w:rtl w:val="0"/>
        <w:cs w:val="0"/>
      </w:rPr>
    </w:lvl>
    <w:lvl w:ilvl="1">
      <w:start w:val="1"/>
      <w:numFmt w:val="lowerLetter"/>
      <w:lvlText w:val="%2."/>
      <w:lvlJc w:val="left"/>
      <w:pPr>
        <w:ind w:left="5267" w:hanging="360"/>
      </w:pPr>
      <w:rPr>
        <w:rFonts w:cs="Times New Roman" w:hint="cs"/>
        <w:rtl w:val="0"/>
        <w:cs w:val="0"/>
      </w:rPr>
    </w:lvl>
    <w:lvl w:ilvl="2">
      <w:start w:val="1"/>
      <w:numFmt w:val="lowerRoman"/>
      <w:lvlText w:val="%3."/>
      <w:lvlJc w:val="right"/>
      <w:pPr>
        <w:ind w:left="5987" w:hanging="180"/>
      </w:pPr>
      <w:rPr>
        <w:rFonts w:cs="Times New Roman" w:hint="cs"/>
        <w:rtl w:val="0"/>
        <w:cs w:val="0"/>
      </w:rPr>
    </w:lvl>
    <w:lvl w:ilvl="3">
      <w:start w:val="1"/>
      <w:numFmt w:val="decimal"/>
      <w:lvlText w:val="%4."/>
      <w:lvlJc w:val="left"/>
      <w:pPr>
        <w:ind w:left="6707" w:hanging="360"/>
      </w:pPr>
      <w:rPr>
        <w:rFonts w:cs="Times New Roman" w:hint="cs"/>
        <w:rtl w:val="0"/>
        <w:cs w:val="0"/>
      </w:rPr>
    </w:lvl>
    <w:lvl w:ilvl="4">
      <w:start w:val="1"/>
      <w:numFmt w:val="lowerLetter"/>
      <w:lvlText w:val="%5."/>
      <w:lvlJc w:val="left"/>
      <w:pPr>
        <w:ind w:left="7427" w:hanging="360"/>
      </w:pPr>
      <w:rPr>
        <w:rFonts w:cs="Times New Roman" w:hint="cs"/>
        <w:rtl w:val="0"/>
        <w:cs w:val="0"/>
      </w:rPr>
    </w:lvl>
    <w:lvl w:ilvl="5">
      <w:start w:val="1"/>
      <w:numFmt w:val="lowerRoman"/>
      <w:lvlText w:val="%6."/>
      <w:lvlJc w:val="right"/>
      <w:pPr>
        <w:ind w:left="8147" w:hanging="180"/>
      </w:pPr>
      <w:rPr>
        <w:rFonts w:cs="Times New Roman" w:hint="cs"/>
        <w:rtl w:val="0"/>
        <w:cs w:val="0"/>
      </w:rPr>
    </w:lvl>
    <w:lvl w:ilvl="6">
      <w:start w:val="1"/>
      <w:numFmt w:val="decimal"/>
      <w:lvlText w:val="%7."/>
      <w:lvlJc w:val="left"/>
      <w:pPr>
        <w:ind w:left="8867" w:hanging="360"/>
      </w:pPr>
      <w:rPr>
        <w:rFonts w:cs="Times New Roman" w:hint="cs"/>
        <w:rtl w:val="0"/>
        <w:cs w:val="0"/>
      </w:rPr>
    </w:lvl>
    <w:lvl w:ilvl="7">
      <w:start w:val="1"/>
      <w:numFmt w:val="lowerLetter"/>
      <w:lvlText w:val="%8."/>
      <w:lvlJc w:val="left"/>
      <w:pPr>
        <w:ind w:left="9587" w:hanging="360"/>
      </w:pPr>
      <w:rPr>
        <w:rFonts w:cs="Times New Roman" w:hint="cs"/>
        <w:rtl w:val="0"/>
        <w:cs w:val="0"/>
      </w:rPr>
    </w:lvl>
    <w:lvl w:ilvl="8">
      <w:start w:val="1"/>
      <w:numFmt w:val="lowerRoman"/>
      <w:lvlText w:val="%9."/>
      <w:lvlJc w:val="right"/>
      <w:pPr>
        <w:ind w:left="10307" w:hanging="180"/>
      </w:pPr>
      <w:rPr>
        <w:rFonts w:cs="Times New Roman" w:hint="cs"/>
        <w:rtl w:val="0"/>
        <w:cs w:val="0"/>
      </w:rPr>
    </w:lvl>
  </w:abstractNum>
  <w:abstractNum w:abstractNumId="16">
    <w:nsid w:val="321461B6"/>
    <w:multiLevelType w:val="hybridMultilevel"/>
    <w:tmpl w:val="AA84F5C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17">
    <w:nsid w:val="33A45DF0"/>
    <w:multiLevelType w:val="hybridMultilevel"/>
    <w:tmpl w:val="469C555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3A0F19B3"/>
    <w:multiLevelType w:val="hybridMultilevel"/>
    <w:tmpl w:val="A7527460"/>
    <w:lvl w:ilvl="0">
      <w:start w:val="1"/>
      <w:numFmt w:val="decimal"/>
      <w:lvlText w:val="%1."/>
      <w:lvlJc w:val="left"/>
      <w:pPr>
        <w:ind w:left="720" w:hanging="360"/>
      </w:pPr>
      <w:rPr>
        <w:rFonts w:cs="Times New Roman" w:hint="cs"/>
        <w:b w:val="0"/>
        <w:color w:val="auto"/>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41367679"/>
    <w:multiLevelType w:val="hybridMultilevel"/>
    <w:tmpl w:val="4238DADC"/>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46F572AC"/>
    <w:multiLevelType w:val="hybridMultilevel"/>
    <w:tmpl w:val="73C496E4"/>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494B0ED6"/>
    <w:multiLevelType w:val="hybridMultilevel"/>
    <w:tmpl w:val="FAF4E45E"/>
    <w:lvl w:ilvl="0">
      <w:start w:val="1"/>
      <w:numFmt w:val="low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2">
    <w:nsid w:val="49C836C5"/>
    <w:multiLevelType w:val="hybridMultilevel"/>
    <w:tmpl w:val="E5BA9D26"/>
    <w:lvl w:ilvl="0">
      <w:start w:val="1"/>
      <w:numFmt w:val="lowerLetter"/>
      <w:lvlText w:val="%1)"/>
      <w:lvlJc w:val="left"/>
      <w:pPr>
        <w:ind w:left="1080" w:hanging="360"/>
      </w:pPr>
      <w:rPr>
        <w:rFonts w:cs="Times New Roman" w:hint="cs"/>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23">
    <w:nsid w:val="4E4D2B59"/>
    <w:multiLevelType w:val="hybridMultilevel"/>
    <w:tmpl w:val="7700C4BA"/>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52AC44D8"/>
    <w:multiLevelType w:val="hybridMultilevel"/>
    <w:tmpl w:val="B9487126"/>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5">
    <w:nsid w:val="57B460D7"/>
    <w:multiLevelType w:val="hybridMultilevel"/>
    <w:tmpl w:val="AA74B1F0"/>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26">
    <w:nsid w:val="582D7ADA"/>
    <w:multiLevelType w:val="hybridMultilevel"/>
    <w:tmpl w:val="D8389FE2"/>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7">
    <w:nsid w:val="59D039B7"/>
    <w:multiLevelType w:val="hybridMultilevel"/>
    <w:tmpl w:val="33129F44"/>
    <w:lvl w:ilvl="0">
      <w:start w:val="1"/>
      <w:numFmt w:val="decimal"/>
      <w:lvlText w:val="(%1)"/>
      <w:lvlJc w:val="left"/>
      <w:pPr>
        <w:ind w:left="1068" w:hanging="708"/>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8">
    <w:nsid w:val="5B2C6C2B"/>
    <w:multiLevelType w:val="hybridMultilevel"/>
    <w:tmpl w:val="0784CC9A"/>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9">
    <w:nsid w:val="5C5C6E2F"/>
    <w:multiLevelType w:val="hybridMultilevel"/>
    <w:tmpl w:val="CDC8F716"/>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0">
    <w:nsid w:val="6BE744BC"/>
    <w:multiLevelType w:val="hybridMultilevel"/>
    <w:tmpl w:val="0526E6CA"/>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1">
    <w:nsid w:val="6BE90BDD"/>
    <w:multiLevelType w:val="hybridMultilevel"/>
    <w:tmpl w:val="E508E6E4"/>
    <w:lvl w:ilvl="0">
      <w:start w:val="1"/>
      <w:numFmt w:val="decimal"/>
      <w:lvlText w:val="%1."/>
      <w:lvlJc w:val="left"/>
      <w:pPr>
        <w:ind w:left="720" w:hanging="360"/>
      </w:pPr>
      <w:rPr>
        <w:rFonts w:ascii="Times New Roman" w:hAnsi="Times New Roman" w:cs="Times New Roman" w:hint="cs"/>
        <w:b/>
        <w:b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6C233DCE"/>
    <w:multiLevelType w:val="hybridMultilevel"/>
    <w:tmpl w:val="BF9EB4C2"/>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3">
    <w:nsid w:val="6E271413"/>
    <w:multiLevelType w:val="hybridMultilevel"/>
    <w:tmpl w:val="7506FA14"/>
    <w:lvl w:ilvl="0">
      <w:start w:val="1"/>
      <w:numFmt w:val="decimal"/>
      <w:lvlText w:val="%1."/>
      <w:lvlJc w:val="left"/>
      <w:pPr>
        <w:ind w:left="360" w:hanging="360"/>
      </w:pPr>
      <w:rPr>
        <w:rFonts w:ascii="Times New Roman" w:hAnsi="Times New Roman"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4">
    <w:nsid w:val="7162017D"/>
    <w:multiLevelType w:val="hybridMultilevel"/>
    <w:tmpl w:val="01822868"/>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num w:numId="1">
    <w:abstractNumId w:val="3"/>
  </w:num>
  <w:num w:numId="2">
    <w:abstractNumId w:val="3"/>
  </w:num>
  <w:num w:numId="3">
    <w:abstractNumId w:val="2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num>
  <w:num w:numId="7">
    <w:abstractNumId w:val="12"/>
  </w:num>
  <w:num w:numId="8">
    <w:abstractNumId w:val="8"/>
  </w:num>
  <w:num w:numId="9">
    <w:abstractNumId w:val="17"/>
  </w:num>
  <w:num w:numId="10">
    <w:abstractNumId w:val="1"/>
  </w:num>
  <w:num w:numId="11">
    <w:abstractNumId w:val="10"/>
  </w:num>
  <w:num w:numId="12">
    <w:abstractNumId w:val="6"/>
  </w:num>
  <w:num w:numId="13">
    <w:abstractNumId w:val="5"/>
  </w:num>
  <w:num w:numId="14">
    <w:abstractNumId w:val="26"/>
  </w:num>
  <w:num w:numId="15">
    <w:abstractNumId w:val="24"/>
  </w:num>
  <w:num w:numId="16">
    <w:abstractNumId w:val="23"/>
  </w:num>
  <w:num w:numId="17">
    <w:abstractNumId w:val="18"/>
  </w:num>
  <w:num w:numId="18">
    <w:abstractNumId w:val="20"/>
  </w:num>
  <w:num w:numId="19">
    <w:abstractNumId w:val="31"/>
  </w:num>
  <w:num w:numId="20">
    <w:abstractNumId w:val="21"/>
  </w:num>
  <w:num w:numId="21">
    <w:abstractNumId w:val="22"/>
  </w:num>
  <w:num w:numId="22">
    <w:abstractNumId w:val="34"/>
  </w:num>
  <w:num w:numId="23">
    <w:abstractNumId w:val="4"/>
  </w:num>
  <w:num w:numId="24">
    <w:abstractNumId w:val="27"/>
  </w:num>
  <w:num w:numId="25">
    <w:abstractNumId w:val="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4"/>
  </w:num>
  <w:num w:numId="30">
    <w:abstractNumId w:val="15"/>
  </w:num>
  <w:num w:numId="31">
    <w:abstractNumId w:val="33"/>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7"/>
  </w:num>
  <w:num w:numId="35">
    <w:abstractNumId w:val="2"/>
  </w:num>
  <w:num w:numId="36">
    <w:abstractNumId w:val="19"/>
  </w:num>
  <w:num w:numId="37">
    <w:abstractNumId w:val="0"/>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7"/>
  <w:hyphenationZone w:val="425"/>
  <w:characterSpacingControl w:val="doNotCompress"/>
  <w:compat>
    <w:doNotUseIndentAsNumberingTabStop/>
  </w:compat>
  <m:mathPr>
    <m:mathFont m:val="Cambria Math"/>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190</TotalTime>
  <Pages>6</Pages>
  <Words>1959</Words>
  <Characters>11169</Characters>
  <Application>Microsoft Office Word</Application>
  <DocSecurity>0</DocSecurity>
  <Lines>0</Lines>
  <Paragraphs>0</Paragraphs>
  <ScaleCrop>false</ScaleCrop>
  <Company>Kancelaria NRSR</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Šulková, Petra</dc:creator>
  <cp:lastModifiedBy>Puzderová, Barbora, Ing.</cp:lastModifiedBy>
  <cp:revision>120</cp:revision>
  <cp:lastPrinted>2020-11-05T12:16:00Z</cp:lastPrinted>
  <dcterms:created xsi:type="dcterms:W3CDTF">2017-11-07T09:36:00Z</dcterms:created>
  <dcterms:modified xsi:type="dcterms:W3CDTF">2022-10-13T14:42:00Z</dcterms:modified>
</cp:coreProperties>
</file>