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710F82" w:rsidRPr="00710F82" w:rsidP="001C4AF1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710F82" w:rsidRPr="001C4AF1" w:rsidP="00710F82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1C4AF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Národnej rady Slovenskej republiky</w:t>
      </w:r>
    </w:p>
    <w:p w:rsidR="00710F82" w:rsidRPr="001C4AF1" w:rsidP="00710F82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1C4AF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         pre financie a rozpočet</w:t>
      </w:r>
      <w:r w:rsidRPr="001C4AF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                        </w:t>
      </w:r>
    </w:p>
    <w:p w:rsidR="00710F82" w:rsidRPr="001C4AF1" w:rsidP="00710F82">
      <w:pPr>
        <w:framePr w:wrap="auto"/>
        <w:widowControl/>
        <w:autoSpaceDE/>
        <w:autoSpaceDN/>
        <w:bidi w:val="0"/>
        <w:adjustRightInd/>
        <w:ind w:left="0" w:right="0"/>
        <w:jc w:val="righ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106</w:t>
      </w:r>
      <w:r w:rsidRPr="001C4AF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 schôdza</w:t>
      </w:r>
    </w:p>
    <w:p w:rsidR="00710F82" w:rsidRPr="001C4AF1" w:rsidP="00710F82">
      <w:pPr>
        <w:framePr w:wrap="auto"/>
        <w:widowControl/>
        <w:autoSpaceDE/>
        <w:autoSpaceDN/>
        <w:bidi w:val="0"/>
        <w:adjustRightInd/>
        <w:ind w:left="0" w:right="0"/>
        <w:jc w:val="righ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1C4AF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</w:t>
        <w:tab/>
        <w:tab/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1857</w:t>
      </w:r>
      <w:r w:rsidRPr="001C4AF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/202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</w:p>
    <w:p w:rsidR="00710F82" w:rsidRPr="00710F82" w:rsidP="00710F82">
      <w:pPr>
        <w:framePr w:wrap="auto"/>
        <w:widowControl/>
        <w:autoSpaceDE/>
        <w:autoSpaceDN/>
        <w:bidi w:val="0"/>
        <w:adjustRightInd/>
        <w:spacing w:after="160" w:line="259" w:lineRule="auto"/>
        <w:ind w:left="0" w:right="0"/>
        <w:jc w:val="righ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710F82" w:rsidRPr="00710F82" w:rsidP="00710F82">
      <w:pPr>
        <w:framePr w:wrap="auto"/>
        <w:widowControl/>
        <w:autoSpaceDE/>
        <w:autoSpaceDN/>
        <w:bidi w:val="0"/>
        <w:adjustRightInd/>
        <w:spacing w:after="160" w:line="259" w:lineRule="auto"/>
        <w:ind w:left="3540" w:right="0" w:firstLine="708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710F8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</w:t>
      </w:r>
    </w:p>
    <w:p w:rsidR="00710F82" w:rsidRPr="00710F82" w:rsidP="00710F82">
      <w:pPr>
        <w:framePr w:wrap="auto"/>
        <w:widowControl/>
        <w:autoSpaceDE/>
        <w:autoSpaceDN/>
        <w:bidi w:val="0"/>
        <w:adjustRightInd/>
        <w:spacing w:after="120" w:line="360" w:lineRule="auto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710F8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Výpis zo zápisnice </w:t>
      </w:r>
    </w:p>
    <w:p w:rsidR="00710F82" w:rsidRPr="00710F82" w:rsidP="00710F82">
      <w:pPr>
        <w:framePr w:wrap="auto"/>
        <w:widowControl/>
        <w:autoSpaceDE/>
        <w:autoSpaceDN/>
        <w:bidi w:val="0"/>
        <w:adjustRightInd/>
        <w:spacing w:after="120" w:line="360" w:lineRule="auto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710F8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zo 106. schôdze Výboru  Národnej rady Slovenskej republiky pre financie a rozpočet konanej dňa 18. októbra 2022</w:t>
      </w:r>
    </w:p>
    <w:p w:rsidR="00710F82" w:rsidRPr="00710F82" w:rsidP="00710F82">
      <w:pPr>
        <w:framePr w:wrap="auto"/>
        <w:widowControl/>
        <w:autoSpaceDE/>
        <w:autoSpaceDN/>
        <w:bidi w:val="0"/>
        <w:adjustRightInd/>
        <w:spacing w:after="120" w:line="259" w:lineRule="auto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710F8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_____________________________________________________________________</w:t>
      </w:r>
    </w:p>
    <w:p w:rsidR="00710F82" w:rsidRPr="00710F82" w:rsidP="00710F82">
      <w:pPr>
        <w:framePr w:wrap="auto"/>
        <w:widowControl/>
        <w:autoSpaceDE/>
        <w:autoSpaceDN/>
        <w:bidi w:val="0"/>
        <w:adjustRightInd/>
        <w:spacing w:after="120" w:line="360" w:lineRule="auto"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710F82" w:rsidRPr="00710F82" w:rsidP="00710F82">
      <w:pPr>
        <w:framePr w:wrap="auto"/>
        <w:widowControl/>
        <w:autoSpaceDE/>
        <w:autoSpaceDN/>
        <w:bidi w:val="0"/>
        <w:adjustRightInd/>
        <w:spacing w:after="120" w:line="360" w:lineRule="auto"/>
        <w:ind w:left="0" w:right="0" w:firstLine="708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710F8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pre financie a rozpočet </w:t>
      </w:r>
      <w:r w:rsidRPr="00710F8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prerokoval dňa 18. októbra 2022 </w:t>
      </w:r>
      <w:r w:rsidRPr="00C4122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návrh poslanca Národnej rady Slovenskej republiky Tomáša TARABU na vydanie zákona, ktorým sa mení a dopĺňa zákon č. 268/2017 Z. z., ktorým sa mení a dopĺňa zákon č. 98/2004 Z. z. o spotrebnej dani z minerálneho oleja v znení neskorších predpisov a ktorým sa mení a dopĺňa zákon č. 309/2009 Z. z. o podpore obnoviteľných zdrojov energie a vysoko účinnej kombinovanej výroby a o zmene a doplnení niektorých zákonov v znení neskorších predpisov </w:t>
      </w:r>
      <w:r w:rsidRPr="00C4122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(tlač 1152)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a na návrh poslanca </w:t>
      </w:r>
      <w:r w:rsidRPr="00710F8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Martina Beluského</w:t>
      </w:r>
      <w:r w:rsidRPr="00710F8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710F8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výbor hlasoval o návrhu uznesenia uvedeného v prílohe. </w:t>
      </w:r>
    </w:p>
    <w:p w:rsidR="00710F82" w:rsidRPr="00710F82" w:rsidP="00710F82">
      <w:pPr>
        <w:framePr w:wrap="auto"/>
        <w:widowControl/>
        <w:autoSpaceDE/>
        <w:autoSpaceDN/>
        <w:bidi w:val="0"/>
        <w:adjustRightInd/>
        <w:spacing w:after="120" w:line="360" w:lineRule="auto"/>
        <w:ind w:left="0" w:right="0" w:firstLine="708"/>
        <w:jc w:val="lef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710F82" w:rsidRPr="00710F82" w:rsidP="00710F82">
      <w:pPr>
        <w:framePr w:wrap="auto"/>
        <w:widowControl/>
        <w:autoSpaceDE/>
        <w:autoSpaceDN/>
        <w:bidi w:val="0"/>
        <w:adjustRightInd/>
        <w:spacing w:after="120" w:line="360" w:lineRule="auto"/>
        <w:ind w:left="0" w:right="0" w:firstLine="708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710F8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 celkového počtu 12 poslancov Výboru Národnej rady Slovenskej republiky pre financie a rozpočet bolo prítomných 1</w:t>
      </w:r>
      <w:r w:rsidR="00B4554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0</w:t>
      </w:r>
      <w:r w:rsidRPr="00710F8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poslancov. Za návrh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predneseného uznesenia hlasoval</w:t>
      </w:r>
      <w:r w:rsidRPr="00710F8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</w:t>
      </w:r>
      <w:r w:rsidRPr="00710F8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poslan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e</w:t>
      </w:r>
      <w:r w:rsidRPr="00710F8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c,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  <w:r w:rsidRPr="00710F8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poslanc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i hlasovali</w:t>
      </w:r>
      <w:r w:rsidRPr="00710F8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proti návrhu a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7</w:t>
      </w:r>
      <w:r w:rsidRPr="00710F8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sa zdržali hlasovania.</w:t>
      </w:r>
      <w:r w:rsidRPr="00710F8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710F8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pre financie a rozpočet </w:t>
      </w:r>
      <w:r w:rsidRPr="00710F8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neprijal platné </w:t>
      </w:r>
      <w:r w:rsidRPr="00710F8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uznesenie</w:t>
      </w:r>
      <w:r w:rsidRPr="00710F8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, nakoľko </w:t>
      </w:r>
      <w:r w:rsidRPr="00710F8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návrh uznesenia </w:t>
      </w:r>
      <w:r w:rsidRPr="00710F8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nezískal</w:t>
      </w:r>
      <w:r w:rsidRPr="00710F8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710F8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podporu potrebnej nadpolovičnej väčšiny prítomných poslancov</w:t>
      </w:r>
      <w:r w:rsidRPr="00710F8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§ 52 ods. 4 zákona Národnej rady Slovenskej republiky č. 350/1996 Z. z. o  rokovacom poriadku Národnej rady Slovenskej republiky v znení neskorších predpisov. </w:t>
      </w:r>
    </w:p>
    <w:p w:rsidR="00710F82" w:rsidRPr="00710F82" w:rsidP="00710F82">
      <w:pPr>
        <w:framePr w:wrap="auto"/>
        <w:widowControl/>
        <w:autoSpaceDE/>
        <w:autoSpaceDN/>
        <w:bidi w:val="0"/>
        <w:adjustRightInd/>
        <w:spacing w:after="160" w:line="259" w:lineRule="auto"/>
        <w:ind w:left="5664" w:right="0" w:firstLine="708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710F82" w:rsidRPr="00710F82" w:rsidP="00710F82">
      <w:pPr>
        <w:framePr w:wrap="auto"/>
        <w:widowControl/>
        <w:autoSpaceDE/>
        <w:autoSpaceDN/>
        <w:bidi w:val="0"/>
        <w:adjustRightInd/>
        <w:spacing w:after="160" w:line="259" w:lineRule="auto"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710F82" w:rsidRPr="00710F82" w:rsidP="00710F82">
      <w:pPr>
        <w:framePr w:wrap="auto"/>
        <w:widowControl/>
        <w:autoSpaceDE/>
        <w:autoSpaceDN/>
        <w:bidi w:val="0"/>
        <w:adjustRightInd/>
        <w:spacing w:after="160" w:line="259" w:lineRule="auto"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710F82" w:rsidRPr="00710F82" w:rsidP="00710F82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710F82" w:rsidRPr="00710F82" w:rsidP="00710F82">
      <w:pPr>
        <w:framePr w:wrap="auto"/>
        <w:widowControl/>
        <w:autoSpaceDE/>
        <w:autoSpaceDN/>
        <w:bidi w:val="0"/>
        <w:adjustRightInd/>
        <w:ind w:left="5664" w:right="0" w:firstLine="708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710F8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</w:t>
      </w:r>
      <w:r w:rsidRPr="00710F8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Marián Viskupič </w:t>
      </w:r>
    </w:p>
    <w:p w:rsidR="00710F82" w:rsidRPr="00710F82" w:rsidP="00710F82">
      <w:pPr>
        <w:framePr w:wrap="auto"/>
        <w:widowControl/>
        <w:autoSpaceDE/>
        <w:autoSpaceDN/>
        <w:bidi w:val="0"/>
        <w:adjustRightInd/>
        <w:ind w:left="5664" w:right="0" w:firstLine="708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710F8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predseda výboru</w:t>
      </w:r>
    </w:p>
    <w:p w:rsidR="00710F82" w:rsidRPr="00710F82" w:rsidP="00710F82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color w:val="000000"/>
          <w:rtl w:val="0"/>
          <w:cs w:val="0"/>
          <w:lang w:val="sk-SK" w:eastAsia="sk-SK" w:bidi="ar-SA"/>
        </w:rPr>
      </w:pPr>
      <w:r w:rsidRPr="00710F8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</w:t>
      </w:r>
    </w:p>
    <w:p w:rsidR="00710F82" w:rsidRPr="00710F82" w:rsidP="00710F82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710F8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Erik Ňarjaš</w:t>
      </w:r>
    </w:p>
    <w:p w:rsidR="00710F82" w:rsidRPr="00710F82" w:rsidP="00710F82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710F8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Ladislav Kamenický</w:t>
      </w:r>
    </w:p>
    <w:p w:rsidR="00710F82" w:rsidRPr="00710F82" w:rsidP="00710F82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Pr="00710F8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overovateľ výboru</w:t>
      </w:r>
    </w:p>
    <w:p w:rsidR="00710F82" w:rsidP="001C4AF1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710F82" w:rsidP="001C4AF1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710F82" w:rsidP="001C4AF1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F342A4" w:rsidRPr="001C4AF1" w:rsidP="001C4AF1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1C4AF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Národnej rady Slovenskej republiky</w:t>
      </w:r>
    </w:p>
    <w:p w:rsidR="00AC02A5" w:rsidRPr="001C4AF1" w:rsidP="001C4AF1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1C4AF1" w:rsidR="00F342A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         pre financie a rozpočet</w:t>
      </w:r>
      <w:r w:rsidRPr="001C4AF1" w:rsidR="00F342A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                        </w:t>
      </w:r>
    </w:p>
    <w:p w:rsidR="00F342A4" w:rsidRPr="001C4AF1" w:rsidP="001C4AF1">
      <w:pPr>
        <w:framePr w:wrap="auto"/>
        <w:widowControl/>
        <w:autoSpaceDE/>
        <w:autoSpaceDN/>
        <w:bidi w:val="0"/>
        <w:adjustRightInd/>
        <w:ind w:left="0" w:right="0"/>
        <w:jc w:val="righ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="00CB7BF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10</w:t>
      </w:r>
      <w:r w:rsidR="00A76F4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6</w:t>
      </w:r>
      <w:r w:rsidRPr="001C4AF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 schôdza</w:t>
      </w:r>
    </w:p>
    <w:p w:rsidR="00F342A4" w:rsidRPr="001C4AF1" w:rsidP="001C4AF1">
      <w:pPr>
        <w:framePr w:wrap="auto"/>
        <w:widowControl/>
        <w:autoSpaceDE/>
        <w:autoSpaceDN/>
        <w:bidi w:val="0"/>
        <w:adjustRightInd/>
        <w:ind w:left="0" w:right="0"/>
        <w:jc w:val="righ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1C4AF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</w:t>
        <w:tab/>
        <w:tab/>
      </w:r>
      <w:r w:rsidR="00701EF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</w:t>
      </w:r>
      <w:r w:rsidR="00A7107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8</w:t>
      </w:r>
      <w:r w:rsidR="00C4122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5</w:t>
      </w:r>
      <w:r w:rsidR="0015382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7</w:t>
      </w:r>
      <w:r w:rsidRPr="001C4AF1" w:rsidR="003C567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/202</w:t>
      </w:r>
      <w:r w:rsidR="0078142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</w:p>
    <w:p w:rsidR="00124F30" w:rsidP="00710F82">
      <w:pPr>
        <w:framePr w:wrap="auto"/>
        <w:widowControl/>
        <w:autoSpaceDE/>
        <w:autoSpaceDN/>
        <w:bidi w:val="0"/>
        <w:adjustRightInd/>
        <w:ind w:left="3540" w:right="0" w:firstLine="708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1C4AF1" w:rsidR="00F342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</w:t>
      </w:r>
      <w:r w:rsidRPr="001C4AF1" w:rsidR="00F9720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</w:t>
      </w:r>
      <w:r w:rsidR="00934577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 </w:t>
      </w:r>
    </w:p>
    <w:p w:rsidR="00710F82" w:rsidP="00C44EB8">
      <w:pPr>
        <w:framePr w:wrap="auto"/>
        <w:widowControl/>
        <w:autoSpaceDE/>
        <w:autoSpaceDN/>
        <w:bidi w:val="0"/>
        <w:adjustRightInd/>
        <w:ind w:left="3540" w:right="0" w:firstLine="429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Návrh</w:t>
      </w:r>
    </w:p>
    <w:p w:rsidR="00F342A4" w:rsidRPr="00864C74" w:rsidP="00C44EB8">
      <w:pPr>
        <w:framePr w:wrap="auto"/>
        <w:widowControl/>
        <w:autoSpaceDE/>
        <w:autoSpaceDN/>
        <w:bidi w:val="0"/>
        <w:adjustRightInd/>
        <w:ind w:left="3540" w:right="0" w:firstLine="429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864C74" w:rsidR="001A6BD1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</w:t>
      </w: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U z n e s e n i e</w:t>
      </w:r>
    </w:p>
    <w:p w:rsidR="00F342A4" w:rsidRPr="00864C74" w:rsidP="00F342A4">
      <w:pPr>
        <w:framePr w:wrap="auto"/>
        <w:widowControl/>
        <w:autoSpaceDE/>
        <w:autoSpaceDN/>
        <w:bidi w:val="0"/>
        <w:adjustRightInd/>
        <w:ind w:left="0" w:right="-567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Výboru Národnej rady Slovenskej republiky</w:t>
      </w:r>
    </w:p>
    <w:p w:rsidR="00F342A4" w:rsidRPr="00864C74" w:rsidP="00F342A4">
      <w:pPr>
        <w:framePr w:wrap="auto"/>
        <w:widowControl/>
        <w:autoSpaceDE/>
        <w:autoSpaceDN/>
        <w:bidi w:val="0"/>
        <w:adjustRightInd/>
        <w:ind w:left="0" w:right="-567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pre financie a rozpočet</w:t>
      </w:r>
    </w:p>
    <w:p w:rsidR="00F342A4" w:rsidRPr="00864C74" w:rsidP="00F342A4">
      <w:pPr>
        <w:framePr w:wrap="auto"/>
        <w:widowControl/>
        <w:autoSpaceDE/>
        <w:autoSpaceDN/>
        <w:bidi w:val="0"/>
        <w:adjustRightInd/>
        <w:ind w:left="0" w:right="-567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F342A4" w:rsidRPr="00F342A4" w:rsidP="00F342A4">
      <w:pPr>
        <w:framePr w:wrap="auto"/>
        <w:widowControl/>
        <w:autoSpaceDE/>
        <w:autoSpaceDN/>
        <w:bidi w:val="0"/>
        <w:adjustRightInd/>
        <w:ind w:left="0" w:right="-567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z</w:t>
      </w:r>
      <w:r w:rsidR="008B454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 1</w:t>
      </w:r>
      <w:r w:rsidR="00A76F4D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8</w:t>
      </w:r>
      <w:r w:rsidR="008B454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CB7BF3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októbra</w:t>
      </w:r>
      <w:r w:rsidRPr="00864C74" w:rsidR="00B0375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202</w:t>
      </w:r>
      <w:r w:rsidR="0078142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2</w:t>
      </w:r>
    </w:p>
    <w:p w:rsidR="00F342A4" w:rsidRPr="003C7E30" w:rsidP="00F342A4">
      <w:pPr>
        <w:keepNext/>
        <w:framePr w:wrap="auto"/>
        <w:widowControl/>
        <w:shd w:val="clear" w:color="auto" w:fill="FFFFFF"/>
        <w:autoSpaceDE/>
        <w:autoSpaceDN/>
        <w:bidi w:val="0"/>
        <w:adjustRightInd/>
        <w:ind w:left="0" w:right="0"/>
        <w:jc w:val="both"/>
        <w:textAlignment w:val="auto"/>
        <w:outlineLvl w:val="1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F342A4" w:rsidRPr="00C4122E" w:rsidP="00B61C2A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C4122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Výbor Národnej rady Slovenskej republiky pre financie a rozpočet prerokoval</w:t>
      </w:r>
      <w:r w:rsidRPr="00C4122E" w:rsidR="0078142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4122E" w:rsidR="00C4122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návrh poslanca Národnej rady Slovenskej republiky Tomáša TARABU na vydanie zákona, ktorým sa mení a dopĺňa zákon č. 268/2017 Z. z., ktorým sa mení a dopĺňa zákon č. 98/2004 Z. z. o spotrebnej dani z minerálneho oleja v znení neskorších predpisov a ktorým sa mení a dopĺňa zákon č. 309/2009 Z. z. o podpore obnoviteľných zdrojov energie a vysoko účinnej kombinovanej výroby a o zmene a doplnení niektorých zákonov v znení neskorších predpisov </w:t>
      </w:r>
      <w:r w:rsidRPr="00C4122E" w:rsidR="00C4122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(tlač 1152) </w:t>
      </w:r>
      <w:r w:rsidRPr="00C4122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a  </w:t>
      </w:r>
    </w:p>
    <w:p w:rsidR="00E8684D" w:rsidRPr="00ED462C" w:rsidP="00B61C2A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F342A4" w:rsidRPr="00ED462C" w:rsidP="008B4542">
      <w:pPr>
        <w:framePr w:wrap="auto"/>
        <w:widowControl/>
        <w:numPr>
          <w:numId w:val="4"/>
        </w:numPr>
        <w:tabs>
          <w:tab w:val="num" w:pos="426"/>
        </w:tabs>
        <w:autoSpaceDE/>
        <w:autoSpaceDN/>
        <w:bidi w:val="0"/>
        <w:adjustRightInd/>
        <w:ind w:right="0" w:hanging="144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="008B454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ED462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súhlasí</w:t>
      </w:r>
    </w:p>
    <w:p w:rsidR="00F342A4" w:rsidRPr="00ED462C" w:rsidP="00941E8D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B0375C" w:rsidP="00A7107D">
      <w:pPr>
        <w:framePr w:wrap="auto"/>
        <w:widowControl/>
        <w:autoSpaceDE/>
        <w:autoSpaceDN/>
        <w:bidi w:val="0"/>
        <w:adjustRightInd/>
        <w:ind w:left="57" w:right="0" w:firstLine="369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Pr="00781422" w:rsidR="00F342A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 </w:t>
      </w:r>
      <w:r w:rsidRPr="00C4122E" w:rsidR="00C4122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návrh</w:t>
      </w:r>
      <w:r w:rsidR="00C4122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om</w:t>
      </w:r>
      <w:r w:rsidRPr="00C4122E" w:rsidR="00C4122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poslanca Národnej rady Slovenskej republiky Tomáša TARABU na vydanie zákona, ktorým sa mení a dopĺňa zákon č. 268/2017 Z. z., ktorým sa mení a dopĺňa zákon č. 98/2004 Z. z. o spotrebnej dani z minerálneho oleja v znení neskorších predpisov a ktorým sa mení a dopĺňa zákon č. 309/2009 Z. z. o podpore obnoviteľných zdrojov energie a vysoko účinnej kombinovanej výroby a o zmene a doplnení niektorých zákonov v znení neskorších predpisov </w:t>
      </w:r>
      <w:r w:rsidRPr="00C4122E" w:rsidR="00C4122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(tlač 1152)</w:t>
      </w:r>
    </w:p>
    <w:p w:rsidR="000B284C" w:rsidP="00941E8D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F342A4" w:rsidRPr="00ED462C" w:rsidP="008B4542">
      <w:pPr>
        <w:keepNext/>
        <w:framePr w:wrap="auto"/>
        <w:widowControl/>
        <w:numPr>
          <w:numId w:val="4"/>
        </w:numPr>
        <w:tabs>
          <w:tab w:val="num" w:pos="426"/>
        </w:tabs>
        <w:autoSpaceDE/>
        <w:autoSpaceDN/>
        <w:bidi w:val="0"/>
        <w:adjustRightInd/>
        <w:ind w:right="0" w:hanging="1440"/>
        <w:jc w:val="both"/>
        <w:textAlignment w:val="auto"/>
        <w:outlineLvl w:val="6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ED46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odporúča</w:t>
      </w:r>
      <w:r w:rsidRPr="00ED462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F342A4" w:rsidP="008B4542">
      <w:pPr>
        <w:keepNext/>
        <w:framePr w:wrap="auto"/>
        <w:widowControl/>
        <w:tabs>
          <w:tab w:val="num" w:pos="426"/>
        </w:tabs>
        <w:autoSpaceDE/>
        <w:autoSpaceDN/>
        <w:bidi w:val="0"/>
        <w:adjustRightInd/>
        <w:ind w:left="0" w:right="0"/>
        <w:jc w:val="both"/>
        <w:textAlignment w:val="auto"/>
        <w:outlineLvl w:val="6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="008B454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</w:r>
      <w:r w:rsidRPr="00ED46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Národnej rade Slovenskej republiky</w:t>
      </w:r>
    </w:p>
    <w:p w:rsidR="00702D48" w:rsidRPr="00ED462C" w:rsidP="00941E8D">
      <w:pPr>
        <w:keepNext/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outlineLvl w:val="6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D33540" w:rsidRPr="00F9720F" w:rsidP="00D33540">
      <w:pPr>
        <w:keepNext/>
        <w:keepLines/>
        <w:framePr w:wrap="auto"/>
        <w:widowControl/>
        <w:autoSpaceDE/>
        <w:autoSpaceDN/>
        <w:bidi w:val="0"/>
        <w:adjustRightInd/>
        <w:ind w:left="0" w:right="0" w:firstLine="142"/>
        <w:jc w:val="both"/>
        <w:textAlignment w:val="auto"/>
        <w:outlineLvl w:val="0"/>
        <w:rPr>
          <w:rFonts w:ascii="Times New Roman" w:eastAsia="Times New Roman" w:hAnsi="Times New Roman" w:cs="Times New Roman" w:hint="cs"/>
          <w:color w:val="auto"/>
          <w:rtl w:val="0"/>
          <w:cs w:val="0"/>
          <w:lang w:val="sk-SK" w:eastAsia="sk-SK" w:bidi="ar-SA"/>
        </w:rPr>
      </w:pPr>
      <w:r w:rsidRPr="00153826" w:rsidR="00E8684D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    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ná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vrh poslanca Ná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rodnej rady Slovenskej republiky Tomáš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a TARABU na vydanie zá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kona, ktorý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m sa mení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 xml:space="preserve"> a dopĺň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a zá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kon č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. 268/2017 Z. z., ktor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ý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m sa mení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 xml:space="preserve"> a dopĺň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a zá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kon č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. 98/2004 Z. z. o spotrebnej dani z minerá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lneho oleja v znení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 xml:space="preserve"> neskorší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ch predpisov a ktorý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m sa mení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 xml:space="preserve"> a dopĺň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a zá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kon č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. 309/2009 Z. z. o podpore obnoviteľ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ný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ch zdrojov energie a vysoko úč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innej kombinovanej vý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roby a o zmene a doplne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n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í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 xml:space="preserve"> niektorý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ch zá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konov v znení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 xml:space="preserve"> neskorší</w:t>
      </w:r>
      <w:r w:rsidRPr="00C4122E" w:rsidR="00C4122E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 xml:space="preserve">ch predpisov </w:t>
      </w:r>
      <w:r w:rsidRPr="00C4122E" w:rsidR="00C4122E">
        <w:rPr>
          <w:rFonts w:ascii="Times New Roman" w:eastAsia="Times New Roman" w:hAnsi="Times New Roman" w:cs="Times New Roman" w:hint="default"/>
          <w:b/>
          <w:bCs/>
          <w:color w:val="auto"/>
          <w:sz w:val="24"/>
          <w:szCs w:val="24"/>
          <w:rtl w:val="0"/>
          <w:cs w:val="0"/>
          <w:lang w:val="sk-SK" w:eastAsia="sk-SK" w:bidi="ar-SA"/>
        </w:rPr>
        <w:t>(tlač</w:t>
      </w:r>
      <w:r w:rsidRPr="00C4122E" w:rsidR="00C4122E">
        <w:rPr>
          <w:rFonts w:ascii="Times New Roman" w:eastAsia="Times New Roman" w:hAnsi="Times New Roman" w:cs="Times New Roman" w:hint="default"/>
          <w:b/>
          <w:bCs/>
          <w:color w:val="auto"/>
          <w:sz w:val="24"/>
          <w:szCs w:val="24"/>
          <w:rtl w:val="0"/>
          <w:cs w:val="0"/>
          <w:lang w:val="sk-SK" w:eastAsia="sk-SK" w:bidi="ar-SA"/>
        </w:rPr>
        <w:t xml:space="preserve"> 1152)</w:t>
      </w:r>
      <w:r w:rsidRPr="00C4122E" w:rsidR="00C4122E">
        <w:rPr>
          <w:rFonts w:ascii="Times New Roman" w:eastAsia="Times New Roman" w:hAnsi="Times New Roman" w:cs="Times New Roman" w:hint="default"/>
          <w:b/>
          <w:bCs/>
          <w:color w:val="2E74B5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F9720F" w:rsidR="0078142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schvá</w:t>
      </w:r>
      <w:r w:rsidRPr="00F9720F" w:rsidR="0078142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liť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;</w:t>
      </w:r>
    </w:p>
    <w:p w:rsidR="00153826" w:rsidP="00781422">
      <w:pPr>
        <w:keepNext/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outlineLvl w:val="0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710F82" w:rsidRPr="008B4542" w:rsidP="00781422">
      <w:pPr>
        <w:keepNext/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outlineLvl w:val="0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8B4542" w:rsidRPr="008B4542" w:rsidP="00781422">
      <w:pPr>
        <w:keepNext/>
        <w:framePr w:wrap="auto"/>
        <w:widowControl/>
        <w:numPr>
          <w:numId w:val="4"/>
        </w:numPr>
        <w:tabs>
          <w:tab w:val="num" w:pos="360"/>
          <w:tab w:val="clear" w:pos="1440"/>
        </w:tabs>
        <w:autoSpaceDE/>
        <w:autoSpaceDN/>
        <w:bidi w:val="0"/>
        <w:adjustRightInd/>
        <w:ind w:left="360" w:right="0"/>
        <w:jc w:val="both"/>
        <w:textAlignment w:val="auto"/>
        <w:outlineLvl w:val="4"/>
        <w:rPr>
          <w:rFonts w:ascii="Times New Roman" w:eastAsia="Times New Roman" w:hAnsi="Times New Roman" w:cs="Times New Roman" w:hint="default"/>
          <w:b/>
          <w:color w:val="auto"/>
          <w:rtl w:val="0"/>
          <w:cs w:val="0"/>
          <w:lang w:val="sk-SK" w:eastAsia="sk-SK" w:bidi="ar-SA"/>
        </w:rPr>
      </w:pPr>
      <w:r w:rsidRPr="008B454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ukladá</w:t>
      </w:r>
    </w:p>
    <w:p w:rsidR="008B4542" w:rsidRPr="008B4542" w:rsidP="00781422">
      <w:pPr>
        <w:keepNext/>
        <w:keepLines/>
        <w:framePr w:wrap="auto"/>
        <w:widowControl/>
        <w:autoSpaceDE/>
        <w:autoSpaceDN/>
        <w:bidi w:val="0"/>
        <w:adjustRightInd/>
        <w:ind w:left="0" w:right="0" w:firstLine="360"/>
        <w:jc w:val="both"/>
        <w:textAlignment w:val="auto"/>
        <w:outlineLvl w:val="4"/>
        <w:rPr>
          <w:rFonts w:ascii="Times New Roman" w:eastAsia="Times New Roman" w:hAnsi="Times New Roman" w:cs="Times New Roman" w:hint="default"/>
          <w:b/>
          <w:color w:val="auto"/>
          <w:rtl w:val="0"/>
          <w:cs w:val="0"/>
          <w:lang w:val="sk-SK" w:eastAsia="sk-SK" w:bidi="ar-SA"/>
        </w:rPr>
      </w:pPr>
      <w:r w:rsidRPr="008B454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predsedovi vý</w:t>
      </w:r>
      <w:r w:rsidRPr="008B454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boru</w:t>
      </w:r>
    </w:p>
    <w:p w:rsidR="00781422" w:rsidP="00781422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8B4542" w:rsidR="008B454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</w:t>
        <w:tab/>
        <w:tab/>
        <w:tab/>
      </w:r>
    </w:p>
    <w:p w:rsidR="00781422" w:rsidRPr="00781422" w:rsidP="000363E4">
      <w:pPr>
        <w:framePr w:wrap="auto"/>
        <w:widowControl/>
        <w:autoSpaceDE/>
        <w:autoSpaceDN/>
        <w:bidi w:val="0"/>
        <w:adjustRightInd/>
        <w:ind w:left="0" w:right="0" w:firstLine="399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78142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informovať predsedu Národnej rady Slovenskej republiky o výsledku prerokovania </w:t>
      </w:r>
      <w:r w:rsidR="000363E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78142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uvedeného návrhu vo výbore.</w:t>
      </w:r>
    </w:p>
    <w:p w:rsidR="008B4542" w:rsidRPr="00841EA3" w:rsidP="000363E4">
      <w:pPr>
        <w:framePr w:wrap="auto"/>
        <w:widowControl/>
        <w:autoSpaceDE/>
        <w:autoSpaceDN/>
        <w:bidi w:val="0"/>
        <w:adjustRightInd/>
        <w:ind w:left="1416" w:right="0" w:firstLine="708"/>
        <w:jc w:val="both"/>
        <w:textAlignment w:val="auto"/>
        <w:rPr>
          <w:rFonts w:ascii="Calibri" w:eastAsia="Times New Roman" w:hAnsi="Calibri" w:cs="Calibri" w:hint="cs"/>
          <w:sz w:val="16"/>
          <w:szCs w:val="16"/>
          <w:rtl w:val="0"/>
          <w:cs w:val="0"/>
          <w:lang w:val="sk-SK" w:eastAsia="sk-SK" w:bidi="ar-SA"/>
        </w:rPr>
      </w:pPr>
    </w:p>
    <w:p w:rsidR="00D71098" w:rsidP="00941E8D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D71098" w:rsidP="00941E8D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371D00" w:rsidRPr="00371D00" w:rsidP="00371D00">
      <w:pPr>
        <w:framePr w:wrap="auto"/>
        <w:widowControl/>
        <w:autoSpaceDE/>
        <w:autoSpaceDN/>
        <w:bidi w:val="0"/>
        <w:adjustRightInd/>
        <w:ind w:left="5664" w:right="0" w:firstLine="708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>
        <w:rPr>
          <w:rFonts w:ascii="Calibri" w:eastAsia="Times New Roman" w:hAnsi="Calibri" w:cs="Calibri" w:hint="cs"/>
          <w:b/>
          <w:sz w:val="22"/>
          <w:szCs w:val="22"/>
          <w:rtl w:val="0"/>
          <w:cs w:val="0"/>
          <w:lang w:val="sk-SK" w:eastAsia="sk-SK" w:bidi="ar-SA"/>
        </w:rPr>
        <w:t xml:space="preserve">    </w:t>
      </w:r>
      <w:r>
        <w:rPr>
          <w:rFonts w:ascii="Calibri" w:eastAsia="Times New Roman" w:hAnsi="Calibri" w:cs="Calibri" w:hint="cs"/>
          <w:b/>
          <w:bCs/>
          <w:sz w:val="22"/>
          <w:szCs w:val="22"/>
          <w:rtl w:val="0"/>
          <w:cs w:val="0"/>
          <w:lang w:val="sk-SK" w:eastAsia="sk-SK" w:bidi="ar-SA"/>
        </w:rPr>
        <w:t xml:space="preserve">       </w:t>
      </w:r>
      <w:r w:rsidRPr="00371D0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Marián Viskupič </w:t>
      </w:r>
    </w:p>
    <w:p w:rsidR="00371D00" w:rsidRPr="00371D00" w:rsidP="00371D00">
      <w:pPr>
        <w:framePr w:wrap="auto"/>
        <w:widowControl/>
        <w:autoSpaceDE/>
        <w:autoSpaceDN/>
        <w:bidi w:val="0"/>
        <w:adjustRightInd/>
        <w:ind w:left="5664" w:right="0" w:firstLine="708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371D0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predseda výboru</w:t>
      </w:r>
    </w:p>
    <w:p w:rsidR="00124F30" w:rsidRPr="00A53EEB" w:rsidP="00124F30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</w:t>
      </w:r>
      <w:r w:rsidRPr="00A53EE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Erik Ňarjaš</w:t>
      </w:r>
    </w:p>
    <w:p w:rsidR="00124F30" w:rsidRPr="00A53EEB" w:rsidP="00124F30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A53EE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Ladislav Kamenický</w:t>
      </w:r>
    </w:p>
    <w:p w:rsidR="00CB7BF3" w:rsidP="00781422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Pr="00A53EEB" w:rsidR="00124F3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overovateľ výboru</w:t>
      </w:r>
    </w:p>
    <w:p w:rsidR="00D33540" w:rsidP="00781422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CB7BF3" w:rsidP="00CB7BF3">
      <w:pPr>
        <w:framePr w:wrap="auto"/>
        <w:widowControl/>
        <w:tabs>
          <w:tab w:val="left" w:pos="3915"/>
        </w:tabs>
        <w:autoSpaceDE/>
        <w:autoSpaceDN/>
        <w:bidi w:val="0"/>
        <w:adjustRightInd/>
        <w:spacing w:after="160" w:line="259" w:lineRule="auto"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sectPr w:rsidSect="00C4122E">
      <w:pgSz w:w="11906" w:h="16838"/>
      <w:pgMar w:top="568" w:right="1274" w:bottom="568" w:left="1418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panose1 w:val="020B0604020202020204"/>
    <w:charset w:val="EE"/>
    <w:family w:val="swiss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libri">
    <w:altName w:val="Century Gothic"/>
    <w:panose1 w:val="020F0502020204030204"/>
    <w:charset w:val="EE"/>
    <w:family w:val="swiss"/>
    <w:pitch w:val="variable"/>
  </w:font>
  <w:font w:name="Segoe UI">
    <w:panose1 w:val="00000000000000000000"/>
    <w:charset w:val="EE"/>
    <w:family w:val="swiss"/>
    <w:pitch w:val="variable"/>
  </w:font>
  <w:font w:name="Calibri Light">
    <w:panose1 w:val="020F03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charset w:val="CC"/>
    <w:family w:val="swiss"/>
    <w:pitch w:val="variable"/>
  </w:font>
  <w:font w:name="Arial Greek">
    <w:charset w:val="A1"/>
    <w:family w:val="swiss"/>
    <w:pitch w:val="variable"/>
  </w:font>
  <w:font w:name="Arial Tur">
    <w:charset w:val="A2"/>
    <w:family w:val="swiss"/>
    <w:pitch w:val="variable"/>
  </w:font>
  <w:font w:name="Arial (Hebrew)">
    <w:charset w:val="B1"/>
    <w:family w:val="swiss"/>
    <w:pitch w:val="variable"/>
  </w:font>
  <w:font w:name="Arial (Arabic)">
    <w:charset w:val="B2"/>
    <w:family w:val="swiss"/>
    <w:pitch w:val="variable"/>
  </w:font>
  <w:font w:name="Arial Baltic">
    <w:charset w:val="BA"/>
    <w:family w:val="swiss"/>
    <w:pitch w:val="variable"/>
  </w:font>
  <w:font w:name="Arial (Vietnamese)">
    <w:charset w:val="A3"/>
    <w:family w:val="swiss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Cyr">
    <w:altName w:val="Century Gothic"/>
    <w:charset w:val="CC"/>
    <w:family w:val="swiss"/>
    <w:pitch w:val="variable"/>
  </w:font>
  <w:font w:name="Calibri Greek">
    <w:altName w:val="Century Gothic"/>
    <w:charset w:val="A1"/>
    <w:family w:val="swiss"/>
    <w:pitch w:val="variable"/>
  </w:font>
  <w:font w:name="Calibri Tur">
    <w:altName w:val="Century Gothic"/>
    <w:charset w:val="A2"/>
    <w:family w:val="swiss"/>
    <w:pitch w:val="variable"/>
  </w:font>
  <w:font w:name="Calibri (Hebrew)">
    <w:altName w:val="Century Gothic"/>
    <w:charset w:val="B1"/>
    <w:family w:val="swiss"/>
    <w:pitch w:val="variable"/>
  </w:font>
  <w:font w:name="Calibri (Arabic)">
    <w:altName w:val="Century Gothic"/>
    <w:charset w:val="B2"/>
    <w:family w:val="swiss"/>
    <w:pitch w:val="variable"/>
  </w:font>
  <w:font w:name="Calibri Baltic">
    <w:altName w:val="Century Gothic"/>
    <w:charset w:val="BA"/>
    <w:family w:val="swiss"/>
    <w:pitch w:val="variable"/>
  </w:font>
  <w:font w:name="Calibri (Vietnamese)">
    <w:altName w:val="Century Gothic"/>
    <w:charset w:val="A3"/>
    <w:family w:val="swiss"/>
    <w:pitch w:val="variable"/>
  </w:font>
  <w:font w:name="Segoe UI Cyr">
    <w:charset w:val="CC"/>
    <w:family w:val="swiss"/>
    <w:pitch w:val="variable"/>
  </w:font>
  <w:font w:name="Segoe UI Greek">
    <w:charset w:val="A1"/>
    <w:family w:val="swiss"/>
    <w:pitch w:val="variable"/>
  </w:font>
  <w:font w:name="Segoe UI Tur">
    <w:charset w:val="A2"/>
    <w:family w:val="swiss"/>
    <w:pitch w:val="variable"/>
  </w:font>
  <w:font w:name="Segoe UI (Hebrew)">
    <w:charset w:val="B1"/>
    <w:family w:val="swiss"/>
    <w:pitch w:val="variable"/>
  </w:font>
  <w:font w:name="Segoe UI (Arabic)">
    <w:charset w:val="B2"/>
    <w:family w:val="swiss"/>
    <w:pitch w:val="variable"/>
  </w:font>
  <w:font w:name="Segoe UI Baltic">
    <w:charset w:val="BA"/>
    <w:family w:val="swiss"/>
    <w:pitch w:val="variable"/>
  </w:font>
  <w:font w:name="Segoe UI (Vietnamese)">
    <w:charset w:val="A3"/>
    <w:family w:val="swiss"/>
    <w:pitch w:val="variable"/>
  </w:font>
  <w:font w:name="Calibri Light Cyr">
    <w:charset w:val="CC"/>
    <w:family w:val="swiss"/>
    <w:pitch w:val="variable"/>
  </w:font>
  <w:font w:name="Calibri Light Greek">
    <w:charset w:val="A1"/>
    <w:family w:val="swiss"/>
    <w:pitch w:val="variable"/>
  </w:font>
  <w:font w:name="Calibri Light Tur">
    <w:charset w:val="A2"/>
    <w:family w:val="swiss"/>
    <w:pitch w:val="variable"/>
  </w:font>
  <w:font w:name="Calibri Light (Hebrew)">
    <w:charset w:val="B1"/>
    <w:family w:val="swiss"/>
    <w:pitch w:val="variable"/>
  </w:font>
  <w:font w:name="Calibri Light (Arabic)">
    <w:charset w:val="B2"/>
    <w:family w:val="swiss"/>
    <w:pitch w:val="variable"/>
  </w:font>
  <w:font w:name="Calibri Light Baltic">
    <w:charset w:val="BA"/>
    <w:family w:val="swiss"/>
    <w:pitch w:val="variable"/>
  </w:font>
  <w:font w:name="Calibri Light (Vietnamese)">
    <w:charset w:val="A3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4A"/>
    <w:multiLevelType w:val="hybridMultilevel"/>
    <w:tmpl w:val="469C55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">
    <w:nsid w:val="05B47BA4"/>
    <w:multiLevelType w:val="hybridMultilevel"/>
    <w:tmpl w:val="BD18C3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">
    <w:nsid w:val="06866275"/>
    <w:multiLevelType w:val="hybridMultilevel"/>
    <w:tmpl w:val="057A9CB8"/>
    <w:lvl w:ilvl="0">
      <w:start w:val="1"/>
      <w:numFmt w:val="decimal"/>
      <w:lvlText w:val="%1."/>
      <w:lvlJc w:val="left"/>
      <w:pPr>
        <w:ind w:left="2381" w:firstLine="567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 w:hint="cs"/>
        <w:rtl w:val="0"/>
        <w:cs w:val="0"/>
      </w:rPr>
    </w:lvl>
  </w:abstractNum>
  <w:abstractNum w:abstractNumId="3">
    <w:nsid w:val="07AF6B48"/>
    <w:multiLevelType w:val="hybridMultilevel"/>
    <w:tmpl w:val="8812C3DC"/>
    <w:lvl w:ilvl="0">
      <w:start w:val="1"/>
      <w:numFmt w:val="decimal"/>
      <w:lvlText w:val="(%1)"/>
      <w:lvlJc w:val="left"/>
      <w:pPr>
        <w:ind w:left="1068" w:hanging="708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">
    <w:nsid w:val="091A5207"/>
    <w:multiLevelType w:val="hybridMultilevel"/>
    <w:tmpl w:val="CBBEB35C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cs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5">
    <w:nsid w:val="0EC96A81"/>
    <w:multiLevelType w:val="hybridMultilevel"/>
    <w:tmpl w:val="2E7E0542"/>
    <w:lvl w:ilvl="0">
      <w:start w:val="1"/>
      <w:numFmt w:val="decimal"/>
      <w:lvlText w:val="%1."/>
      <w:lvlJc w:val="left"/>
      <w:pPr>
        <w:ind w:left="1146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 w:hint="cs"/>
        <w:rtl w:val="0"/>
        <w:cs w:val="0"/>
      </w:rPr>
    </w:lvl>
  </w:abstractNum>
  <w:abstractNum w:abstractNumId="6">
    <w:nsid w:val="137D4961"/>
    <w:multiLevelType w:val="hybridMultilevel"/>
    <w:tmpl w:val="706C6A5A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7">
    <w:nsid w:val="1530116F"/>
    <w:multiLevelType w:val="hybridMultilevel"/>
    <w:tmpl w:val="06344D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8">
    <w:nsid w:val="1DC6731D"/>
    <w:multiLevelType w:val="hybridMultilevel"/>
    <w:tmpl w:val="D75474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9">
    <w:nsid w:val="21740CF5"/>
    <w:multiLevelType w:val="hybridMultilevel"/>
    <w:tmpl w:val="B70264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0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  <w:rPr>
        <w:rFonts w:cs="Times New Roman" w:hint="cs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  <w:rPr>
        <w:rFonts w:cs="Times New Roman" w:hint="cs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  <w:rPr>
        <w:rFonts w:cs="Times New Roman" w:hint="cs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  <w:rPr>
        <w:rFonts w:cs="Times New Roman" w:hint="cs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  <w:rPr>
        <w:rFonts w:cs="Times New Roman" w:hint="cs"/>
        <w:rtl w:val="0"/>
        <w:cs w:val="0"/>
      </w:rPr>
    </w:lvl>
  </w:abstractNum>
  <w:abstractNum w:abstractNumId="11">
    <w:nsid w:val="25F60362"/>
    <w:multiLevelType w:val="hybridMultilevel"/>
    <w:tmpl w:val="BA2CDD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2">
    <w:nsid w:val="271E5D37"/>
    <w:multiLevelType w:val="hybridMultilevel"/>
    <w:tmpl w:val="F0AA619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cs"/>
        <w:b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3">
    <w:nsid w:val="276B5E50"/>
    <w:multiLevelType w:val="hybridMultilevel"/>
    <w:tmpl w:val="370886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4">
    <w:nsid w:val="314677CC"/>
    <w:multiLevelType w:val="hybridMultilevel"/>
    <w:tmpl w:val="2DBAAD8A"/>
    <w:lvl w:ilvl="0">
      <w:start w:val="1"/>
      <w:numFmt w:val="lowerLetter"/>
      <w:lvlText w:val="%1)"/>
      <w:lvlJc w:val="left"/>
      <w:pPr>
        <w:ind w:left="5322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5267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5987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6707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7427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8147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8867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9587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10307" w:hanging="180"/>
      </w:pPr>
      <w:rPr>
        <w:rFonts w:cs="Times New Roman" w:hint="cs"/>
        <w:rtl w:val="0"/>
        <w:cs w:val="0"/>
      </w:rPr>
    </w:lvl>
  </w:abstractNum>
  <w:abstractNum w:abstractNumId="15">
    <w:nsid w:val="321461B6"/>
    <w:multiLevelType w:val="hybridMultilevel"/>
    <w:tmpl w:val="AA84F5C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16">
    <w:nsid w:val="33A45DF0"/>
    <w:multiLevelType w:val="hybridMultilevel"/>
    <w:tmpl w:val="469C55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7">
    <w:nsid w:val="37307782"/>
    <w:multiLevelType w:val="hybridMultilevel"/>
    <w:tmpl w:val="81AABF7C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8">
    <w:nsid w:val="3A0F19B3"/>
    <w:multiLevelType w:val="hybridMultilevel"/>
    <w:tmpl w:val="A75274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9">
    <w:nsid w:val="41367679"/>
    <w:multiLevelType w:val="hybridMultilevel"/>
    <w:tmpl w:val="4238DA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0">
    <w:nsid w:val="46F572AC"/>
    <w:multiLevelType w:val="hybridMultilevel"/>
    <w:tmpl w:val="73C496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1">
    <w:nsid w:val="494B0ED6"/>
    <w:multiLevelType w:val="hybridMultilevel"/>
    <w:tmpl w:val="FAF4E45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2">
    <w:nsid w:val="49C836C5"/>
    <w:multiLevelType w:val="hybridMultilevel"/>
    <w:tmpl w:val="E5BA9D26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23">
    <w:nsid w:val="4E4D2B59"/>
    <w:multiLevelType w:val="hybridMultilevel"/>
    <w:tmpl w:val="7700C4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4">
    <w:nsid w:val="52AC44D8"/>
    <w:multiLevelType w:val="hybridMultilevel"/>
    <w:tmpl w:val="B94871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5">
    <w:nsid w:val="57B460D7"/>
    <w:multiLevelType w:val="hybridMultilevel"/>
    <w:tmpl w:val="AA74B1F0"/>
    <w:lvl w:ilvl="0">
      <w:start w:val="1"/>
      <w:numFmt w:val="decimal"/>
      <w:lvlText w:val="%1."/>
      <w:lvlJc w:val="left"/>
      <w:pPr>
        <w:ind w:left="100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 w:hint="cs"/>
        <w:rtl w:val="0"/>
        <w:cs w:val="0"/>
      </w:rPr>
    </w:lvl>
  </w:abstractNum>
  <w:abstractNum w:abstractNumId="26">
    <w:nsid w:val="582D7ADA"/>
    <w:multiLevelType w:val="hybridMultilevel"/>
    <w:tmpl w:val="D8389F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7">
    <w:nsid w:val="59D039B7"/>
    <w:multiLevelType w:val="hybridMultilevel"/>
    <w:tmpl w:val="33129F44"/>
    <w:lvl w:ilvl="0">
      <w:start w:val="1"/>
      <w:numFmt w:val="decimal"/>
      <w:lvlText w:val="(%1)"/>
      <w:lvlJc w:val="left"/>
      <w:pPr>
        <w:ind w:left="1068" w:hanging="708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8">
    <w:nsid w:val="5B2C6C2B"/>
    <w:multiLevelType w:val="hybridMultilevel"/>
    <w:tmpl w:val="0784CC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9">
    <w:nsid w:val="6BE744BC"/>
    <w:multiLevelType w:val="hybridMultilevel"/>
    <w:tmpl w:val="0526E6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0">
    <w:nsid w:val="6BE90BDD"/>
    <w:multiLevelType w:val="hybridMultilevel"/>
    <w:tmpl w:val="E508E6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cs"/>
        <w:b/>
        <w:bCs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1">
    <w:nsid w:val="6C233DCE"/>
    <w:multiLevelType w:val="hybridMultilevel"/>
    <w:tmpl w:val="BF9EB4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2">
    <w:nsid w:val="6E271413"/>
    <w:multiLevelType w:val="hybridMultilevel"/>
    <w:tmpl w:val="7506FA1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3">
    <w:nsid w:val="7162017D"/>
    <w:multiLevelType w:val="hybridMultilevel"/>
    <w:tmpl w:val="018228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num w:numId="1">
    <w:abstractNumId w:val="2"/>
  </w:num>
  <w:num w:numId="2">
    <w:abstractNumId w:val="2"/>
  </w:num>
  <w:num w:numId="3">
    <w:abstractNumId w:val="25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5"/>
  </w:num>
  <w:num w:numId="7">
    <w:abstractNumId w:val="11"/>
  </w:num>
  <w:num w:numId="8">
    <w:abstractNumId w:val="7"/>
  </w:num>
  <w:num w:numId="9">
    <w:abstractNumId w:val="16"/>
  </w:num>
  <w:num w:numId="10">
    <w:abstractNumId w:val="0"/>
  </w:num>
  <w:num w:numId="11">
    <w:abstractNumId w:val="9"/>
  </w:num>
  <w:num w:numId="12">
    <w:abstractNumId w:val="5"/>
  </w:num>
  <w:num w:numId="13">
    <w:abstractNumId w:val="4"/>
  </w:num>
  <w:num w:numId="14">
    <w:abstractNumId w:val="26"/>
  </w:num>
  <w:num w:numId="15">
    <w:abstractNumId w:val="24"/>
  </w:num>
  <w:num w:numId="16">
    <w:abstractNumId w:val="23"/>
  </w:num>
  <w:num w:numId="17">
    <w:abstractNumId w:val="18"/>
  </w:num>
  <w:num w:numId="18">
    <w:abstractNumId w:val="20"/>
  </w:num>
  <w:num w:numId="19">
    <w:abstractNumId w:val="30"/>
  </w:num>
  <w:num w:numId="20">
    <w:abstractNumId w:val="21"/>
  </w:num>
  <w:num w:numId="21">
    <w:abstractNumId w:val="22"/>
  </w:num>
  <w:num w:numId="22">
    <w:abstractNumId w:val="33"/>
  </w:num>
  <w:num w:numId="23">
    <w:abstractNumId w:val="3"/>
  </w:num>
  <w:num w:numId="24">
    <w:abstractNumId w:val="27"/>
  </w:num>
  <w:num w:numId="25">
    <w:abstractNumId w:val="8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13"/>
  </w:num>
  <w:num w:numId="30">
    <w:abstractNumId w:val="14"/>
  </w:num>
  <w:num w:numId="31">
    <w:abstractNumId w:val="32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6"/>
  </w:num>
  <w:num w:numId="35">
    <w:abstractNumId w:val="1"/>
  </w:num>
  <w:num w:numId="36">
    <w:abstractNumId w:val="19"/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57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192</TotalTime>
  <Pages>2</Pages>
  <Words>571</Words>
  <Characters>3258</Characters>
  <Application>Microsoft Office Word</Application>
  <DocSecurity>0</DocSecurity>
  <Lines>0</Lines>
  <Paragraphs>0</Paragraphs>
  <ScaleCrop>false</ScaleCrop>
  <Company>Kancelaria NRSR</Company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Šulková, Petra</dc:creator>
  <cp:lastModifiedBy>Puzderová, Barbora, Ing.</cp:lastModifiedBy>
  <cp:revision>127</cp:revision>
  <cp:lastPrinted>2022-10-18T11:39:00Z</cp:lastPrinted>
  <dcterms:created xsi:type="dcterms:W3CDTF">2017-11-07T09:36:00Z</dcterms:created>
  <dcterms:modified xsi:type="dcterms:W3CDTF">2022-10-18T11:39:00Z</dcterms:modified>
</cp:coreProperties>
</file>