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E17C8" w:rsidRPr="009E17C8" w:rsidP="009E17C8">
      <w:pPr>
        <w:keepNext/>
        <w:widowControl w:val="0"/>
        <w:outlineLvl w:val="3"/>
        <w:rPr>
          <w:b/>
        </w:rPr>
      </w:pPr>
      <w:r w:rsidR="00725997">
        <w:rPr>
          <w:b/>
        </w:rPr>
        <w:t xml:space="preserve">  </w:t>
      </w:r>
      <w:r w:rsidRPr="009E17C8">
        <w:rPr>
          <w:b/>
        </w:rPr>
        <w:t>Výbor Národnej rady Slovenskej republiky</w:t>
      </w:r>
    </w:p>
    <w:p w:rsidR="009E17C8" w:rsidRPr="009E17C8" w:rsidP="009E17C8">
      <w:pPr>
        <w:rPr>
          <w:b/>
        </w:rPr>
      </w:pPr>
      <w:r w:rsidRPr="009E17C8">
        <w:rPr>
          <w:b/>
        </w:rPr>
        <w:t xml:space="preserve">            pre financie a rozpočet   </w:t>
      </w:r>
    </w:p>
    <w:p w:rsidR="009E17C8" w:rsidRPr="009E17C8" w:rsidP="009E17C8">
      <w:pPr>
        <w:ind w:left="4248"/>
        <w:jc w:val="right"/>
        <w:rPr>
          <w:bCs/>
        </w:rPr>
      </w:pPr>
    </w:p>
    <w:p w:rsidR="009E17C8" w:rsidRPr="009E17C8" w:rsidP="009E17C8">
      <w:pPr>
        <w:ind w:left="4248"/>
        <w:jc w:val="right"/>
        <w:rPr>
          <w:bCs/>
        </w:rPr>
      </w:pPr>
      <w:r w:rsidRPr="009E17C8">
        <w:rPr>
          <w:bCs/>
        </w:rPr>
        <w:t>106. schôdza</w:t>
      </w:r>
    </w:p>
    <w:p w:rsidR="009E17C8" w:rsidRPr="00132264" w:rsidP="009E17C8">
      <w:pPr>
        <w:jc w:val="right"/>
      </w:pPr>
      <w:r w:rsidRPr="009E17C8">
        <w:rPr>
          <w:b/>
          <w:bCs/>
        </w:rPr>
        <w:t xml:space="preserve">                 </w:t>
        <w:tab/>
        <w:tab/>
      </w:r>
      <w:r w:rsidRPr="009E17C8">
        <w:rPr>
          <w:bCs/>
        </w:rPr>
        <w:tab/>
      </w:r>
      <w:r>
        <w:t>1883/2022</w:t>
      </w:r>
    </w:p>
    <w:p w:rsidR="009E17C8" w:rsidRPr="009E17C8" w:rsidP="009E17C8">
      <w:pPr>
        <w:ind w:left="3540" w:firstLine="708"/>
        <w:rPr>
          <w:b/>
          <w:bCs/>
        </w:rPr>
      </w:pPr>
      <w:r w:rsidRPr="009E17C8">
        <w:rPr>
          <w:b/>
          <w:bCs/>
        </w:rPr>
        <w:t xml:space="preserve">         </w:t>
      </w:r>
    </w:p>
    <w:p w:rsidR="009E17C8" w:rsidRPr="009E17C8" w:rsidP="009E17C8">
      <w:pPr>
        <w:keepNext/>
        <w:widowControl w:val="0"/>
        <w:outlineLvl w:val="3"/>
        <w:rPr>
          <w:rFonts w:ascii="AT*Zurich Calligraphic" w:hAnsi="AT*Zurich Calligraphic"/>
          <w:sz w:val="22"/>
          <w:szCs w:val="22"/>
        </w:rPr>
      </w:pPr>
    </w:p>
    <w:p w:rsidR="009E17C8" w:rsidRPr="009E17C8" w:rsidP="009E17C8">
      <w:pPr>
        <w:rPr>
          <w:rFonts w:ascii="Calibri" w:hAnsi="Calibri"/>
        </w:rPr>
      </w:pPr>
    </w:p>
    <w:p w:rsidR="009E17C8" w:rsidRPr="009E17C8" w:rsidP="009E17C8">
      <w:pPr>
        <w:rPr>
          <w:rFonts w:ascii="Calibri" w:hAnsi="Calibri"/>
        </w:rPr>
      </w:pPr>
    </w:p>
    <w:p w:rsidR="009E17C8" w:rsidRPr="009E17C8" w:rsidP="009E17C8">
      <w:pPr>
        <w:spacing w:after="120" w:line="360" w:lineRule="auto"/>
        <w:jc w:val="center"/>
        <w:rPr>
          <w:b/>
        </w:rPr>
      </w:pPr>
      <w:r w:rsidRPr="009E17C8">
        <w:rPr>
          <w:b/>
        </w:rPr>
        <w:t xml:space="preserve">Výpis zo zápisnice </w:t>
      </w:r>
    </w:p>
    <w:p w:rsidR="009E17C8" w:rsidRPr="009E17C8" w:rsidP="009E17C8">
      <w:pPr>
        <w:spacing w:after="120" w:line="360" w:lineRule="auto"/>
        <w:jc w:val="center"/>
        <w:rPr>
          <w:b/>
        </w:rPr>
      </w:pPr>
      <w:r w:rsidRPr="009E17C8">
        <w:rPr>
          <w:b/>
        </w:rPr>
        <w:t>zo 106. schôdze Výboru  Národnej rady Slovenskej republiky pre financie a rozpočet konanej dňa 18. októbra 2022</w:t>
      </w:r>
    </w:p>
    <w:p w:rsidR="009E17C8" w:rsidRPr="009E17C8" w:rsidP="009E17C8">
      <w:pPr>
        <w:spacing w:after="120"/>
        <w:jc w:val="center"/>
        <w:rPr>
          <w:b/>
        </w:rPr>
      </w:pPr>
      <w:r w:rsidRPr="009E17C8">
        <w:rPr>
          <w:b/>
        </w:rPr>
        <w:t>_____________________________________________________________________</w:t>
      </w:r>
    </w:p>
    <w:p w:rsidR="009E17C8" w:rsidRPr="009E17C8" w:rsidP="00BD560E">
      <w:pPr>
        <w:spacing w:after="120" w:line="360" w:lineRule="auto"/>
        <w:jc w:val="both"/>
        <w:rPr>
          <w:b/>
        </w:rPr>
      </w:pPr>
    </w:p>
    <w:p w:rsidR="009E17C8" w:rsidRPr="009E17C8" w:rsidP="00BD560E">
      <w:pPr>
        <w:spacing w:after="120" w:line="360" w:lineRule="auto"/>
        <w:ind w:firstLine="708"/>
        <w:jc w:val="both"/>
        <w:rPr>
          <w:b/>
        </w:rPr>
      </w:pPr>
      <w:r w:rsidRPr="009E17C8">
        <w:rPr>
          <w:b/>
        </w:rPr>
        <w:t xml:space="preserve">Výbor Národnej rady Slovenskej republiky pre financie a rozpočet </w:t>
      </w:r>
      <w:r w:rsidRPr="009E17C8">
        <w:t xml:space="preserve">prerokoval dňa 18. októbra 2022 </w:t>
      </w:r>
      <w:r w:rsidR="008211D5">
        <w:rPr>
          <w:b/>
        </w:rPr>
        <w:t>spoločnú správu výborov Národnej rady Slovenskej republiky</w:t>
      </w:r>
      <w:r w:rsidR="008211D5">
        <w:t xml:space="preserve"> </w:t>
      </w:r>
      <w:r w:rsidR="008211D5">
        <w:rPr>
          <w:lang w:eastAsia="en-US"/>
        </w:rPr>
        <w:t>k </w:t>
      </w:r>
      <w:r w:rsidR="008211D5">
        <w:t xml:space="preserve"> </w:t>
      </w:r>
      <w:r>
        <w:t>vládn</w:t>
      </w:r>
      <w:r w:rsidR="008211D5">
        <w:t>emu</w:t>
      </w:r>
      <w:r w:rsidRPr="000C3666">
        <w:t xml:space="preserve"> ná</w:t>
      </w:r>
      <w:r w:rsidRPr="000C3666">
        <w:t>vrh</w:t>
      </w:r>
      <w:r w:rsidR="008211D5">
        <w:t>u</w:t>
      </w:r>
      <w:r w:rsidRPr="000C3666">
        <w:t xml:space="preserve">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</w:t>
      </w:r>
      <w:r w:rsidRPr="002A4C1C">
        <w:rPr>
          <w:b/>
        </w:rPr>
        <w:t xml:space="preserve"> (tlač 1121a)</w:t>
      </w:r>
      <w:r>
        <w:rPr>
          <w:b/>
        </w:rPr>
        <w:t xml:space="preserve"> </w:t>
      </w:r>
      <w:r w:rsidRPr="009E17C8">
        <w:rPr>
          <w:bCs/>
        </w:rPr>
        <w:t xml:space="preserve">a na návrh poslanca </w:t>
      </w:r>
      <w:r>
        <w:rPr>
          <w:b/>
        </w:rPr>
        <w:t xml:space="preserve">Györgya Gyimesiho </w:t>
      </w:r>
      <w:r w:rsidRPr="009E17C8">
        <w:rPr>
          <w:bCs/>
        </w:rPr>
        <w:t xml:space="preserve">výbor hlasoval o návrhu uznesenia uvedeného v prílohe. </w:t>
      </w:r>
    </w:p>
    <w:p w:rsidR="009E17C8" w:rsidRPr="009E17C8" w:rsidP="009E17C8">
      <w:pPr>
        <w:spacing w:after="120" w:line="360" w:lineRule="auto"/>
        <w:ind w:firstLine="708"/>
        <w:rPr>
          <w:bCs/>
        </w:rPr>
      </w:pPr>
    </w:p>
    <w:p w:rsidR="009E17C8" w:rsidRPr="009E17C8" w:rsidP="009E17C8">
      <w:pPr>
        <w:spacing w:after="120" w:line="360" w:lineRule="auto"/>
        <w:ind w:firstLine="708"/>
        <w:jc w:val="both"/>
        <w:rPr>
          <w:b/>
          <w:bCs/>
        </w:rPr>
      </w:pPr>
      <w:r w:rsidRPr="009E17C8">
        <w:t xml:space="preserve">Z celkového počtu 12 poslancov Výboru Národnej rady Slovenskej republiky pre financie a rozpočet bolo prítomných </w:t>
      </w:r>
      <w:r>
        <w:t>11</w:t>
      </w:r>
      <w:r w:rsidRPr="009E17C8">
        <w:t xml:space="preserve"> poslancov. Za návrh prednesené</w:t>
      </w:r>
      <w:r w:rsidRPr="009E17C8">
        <w:t xml:space="preserve">ho uznesenia hlasovali </w:t>
      </w:r>
      <w:r>
        <w:t>4</w:t>
      </w:r>
      <w:r w:rsidRPr="009E17C8">
        <w:t xml:space="preserve"> poslanci, </w:t>
      </w:r>
      <w:r>
        <w:t xml:space="preserve">3 </w:t>
      </w:r>
      <w:r w:rsidRPr="009E17C8">
        <w:t xml:space="preserve">poslanci hlasovali proti návrhu a </w:t>
      </w:r>
      <w:r>
        <w:t>4</w:t>
      </w:r>
      <w:r w:rsidRPr="009E17C8">
        <w:t xml:space="preserve"> sa zdržali hlasovania.</w:t>
      </w:r>
      <w:r w:rsidRPr="009E17C8">
        <w:rPr>
          <w:bCs/>
        </w:rPr>
        <w:t xml:space="preserve"> </w:t>
      </w:r>
      <w:r w:rsidRPr="009E17C8">
        <w:t xml:space="preserve">Výbor Národnej rady Slovenskej republiky pre financie a rozpočet </w:t>
      </w:r>
      <w:r w:rsidRPr="009E17C8">
        <w:rPr>
          <w:b/>
          <w:bCs/>
        </w:rPr>
        <w:t xml:space="preserve">neprijal platné </w:t>
      </w:r>
      <w:r w:rsidRPr="009E17C8">
        <w:rPr>
          <w:b/>
        </w:rPr>
        <w:t>uznesenie</w:t>
      </w:r>
      <w:r w:rsidRPr="009E17C8">
        <w:t xml:space="preserve">, nakoľko </w:t>
      </w:r>
      <w:r w:rsidRPr="009E17C8">
        <w:rPr>
          <w:b/>
        </w:rPr>
        <w:t xml:space="preserve">návrh uznesenia </w:t>
      </w:r>
      <w:r w:rsidRPr="009E17C8">
        <w:rPr>
          <w:b/>
          <w:bCs/>
        </w:rPr>
        <w:t>nezískal</w:t>
      </w:r>
      <w:r w:rsidRPr="009E17C8">
        <w:rPr>
          <w:b/>
        </w:rPr>
        <w:t xml:space="preserve"> </w:t>
      </w:r>
      <w:r w:rsidRPr="009E17C8">
        <w:rPr>
          <w:b/>
          <w:bCs/>
        </w:rPr>
        <w:t>podporu potrebnej nadpolovičnej väčšiny prítomných poslancov</w:t>
      </w:r>
      <w:r w:rsidRPr="009E17C8"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9E17C8" w:rsidRPr="009E17C8" w:rsidP="009E17C8">
      <w:pPr>
        <w:ind w:left="5664" w:firstLine="708"/>
        <w:rPr>
          <w:b/>
          <w:bCs/>
        </w:rPr>
      </w:pPr>
    </w:p>
    <w:p w:rsidR="009E17C8" w:rsidRPr="009E17C8" w:rsidP="009E17C8">
      <w:pPr>
        <w:ind w:firstLine="567"/>
        <w:jc w:val="both"/>
        <w:rPr>
          <w:bCs/>
        </w:rPr>
      </w:pPr>
    </w:p>
    <w:p w:rsidR="009E17C8" w:rsidRPr="009E17C8" w:rsidP="009E17C8">
      <w:pPr>
        <w:ind w:firstLine="567"/>
        <w:jc w:val="both"/>
        <w:rPr>
          <w:bCs/>
        </w:rPr>
      </w:pPr>
    </w:p>
    <w:p w:rsidR="009E17C8" w:rsidRPr="009E17C8" w:rsidP="009E17C8">
      <w:pPr>
        <w:ind w:firstLine="567"/>
        <w:jc w:val="both"/>
        <w:rPr>
          <w:bCs/>
        </w:rPr>
      </w:pPr>
    </w:p>
    <w:p w:rsidR="009E17C8" w:rsidRPr="009E17C8" w:rsidP="009E17C8">
      <w:pPr>
        <w:ind w:left="5664" w:firstLine="708"/>
        <w:rPr>
          <w:b/>
        </w:rPr>
      </w:pPr>
      <w:r w:rsidRPr="009E17C8">
        <w:rPr>
          <w:b/>
        </w:rPr>
        <w:t xml:space="preserve">    </w:t>
      </w:r>
      <w:r w:rsidRPr="009E17C8">
        <w:rPr>
          <w:b/>
          <w:bCs/>
        </w:rPr>
        <w:t xml:space="preserve">       Marián Viskupič </w:t>
      </w:r>
    </w:p>
    <w:p w:rsidR="009E17C8" w:rsidRPr="009E17C8" w:rsidP="009E17C8">
      <w:pPr>
        <w:ind w:left="5664" w:firstLine="708"/>
      </w:pPr>
      <w:r w:rsidRPr="009E17C8">
        <w:t xml:space="preserve">           predseda výboru</w:t>
      </w:r>
    </w:p>
    <w:p w:rsidR="009E17C8" w:rsidRPr="009E17C8" w:rsidP="009E17C8">
      <w:pPr>
        <w:jc w:val="both"/>
        <w:rPr>
          <w:b/>
          <w:color w:val="000000"/>
        </w:rPr>
      </w:pPr>
      <w:r w:rsidRPr="009E17C8">
        <w:rPr>
          <w:b/>
        </w:rPr>
        <w:t xml:space="preserve">     </w:t>
      </w:r>
    </w:p>
    <w:p w:rsidR="009E17C8" w:rsidRPr="009E17C8" w:rsidP="009E17C8">
      <w:pPr>
        <w:jc w:val="both"/>
        <w:rPr>
          <w:b/>
          <w:bCs/>
        </w:rPr>
      </w:pPr>
      <w:r w:rsidRPr="009E17C8">
        <w:rPr>
          <w:b/>
          <w:bCs/>
        </w:rPr>
        <w:t xml:space="preserve">     </w:t>
      </w:r>
      <w:r w:rsidRPr="009E17C8">
        <w:rPr>
          <w:b/>
          <w:bCs/>
        </w:rPr>
        <w:t xml:space="preserve">  Erik Ňarjaš</w:t>
      </w:r>
    </w:p>
    <w:p w:rsidR="009E17C8" w:rsidRPr="009E17C8" w:rsidP="009E17C8">
      <w:pPr>
        <w:jc w:val="both"/>
        <w:rPr>
          <w:b/>
          <w:bCs/>
        </w:rPr>
      </w:pPr>
      <w:r w:rsidRPr="009E17C8">
        <w:rPr>
          <w:b/>
          <w:bCs/>
        </w:rPr>
        <w:t>Ladislav Kamenický</w:t>
      </w:r>
    </w:p>
    <w:p w:rsidR="009E17C8" w:rsidP="009E17C8">
      <w:pPr>
        <w:jc w:val="both"/>
        <w:rPr>
          <w:bCs/>
        </w:rPr>
      </w:pPr>
      <w:r w:rsidRPr="009E17C8">
        <w:rPr>
          <w:bCs/>
        </w:rPr>
        <w:t xml:space="preserve">  overovateľ výboru</w:t>
      </w:r>
    </w:p>
    <w:p w:rsidR="009E17C8" w:rsidP="009E17C8">
      <w:pPr>
        <w:jc w:val="both"/>
        <w:rPr>
          <w:bCs/>
        </w:rPr>
      </w:pPr>
    </w:p>
    <w:p w:rsidR="009E17C8" w:rsidP="009E17C8">
      <w:pPr>
        <w:jc w:val="both"/>
        <w:rPr>
          <w:bCs/>
        </w:rPr>
      </w:pPr>
    </w:p>
    <w:p w:rsidR="009E17C8" w:rsidRPr="009E17C8" w:rsidP="009E17C8">
      <w:pPr>
        <w:jc w:val="both"/>
      </w:pPr>
    </w:p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4C1F55">
        <w:t>106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6D6B07">
        <w:t>1</w:t>
      </w:r>
      <w:r w:rsidR="000C3666">
        <w:t>883</w:t>
      </w:r>
      <w:r w:rsidR="00C91F5F">
        <w:t>/20</w:t>
      </w:r>
      <w:r w:rsidR="001170AC">
        <w:t>2</w:t>
      </w:r>
      <w:r w:rsidR="00940FF7">
        <w:t>2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ED1344">
        <w:rPr>
          <w:b/>
        </w:rPr>
        <w:t xml:space="preserve">  </w:t>
      </w:r>
      <w:r w:rsidR="009F464E">
        <w:rPr>
          <w:b/>
        </w:rPr>
        <w:t xml:space="preserve"> </w:t>
      </w:r>
      <w:r w:rsidR="00077165">
        <w:rPr>
          <w:b/>
        </w:rPr>
        <w:t xml:space="preserve"> </w:t>
      </w:r>
      <w:r w:rsidR="009E17C8">
        <w:rPr>
          <w:b/>
        </w:rPr>
        <w:t>Návrh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</w:t>
      </w:r>
      <w:r>
        <w:rPr>
          <w:b/>
        </w:rPr>
        <w:t>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077165">
        <w:rPr>
          <w:b/>
        </w:rPr>
        <w:t>1</w:t>
      </w:r>
      <w:r w:rsidR="00FE3174">
        <w:rPr>
          <w:b/>
        </w:rPr>
        <w:t>8</w:t>
      </w:r>
      <w:r w:rsidR="00077165">
        <w:rPr>
          <w:b/>
        </w:rPr>
        <w:t xml:space="preserve">. </w:t>
      </w:r>
      <w:r w:rsidR="00FE3174">
        <w:rPr>
          <w:b/>
        </w:rPr>
        <w:t>októbra</w:t>
      </w:r>
      <w:r>
        <w:rPr>
          <w:b/>
        </w:rPr>
        <w:t xml:space="preserve"> 2022</w:t>
      </w:r>
    </w:p>
    <w:p w:rsidR="004B3E75">
      <w:pPr>
        <w:jc w:val="both"/>
      </w:pPr>
    </w:p>
    <w:p w:rsidR="0007400F" w:rsidP="001170AC">
      <w:pPr>
        <w:pStyle w:val="BodyText"/>
        <w:spacing w:after="0"/>
        <w:jc w:val="both"/>
        <w:rPr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 xml:space="preserve">o prerokovaní </w:t>
      </w:r>
      <w:r w:rsidRPr="000C3666" w:rsidR="000C3666">
        <w:t>vládneho návrhu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</w:t>
      </w:r>
      <w:r w:rsidRPr="002A4C1C" w:rsidR="000C3666">
        <w:rPr>
          <w:b/>
        </w:rPr>
        <w:t xml:space="preserve"> (tlač 1121a)</w:t>
      </w:r>
      <w:r w:rsidR="00AD343E">
        <w:rPr>
          <w:b/>
        </w:rPr>
        <w:t xml:space="preserve"> 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1170AC" w:rsidP="009F464E">
      <w:pPr>
        <w:pStyle w:val="Body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0C3666" w:rsidR="000C3666">
        <w:t>vládneho návrhu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</w:t>
      </w:r>
      <w:r w:rsidRPr="002A4C1C" w:rsidR="000C3666">
        <w:rPr>
          <w:b/>
        </w:rPr>
        <w:t xml:space="preserve"> (tlač 1121a)</w:t>
      </w:r>
    </w:p>
    <w:p w:rsidR="00AD343E" w:rsidP="009F464E">
      <w:pPr>
        <w:pStyle w:val="BodyText"/>
        <w:spacing w:after="0"/>
        <w:jc w:val="both"/>
      </w:pPr>
    </w:p>
    <w:p w:rsidR="007C4072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>
        <w:t xml:space="preserve"> poslan</w:t>
      </w:r>
      <w:r w:rsidR="006D6B07">
        <w:t>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0C3666">
        <w:rPr>
          <w:b/>
        </w:rPr>
        <w:t>Györgya Gyimesiho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1170AC" w:rsidP="001170AC">
      <w:pPr>
        <w:ind w:left="5664" w:firstLine="708"/>
        <w:rPr>
          <w:b/>
        </w:rPr>
      </w:pPr>
    </w:p>
    <w:p w:rsidR="007C4072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C02752">
      <w:pPr>
        <w:jc w:val="both"/>
        <w:rPr>
          <w:b/>
          <w:bCs/>
        </w:rPr>
      </w:pPr>
      <w:r w:rsidR="00BF6869">
        <w:rPr>
          <w:b/>
        </w:rPr>
        <w:t xml:space="preserve">     </w:t>
      </w:r>
      <w:r>
        <w:rPr>
          <w:b/>
        </w:rPr>
        <w:t xml:space="preserve"> </w:t>
      </w:r>
      <w:r w:rsidRPr="00A53EEB">
        <w:rPr>
          <w:b/>
          <w:bCs/>
        </w:rPr>
        <w:t>Erik Ňarjaš</w:t>
      </w:r>
    </w:p>
    <w:p w:rsidR="00C02752" w:rsidRPr="00A53EEB" w:rsidP="00C02752">
      <w:pPr>
        <w:jc w:val="both"/>
        <w:rPr>
          <w:b/>
          <w:bCs/>
        </w:rPr>
      </w:pPr>
      <w:r w:rsidRPr="00A53EEB">
        <w:rPr>
          <w:b/>
          <w:bCs/>
        </w:rPr>
        <w:t>Ladislav Kamenický</w:t>
      </w:r>
    </w:p>
    <w:p w:rsidR="00132264" w:rsidRPr="008F51E4" w:rsidP="00940FF7">
      <w:pPr>
        <w:jc w:val="both"/>
        <w:rPr>
          <w:bCs/>
        </w:rPr>
      </w:pPr>
      <w:r w:rsidRPr="00A53EEB" w:rsidR="00C02752">
        <w:rPr>
          <w:bCs/>
        </w:rPr>
        <w:t xml:space="preserve">  overovateľ výboru</w:t>
      </w:r>
    </w:p>
    <w:sectPr w:rsidSect="00940FF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99</cp:revision>
  <cp:lastPrinted>2022-10-18T09:25:00Z</cp:lastPrinted>
  <dcterms:created xsi:type="dcterms:W3CDTF">2002-11-28T08:42:00Z</dcterms:created>
  <dcterms:modified xsi:type="dcterms:W3CDTF">2022-10-18T09:25:00Z</dcterms:modified>
</cp:coreProperties>
</file>