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DA" w:rsidRDefault="004D3CDA" w:rsidP="004D3CDA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4D3CDA" w:rsidRDefault="004D3CDA" w:rsidP="004D3CDA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4D3CDA" w:rsidRDefault="004D3CDA" w:rsidP="004D3CDA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4D3CDA" w:rsidRDefault="004D3CDA" w:rsidP="004D3CD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D3CDA" w:rsidRDefault="004D3CDA" w:rsidP="004D3CD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D3CDA" w:rsidRDefault="004D3CDA" w:rsidP="004D3CD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60. schôdza výboru                                                                                                           </w:t>
      </w:r>
    </w:p>
    <w:p w:rsidR="004D3CDA" w:rsidRDefault="004D3CDA" w:rsidP="004D3CD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</w:t>
      </w:r>
      <w:r w:rsidR="00626EA0">
        <w:rPr>
          <w:rFonts w:ascii="Arial" w:hAnsi="Arial"/>
          <w:sz w:val="20"/>
          <w:szCs w:val="24"/>
          <w:lang w:eastAsia="sk-SK"/>
        </w:rPr>
        <w:t>1874</w:t>
      </w:r>
      <w:r>
        <w:rPr>
          <w:rFonts w:ascii="Arial" w:hAnsi="Arial"/>
          <w:sz w:val="20"/>
          <w:szCs w:val="24"/>
          <w:lang w:eastAsia="sk-SK"/>
        </w:rPr>
        <w:t>/2022</w:t>
      </w:r>
    </w:p>
    <w:p w:rsidR="004D3CDA" w:rsidRDefault="004D3CDA" w:rsidP="004D3CD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D3CDA" w:rsidRDefault="004D3CDA" w:rsidP="004D3CDA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                              </w:t>
      </w:r>
      <w:r w:rsidRPr="003667DE">
        <w:rPr>
          <w:rFonts w:ascii="Arial" w:hAnsi="Arial"/>
          <w:b/>
          <w:sz w:val="20"/>
          <w:szCs w:val="32"/>
          <w:lang w:eastAsia="sk-SK"/>
        </w:rPr>
        <w:t>120</w:t>
      </w:r>
    </w:p>
    <w:p w:rsidR="004D3CDA" w:rsidRDefault="004D3CDA" w:rsidP="004D3CDA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4D3CDA" w:rsidRDefault="004D3CDA" w:rsidP="004D3CDA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4D3CDA" w:rsidRDefault="004D3CDA" w:rsidP="004D3CD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4D3CDA" w:rsidRDefault="004D3CDA" w:rsidP="004D3CD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4D3CDA" w:rsidRDefault="004D3CDA" w:rsidP="004D3CD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4D3CDA" w:rsidRDefault="004D3CDA" w:rsidP="004D3CDA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287341">
        <w:rPr>
          <w:rFonts w:ascii="Arial" w:hAnsi="Arial"/>
          <w:sz w:val="20"/>
          <w:szCs w:val="24"/>
          <w:lang w:eastAsia="sk-SK"/>
        </w:rPr>
        <w:t>o</w:t>
      </w:r>
      <w:r>
        <w:rPr>
          <w:rFonts w:ascii="Arial" w:hAnsi="Arial"/>
          <w:sz w:val="20"/>
          <w:szCs w:val="24"/>
          <w:lang w:eastAsia="sk-SK"/>
        </w:rPr>
        <w:t> </w:t>
      </w:r>
      <w:r w:rsidR="00F16A95" w:rsidRPr="00F16A95">
        <w:rPr>
          <w:rFonts w:ascii="Arial" w:hAnsi="Arial"/>
          <w:sz w:val="20"/>
          <w:szCs w:val="24"/>
          <w:lang w:eastAsia="sk-SK"/>
        </w:rPr>
        <w:t>17</w:t>
      </w:r>
      <w:r w:rsidRPr="00F16A95">
        <w:rPr>
          <w:rFonts w:ascii="Arial" w:hAnsi="Arial"/>
          <w:sz w:val="20"/>
          <w:szCs w:val="24"/>
          <w:lang w:eastAsia="sk-SK"/>
        </w:rPr>
        <w:t>.</w:t>
      </w:r>
      <w:r>
        <w:rPr>
          <w:rFonts w:ascii="Arial" w:hAnsi="Arial"/>
          <w:sz w:val="20"/>
          <w:szCs w:val="24"/>
          <w:lang w:eastAsia="sk-SK"/>
        </w:rPr>
        <w:t xml:space="preserve"> októbra 2022</w:t>
      </w:r>
    </w:p>
    <w:p w:rsidR="004D3CDA" w:rsidRDefault="004D3CDA" w:rsidP="004D3CD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D3CDA" w:rsidRDefault="004D3CDA" w:rsidP="004D3CD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D3CDA" w:rsidRPr="004D3CDA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4D3CDA">
        <w:rPr>
          <w:rFonts w:ascii="Arial" w:hAnsi="Arial"/>
          <w:sz w:val="20"/>
          <w:szCs w:val="24"/>
          <w:lang w:eastAsia="sk-SK"/>
        </w:rPr>
        <w:t>k </w:t>
      </w:r>
      <w:r w:rsidRPr="004D3CDA">
        <w:rPr>
          <w:rFonts w:ascii="Arial" w:hAnsi="Arial" w:cs="Arial"/>
          <w:sz w:val="20"/>
          <w:szCs w:val="20"/>
        </w:rPr>
        <w:t>vládnemu návrhu zákona, ktorým sa mení a dopĺňa zákon č. 281/2015 Z. z. o štátnej službe profesionálnych vojakov a o zmene a doplnení niektorých zákonov v znení neskorších predpisov a ktorým sa menia a dopĺňajú niektoré zákony (tlač 1102)</w:t>
      </w:r>
    </w:p>
    <w:p w:rsidR="004D3CDA" w:rsidRPr="006E3E5F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4D3CDA" w:rsidRDefault="004D3CDA" w:rsidP="00626EA0">
      <w:pPr>
        <w:tabs>
          <w:tab w:val="left" w:pos="-2160"/>
          <w:tab w:val="left" w:pos="-1980"/>
          <w:tab w:val="left" w:pos="4860"/>
        </w:tabs>
        <w:spacing w:after="0" w:line="240" w:lineRule="auto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26EA0"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4D3CDA" w:rsidRDefault="004D3CDA" w:rsidP="00626EA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4D3CDA" w:rsidRDefault="004D3CDA" w:rsidP="004D3CD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4D3CDA" w:rsidRDefault="004D3CDA" w:rsidP="004D3CD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4D3CDA" w:rsidRDefault="006A6714" w:rsidP="004D3CD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</w:t>
      </w:r>
      <w:r w:rsidR="004D3CDA">
        <w:rPr>
          <w:rFonts w:ascii="Arial" w:hAnsi="Arial"/>
          <w:b/>
          <w:spacing w:val="110"/>
          <w:sz w:val="20"/>
          <w:szCs w:val="24"/>
          <w:lang w:eastAsia="sk-SK"/>
        </w:rPr>
        <w:t>úhlasí</w:t>
      </w:r>
    </w:p>
    <w:p w:rsidR="004D3CDA" w:rsidRDefault="004D3CDA" w:rsidP="004D3CDA">
      <w:pPr>
        <w:pStyle w:val="Odsekzoznamu"/>
        <w:spacing w:after="0" w:line="240" w:lineRule="auto"/>
        <w:ind w:left="1068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4D3CDA" w:rsidRPr="004D3CDA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 w:cs="Arial"/>
          <w:bCs/>
          <w:sz w:val="20"/>
          <w:szCs w:val="20"/>
        </w:rPr>
        <w:t>s</w:t>
      </w:r>
      <w:r w:rsidRPr="006E3E5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v</w:t>
      </w:r>
      <w:r w:rsidRPr="006E3E5F">
        <w:rPr>
          <w:rFonts w:ascii="Arial" w:hAnsi="Arial" w:cs="Arial"/>
          <w:noProof/>
          <w:sz w:val="20"/>
          <w:szCs w:val="20"/>
        </w:rPr>
        <w:t>ládny</w:t>
      </w:r>
      <w:r>
        <w:rPr>
          <w:rFonts w:ascii="Arial" w:hAnsi="Arial" w:cs="Arial"/>
          <w:noProof/>
          <w:sz w:val="20"/>
          <w:szCs w:val="20"/>
        </w:rPr>
        <w:t>m</w:t>
      </w:r>
      <w:r w:rsidRPr="006E3E5F">
        <w:rPr>
          <w:rFonts w:ascii="Arial" w:hAnsi="Arial" w:cs="Arial"/>
          <w:noProof/>
          <w:sz w:val="20"/>
          <w:szCs w:val="20"/>
        </w:rPr>
        <w:t xml:space="preserve"> návrh</w:t>
      </w:r>
      <w:r>
        <w:rPr>
          <w:rFonts w:ascii="Arial" w:hAnsi="Arial" w:cs="Arial"/>
          <w:noProof/>
          <w:sz w:val="20"/>
          <w:szCs w:val="20"/>
        </w:rPr>
        <w:t>om</w:t>
      </w:r>
      <w:r w:rsidRPr="006E3E5F">
        <w:rPr>
          <w:rFonts w:ascii="Arial" w:hAnsi="Arial" w:cs="Arial"/>
          <w:noProof/>
          <w:sz w:val="20"/>
          <w:szCs w:val="20"/>
        </w:rPr>
        <w:t xml:space="preserve"> zákona, </w:t>
      </w:r>
      <w:r w:rsidRPr="004D3CDA">
        <w:rPr>
          <w:rFonts w:ascii="Arial" w:hAnsi="Arial" w:cs="Arial"/>
          <w:sz w:val="20"/>
          <w:szCs w:val="20"/>
        </w:rPr>
        <w:t>ktorým sa mení a dopĺňa zákon č. 281/2015 Z. z. o štátnej službe profesionálnych vojakov a o zmene a doplnení niektorých zákonov v znení neskorších predpisov a ktorým sa menia a dopĺňajú niektoré zákony (tlač 1102)</w:t>
      </w:r>
      <w:r w:rsidR="00626EA0">
        <w:rPr>
          <w:rFonts w:ascii="Arial" w:hAnsi="Arial" w:cs="Arial"/>
          <w:sz w:val="20"/>
          <w:szCs w:val="20"/>
        </w:rPr>
        <w:t>,</w:t>
      </w:r>
    </w:p>
    <w:p w:rsidR="004D3CDA" w:rsidRDefault="004D3CDA" w:rsidP="004D3CD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D3CDA" w:rsidRPr="006E3E5F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 w:cs="Arial"/>
          <w:bCs/>
          <w:sz w:val="20"/>
          <w:szCs w:val="20"/>
        </w:rPr>
        <w:t xml:space="preserve">Národnej rade Slovenskej republiky </w:t>
      </w:r>
      <w:r>
        <w:rPr>
          <w:rFonts w:ascii="Arial" w:hAnsi="Arial" w:cs="Arial"/>
          <w:noProof/>
          <w:sz w:val="20"/>
          <w:szCs w:val="20"/>
        </w:rPr>
        <w:t>v</w:t>
      </w:r>
      <w:r w:rsidRPr="006E3E5F">
        <w:rPr>
          <w:rFonts w:ascii="Arial" w:hAnsi="Arial" w:cs="Arial"/>
          <w:noProof/>
          <w:sz w:val="20"/>
          <w:szCs w:val="20"/>
        </w:rPr>
        <w:t xml:space="preserve">ládny návrh zákona, </w:t>
      </w:r>
      <w:r w:rsidRPr="004D3CDA">
        <w:rPr>
          <w:rFonts w:ascii="Arial" w:hAnsi="Arial" w:cs="Arial"/>
          <w:sz w:val="20"/>
          <w:szCs w:val="20"/>
        </w:rPr>
        <w:t>ktorým sa mení a dopĺňa zákon č. 281/2015 Z. z. o štátnej službe profesionálnych vojakov a o zmene a doplnení niektorých zákonov v znení neskorších predpisov a ktorým sa menia a dopĺňajú niektoré zákony (tlač 1102)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schváliť </w:t>
      </w:r>
      <w:r w:rsidRPr="002B2F6F">
        <w:rPr>
          <w:rFonts w:ascii="Arial" w:hAnsi="Arial" w:cs="Arial"/>
          <w:bCs/>
          <w:color w:val="000000" w:themeColor="text1"/>
          <w:sz w:val="20"/>
          <w:szCs w:val="20"/>
        </w:rPr>
        <w:t>s pozmeňujúcimi a doplňujúcimi návrhmi uvedenými v prílohe tohto uznesenia</w:t>
      </w:r>
      <w:r w:rsidRPr="00ED3658">
        <w:rPr>
          <w:rFonts w:ascii="Arial" w:hAnsi="Arial" w:cs="Arial"/>
          <w:bCs/>
          <w:sz w:val="20"/>
          <w:szCs w:val="20"/>
        </w:rPr>
        <w:t>,</w:t>
      </w:r>
    </w:p>
    <w:p w:rsidR="004D3CDA" w:rsidRDefault="004D3CDA" w:rsidP="004D3CD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4D3CDA" w:rsidRDefault="004D3CDA" w:rsidP="004D3CDA">
      <w:pPr>
        <w:jc w:val="both"/>
        <w:rPr>
          <w:rFonts w:ascii="Arial" w:hAnsi="Arial" w:cs="Arial"/>
          <w:sz w:val="20"/>
          <w:szCs w:val="20"/>
        </w:rPr>
      </w:pPr>
      <w:r w:rsidRPr="004D3CDA">
        <w:rPr>
          <w:rFonts w:ascii="Arial" w:hAnsi="Arial" w:cs="Arial"/>
          <w:sz w:val="20"/>
          <w:szCs w:val="20"/>
        </w:rPr>
        <w:t>podpredsedovi výboru Petrovi Pollákovi</w:t>
      </w:r>
      <w:r>
        <w:rPr>
          <w:rFonts w:ascii="Arial" w:hAnsi="Arial" w:cs="Arial"/>
          <w:sz w:val="20"/>
          <w:szCs w:val="20"/>
        </w:rPr>
        <w:t xml:space="preserve"> informovať gestorský </w:t>
      </w:r>
      <w:r w:rsidRPr="004D3CDA">
        <w:rPr>
          <w:rFonts w:ascii="Arial" w:hAnsi="Arial" w:cs="Arial"/>
          <w:sz w:val="20"/>
          <w:szCs w:val="20"/>
        </w:rPr>
        <w:t>Výbor NR SR pre obranu a bezpečnosť</w:t>
      </w:r>
      <w:r>
        <w:rPr>
          <w:rFonts w:ascii="Arial" w:hAnsi="Arial" w:cs="Arial"/>
          <w:sz w:val="20"/>
          <w:szCs w:val="20"/>
        </w:rPr>
        <w:t xml:space="preserve"> o výsledku rokovania výboru.  </w:t>
      </w:r>
    </w:p>
    <w:p w:rsidR="004D3CDA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Default="004D3CDA" w:rsidP="004D3C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Hudecová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4D3CDA" w:rsidRDefault="004D3CDA" w:rsidP="004D3C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Jozef Pročko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4D3CDA" w:rsidRDefault="004D3CDA" w:rsidP="004D3C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p w:rsidR="004D3CDA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Default="004D3CDA" w:rsidP="004D3CDA">
      <w:pPr>
        <w:jc w:val="both"/>
        <w:rPr>
          <w:rFonts w:ascii="Arial" w:hAnsi="Arial" w:cs="Arial"/>
          <w:sz w:val="20"/>
          <w:szCs w:val="20"/>
        </w:rPr>
      </w:pPr>
    </w:p>
    <w:p w:rsidR="00592E8D" w:rsidRDefault="00592E8D" w:rsidP="004D3CDA">
      <w:pPr>
        <w:jc w:val="both"/>
        <w:rPr>
          <w:rFonts w:ascii="Arial" w:hAnsi="Arial" w:cs="Arial"/>
          <w:sz w:val="20"/>
          <w:szCs w:val="20"/>
        </w:rPr>
      </w:pPr>
    </w:p>
    <w:p w:rsidR="00592E8D" w:rsidRDefault="00592E8D" w:rsidP="004D3CDA">
      <w:pPr>
        <w:jc w:val="both"/>
        <w:rPr>
          <w:rFonts w:ascii="Arial" w:hAnsi="Arial" w:cs="Arial"/>
          <w:sz w:val="20"/>
          <w:szCs w:val="20"/>
        </w:rPr>
      </w:pPr>
    </w:p>
    <w:p w:rsidR="00592E8D" w:rsidRDefault="00592E8D" w:rsidP="004D3CDA">
      <w:pPr>
        <w:jc w:val="both"/>
        <w:rPr>
          <w:rFonts w:ascii="Arial" w:hAnsi="Arial" w:cs="Arial"/>
          <w:sz w:val="20"/>
          <w:szCs w:val="20"/>
        </w:rPr>
      </w:pPr>
    </w:p>
    <w:p w:rsidR="004D3CDA" w:rsidRDefault="004D3CDA" w:rsidP="004D3CDA"/>
    <w:p w:rsidR="004D3CDA" w:rsidRDefault="004D3CDA" w:rsidP="004D3CDA">
      <w:pPr>
        <w:jc w:val="right"/>
        <w:rPr>
          <w:rFonts w:ascii="Arial" w:hAnsi="Arial" w:cs="Arial"/>
          <w:sz w:val="20"/>
          <w:szCs w:val="20"/>
        </w:rPr>
      </w:pPr>
    </w:p>
    <w:p w:rsidR="004D3CDA" w:rsidRPr="00965B31" w:rsidRDefault="004D3CDA" w:rsidP="004D3CDA">
      <w:pPr>
        <w:jc w:val="right"/>
        <w:rPr>
          <w:rFonts w:ascii="Arial" w:hAnsi="Arial" w:cs="Arial"/>
          <w:sz w:val="20"/>
          <w:szCs w:val="20"/>
        </w:rPr>
      </w:pPr>
      <w:r w:rsidRPr="00965B31">
        <w:rPr>
          <w:rFonts w:ascii="Arial" w:hAnsi="Arial" w:cs="Arial"/>
          <w:sz w:val="20"/>
          <w:szCs w:val="20"/>
        </w:rPr>
        <w:t>Príloha</w:t>
      </w:r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uzn</w:t>
      </w:r>
      <w:proofErr w:type="spellEnd"/>
      <w:r>
        <w:rPr>
          <w:rFonts w:ascii="Arial" w:hAnsi="Arial" w:cs="Arial"/>
          <w:sz w:val="20"/>
          <w:szCs w:val="20"/>
        </w:rPr>
        <w:t xml:space="preserve">. č. </w:t>
      </w:r>
      <w:r w:rsidRPr="003667DE">
        <w:rPr>
          <w:rFonts w:ascii="Arial" w:hAnsi="Arial" w:cs="Arial"/>
          <w:sz w:val="20"/>
          <w:szCs w:val="20"/>
        </w:rPr>
        <w:t>120</w:t>
      </w:r>
    </w:p>
    <w:p w:rsidR="004D3CDA" w:rsidRDefault="004D3CDA" w:rsidP="004D3CDA">
      <w:pPr>
        <w:jc w:val="right"/>
      </w:pPr>
    </w:p>
    <w:p w:rsidR="004D3CDA" w:rsidRPr="00643AA9" w:rsidRDefault="004D3CDA" w:rsidP="004D3CDA">
      <w:pPr>
        <w:jc w:val="right"/>
        <w:rPr>
          <w:rFonts w:ascii="Arial" w:hAnsi="Arial" w:cs="Arial"/>
        </w:rPr>
      </w:pPr>
    </w:p>
    <w:p w:rsidR="004D3CDA" w:rsidRPr="007220D9" w:rsidRDefault="004D3CDA" w:rsidP="004D3CDA">
      <w:pPr>
        <w:jc w:val="center"/>
        <w:rPr>
          <w:rFonts w:ascii="Arial" w:hAnsi="Arial" w:cs="Arial"/>
          <w:sz w:val="20"/>
          <w:szCs w:val="20"/>
        </w:rPr>
      </w:pPr>
      <w:r w:rsidRPr="007220D9">
        <w:rPr>
          <w:rFonts w:ascii="Arial" w:hAnsi="Arial" w:cs="Arial"/>
          <w:sz w:val="20"/>
          <w:szCs w:val="20"/>
        </w:rPr>
        <w:t>Pozmeňujúce a doplňujúce návrhy</w:t>
      </w:r>
    </w:p>
    <w:p w:rsidR="004D3CDA" w:rsidRDefault="004D3CDA" w:rsidP="004D3CDA">
      <w:pPr>
        <w:jc w:val="center"/>
        <w:rPr>
          <w:rFonts w:ascii="Arial" w:hAnsi="Arial" w:cs="Arial"/>
        </w:rPr>
      </w:pPr>
    </w:p>
    <w:p w:rsidR="004D3CDA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> </w:t>
      </w:r>
      <w:r w:rsidRPr="004D3CDA">
        <w:rPr>
          <w:rFonts w:ascii="Arial" w:hAnsi="Arial" w:cs="Arial"/>
          <w:sz w:val="20"/>
          <w:szCs w:val="20"/>
        </w:rPr>
        <w:t>vládnemu návrhu zákona, ktorým sa mení a dopĺňa zákon č. 281/2015 Z. z. o štátnej službe profesionálnych vojakov a o zmene a doplnení niektorých zákonov v znení neskorších predpisov a ktorým sa menia a dopĺňajú niektoré zákony (tlač 1102)</w:t>
      </w:r>
    </w:p>
    <w:p w:rsidR="004D3CDA" w:rsidRPr="006E3E5F" w:rsidRDefault="004D3CDA" w:rsidP="004D3CD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  <w:u w:val="single"/>
        </w:rPr>
      </w:pPr>
      <w:r w:rsidRPr="00594B5D">
        <w:rPr>
          <w:rFonts w:ascii="Arial" w:hAnsi="Arial" w:cs="Arial"/>
          <w:sz w:val="20"/>
          <w:szCs w:val="20"/>
          <w:u w:val="single"/>
        </w:rPr>
        <w:t>K čl. I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1. V čl. I 4. bod § 4b ods. 3 sa za slovo „predpismi“ vkladá čiarka a slová „medzinárodnými zmluvami, ktorými je Slovenská republika viazaná, právne záväznými aktmi Európskej únie,“.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ustanovenie dopĺňa v štandardnom znení.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2. V čl. I 11. bod § 8 ods. 3 písm. b) sa slová „úradu ministerstva“ nahrádzajú slovami „úradu ministerstva</w:t>
      </w:r>
      <w:r w:rsidRPr="00594B5D">
        <w:rPr>
          <w:rFonts w:ascii="Arial" w:hAnsi="Arial" w:cs="Arial"/>
          <w:sz w:val="20"/>
          <w:szCs w:val="20"/>
          <w:vertAlign w:val="superscript"/>
        </w:rPr>
        <w:t>7)</w:t>
      </w:r>
      <w:r w:rsidRPr="00594B5D">
        <w:rPr>
          <w:rFonts w:ascii="Arial" w:hAnsi="Arial" w:cs="Arial"/>
          <w:sz w:val="20"/>
          <w:szCs w:val="20"/>
        </w:rPr>
        <w:t>“.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 xml:space="preserve">Ide o legislatívno-technickú úpravu, ktorou sa nad slovo „ministerstva“ umiestňuje odkaz na poznámku pod čiarou, rovnako ako je to v § 7 ods. 2 písm. a) a § 96 ods. 3, ktoré obsahujú rovnaký pojem. </w:t>
      </w:r>
    </w:p>
    <w:p w:rsidR="00594B5D" w:rsidRPr="00594B5D" w:rsidRDefault="00594B5D" w:rsidP="00594B5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iCs/>
          <w:sz w:val="20"/>
          <w:szCs w:val="20"/>
        </w:rPr>
      </w:pPr>
      <w:r w:rsidRPr="00594B5D">
        <w:rPr>
          <w:rFonts w:ascii="Arial" w:hAnsi="Arial" w:cs="Arial"/>
          <w:iCs/>
          <w:sz w:val="20"/>
          <w:szCs w:val="20"/>
        </w:rPr>
        <w:t>3. V čl. I 37. bod § 38 ods. 3 sa za slovo „kurz“ vkladá slovo „podľa“.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iCs/>
          <w:sz w:val="20"/>
          <w:szCs w:val="20"/>
        </w:rPr>
        <w:t>Ide o legislatívno-technickú úpravu, ktorou sa dopĺňa chýbajúce slovo.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iCs/>
          <w:sz w:val="20"/>
          <w:szCs w:val="20"/>
        </w:rPr>
      </w:pPr>
      <w:r w:rsidRPr="00594B5D">
        <w:rPr>
          <w:rFonts w:ascii="Arial" w:hAnsi="Arial" w:cs="Arial"/>
          <w:iCs/>
          <w:sz w:val="20"/>
          <w:szCs w:val="20"/>
        </w:rPr>
        <w:t>4. V čl. I sa za bod 71 vkladá nový bod 72, ktorý znie:</w:t>
      </w:r>
    </w:p>
    <w:p w:rsidR="00594B5D" w:rsidRPr="00594B5D" w:rsidRDefault="00594B5D" w:rsidP="00594B5D">
      <w:pPr>
        <w:jc w:val="both"/>
        <w:rPr>
          <w:rFonts w:ascii="Arial" w:hAnsi="Arial" w:cs="Arial"/>
          <w:iCs/>
          <w:sz w:val="20"/>
          <w:szCs w:val="20"/>
        </w:rPr>
      </w:pPr>
      <w:r w:rsidRPr="00594B5D">
        <w:rPr>
          <w:rFonts w:ascii="Arial" w:hAnsi="Arial" w:cs="Arial"/>
          <w:iCs/>
          <w:sz w:val="20"/>
          <w:szCs w:val="20"/>
        </w:rPr>
        <w:t>„72. V § 74 ods. 1 písm. c), § 106 ods. 1 písm. g), § 168 ods. 1, 3 a 6, § 169 ods. 3, § 192 ods. 2 písm. b) a ods. 3 písm. a), § 211 ods. 1 a § 213 ods. 1 písm. c)  sa slová „§ 37 ods. 1 a 3“ nahrádzajú slovami „§ 37 ods. 1 až 5“.“.</w:t>
      </w:r>
    </w:p>
    <w:p w:rsidR="00594B5D" w:rsidRPr="00594B5D" w:rsidRDefault="00594B5D" w:rsidP="00594B5D">
      <w:pPr>
        <w:jc w:val="both"/>
        <w:rPr>
          <w:rFonts w:ascii="Arial" w:hAnsi="Arial" w:cs="Arial"/>
          <w:iCs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iCs/>
          <w:sz w:val="20"/>
          <w:szCs w:val="20"/>
        </w:rPr>
      </w:pPr>
      <w:r w:rsidRPr="00594B5D">
        <w:rPr>
          <w:rFonts w:ascii="Arial" w:hAnsi="Arial" w:cs="Arial"/>
          <w:iCs/>
          <w:sz w:val="20"/>
          <w:szCs w:val="20"/>
        </w:rPr>
        <w:t xml:space="preserve">Doterajšie body sa primerane prečíslujú. 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iCs/>
          <w:sz w:val="20"/>
          <w:szCs w:val="20"/>
        </w:rPr>
      </w:pPr>
      <w:r w:rsidRPr="00594B5D">
        <w:rPr>
          <w:rFonts w:ascii="Arial" w:hAnsi="Arial" w:cs="Arial"/>
          <w:iCs/>
          <w:sz w:val="20"/>
          <w:szCs w:val="20"/>
        </w:rPr>
        <w:t>Ide o legislatívno-technickú úpravu, ktorou sa upravuje vnútorný odkaz vzhľadom na nové znenie ustanovenia § 37.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925684" w:rsidP="00594B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V čl. I 74. bod § 76 ods. 7</w:t>
      </w:r>
      <w:bookmarkStart w:id="0" w:name="_GoBack"/>
      <w:bookmarkEnd w:id="0"/>
      <w:r w:rsidR="00594B5D" w:rsidRPr="00594B5D">
        <w:rPr>
          <w:rFonts w:ascii="Arial" w:hAnsi="Arial" w:cs="Arial"/>
          <w:sz w:val="20"/>
          <w:szCs w:val="20"/>
        </w:rPr>
        <w:t xml:space="preserve"> sa slová „voči profesionálnemu vojakovi“ nahrádzajú slovami „na profesionálneho vojaka“.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precizuje text navrhovaného ustanovenia.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lastRenderedPageBreak/>
        <w:t>6. V čl. I 81. bod § 83 ods. 1 písm. j) sa slová „§ 28 ods. 1 písm. a), § 28 ods. 2 alebo ods. 3,“ nahrádzajú slovami „§ 28 ods. 1 písm. a), § 28 ods. 2 alebo § 28 ods. 3,“.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precizuje text navrhovaného ustanovenia aby bolo z textu zákona jednoznačne zrejmé, že ide o výpočet troch alternatív.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7. V čl. I sa za bod 81 vkladá nový bod 82, ktorý znie: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„82. V § 83 ods. 1 písm. n) sa slová „§ 18 ods. 5 písm. f),“ nahrádzajú slovami „§ 19 ods. 3 písm. f)“.“.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Doterajšie body sa primerane prečíslujú.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reaguje na zmenu znenia § 18 až 20, pričom úprava týkajúca sa čestného vyhlásenia bola presunutá zo súčasného § 18 do nového § 19 (čl. I 25. bod).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8. V čl. I sa za bod 109 vkladajú nové body 110 a 111, ktoré znejú: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„110. V § 100 ods. 2 písm. a) sa na konci slovo „alebo“ nahrádza čiarkou.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111. V § 100 ods. 2 písm. b) sa na konci bodka nahrádza slovom „alebo“.“.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Doterajšie body sa primerane prečíslujú.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vzhľadom na doplnenie nového písmena c) do § 100 (čl. I 110. bod)  spojka „alebo“ vkladá medzi posledné dve alternatívy.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9. V čl. I sa za bod 141 vkladá nový bod 142, ktorý znie: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„142. V § 136 ods. 3 sa slová „§ 135 ods. 3 písm. a)“ nahrádzajú slovami „§ 135 ods. 4 písm. a)“ a slová „§ 135 ods. 3 písm. b) a c)“ sa nahrádzajú slovami „§ 135 ods. 4 písm. b) a c)“.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Doterajšie body sa primerane prečíslujú.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upravuje vnútorný odkaz v súčasnom znení § 136, vzhľadom na doplnenie a prečíslovanie odsekov v čl. I 140. bod § 135.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  <w:u w:val="single"/>
        </w:rPr>
      </w:pPr>
      <w:r w:rsidRPr="00594B5D">
        <w:rPr>
          <w:rFonts w:ascii="Arial" w:hAnsi="Arial" w:cs="Arial"/>
          <w:sz w:val="20"/>
          <w:szCs w:val="20"/>
          <w:u w:val="single"/>
        </w:rPr>
        <w:t>K čl. III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10. V čl. III 1. bod (§ 2 ods. 3 štvrtej vete) sa slová „časť vety za bodkočiarkou znie:“ nahrádzajú slovami „sa na konci bodka nahrádza bodkočiarkou a pripájajú sa tieto slová:“ a slová „vykonávajú poskytovatelia záchrannej zdravotnej služby</w:t>
      </w:r>
      <w:r w:rsidRPr="00594B5D">
        <w:rPr>
          <w:rFonts w:ascii="Arial" w:hAnsi="Arial" w:cs="Arial"/>
          <w:sz w:val="20"/>
          <w:szCs w:val="20"/>
          <w:vertAlign w:val="superscript"/>
        </w:rPr>
        <w:t>1</w:t>
      </w:r>
      <w:r w:rsidRPr="00594B5D">
        <w:rPr>
          <w:rFonts w:ascii="Arial" w:hAnsi="Arial" w:cs="Arial"/>
          <w:sz w:val="20"/>
          <w:szCs w:val="20"/>
        </w:rPr>
        <w:t>) a „ sa nahrádzajú slovom „vykonáva“.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spresňuje umiestnenie navrhovanej vety v ustanovení, nakoľko v súčasnom znení sa v § 2 ods. 3 štvrtej vete bodkočiarka nenachádza, a z dôvodu duplicity sa vypúšťa časť navrhované ustanovenia (slová, ktoré sa navrhujú vypustiť sa nachádzajú v už súčasnom znení § 2 ods. 3 štvrtej vety).</w:t>
      </w: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</w:p>
    <w:p w:rsidR="00594B5D" w:rsidRPr="00594B5D" w:rsidRDefault="00594B5D" w:rsidP="00594B5D">
      <w:pPr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11. V čl. III 2. bod (§ 4 ods. 9) sa slová „odsekom 9“ nahrádzajú slovami „odsekom 11“ a označenie odseku „(9)“  sa nahrádza označením odseku „(11)“.</w:t>
      </w:r>
    </w:p>
    <w:p w:rsidR="00594B5D" w:rsidRPr="00594B5D" w:rsidRDefault="00594B5D" w:rsidP="00594B5D">
      <w:pPr>
        <w:ind w:left="2552"/>
        <w:jc w:val="both"/>
        <w:rPr>
          <w:rFonts w:ascii="Arial" w:hAnsi="Arial" w:cs="Arial"/>
          <w:sz w:val="20"/>
          <w:szCs w:val="20"/>
        </w:rPr>
      </w:pPr>
      <w:r w:rsidRPr="00594B5D">
        <w:rPr>
          <w:rFonts w:ascii="Arial" w:hAnsi="Arial" w:cs="Arial"/>
          <w:sz w:val="20"/>
          <w:szCs w:val="20"/>
        </w:rPr>
        <w:t>Ide o legislatívno-technickú úpravu, ktorou sa primerane mení označenie odseku, keďže pri poslednej novele zákona (zákon č. 267/2022 Z. z.)   boli do § 4 doplnené nové odseky 9 a 10.</w:t>
      </w:r>
    </w:p>
    <w:p w:rsidR="003211F9" w:rsidRPr="00594B5D" w:rsidRDefault="00925684" w:rsidP="00594B5D">
      <w:pPr>
        <w:jc w:val="both"/>
        <w:rPr>
          <w:rFonts w:ascii="Arial" w:hAnsi="Arial" w:cs="Arial"/>
          <w:sz w:val="20"/>
          <w:szCs w:val="20"/>
        </w:rPr>
      </w:pPr>
    </w:p>
    <w:sectPr w:rsidR="003211F9" w:rsidRPr="0059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5830"/>
    <w:multiLevelType w:val="hybridMultilevel"/>
    <w:tmpl w:val="AC0CC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166D09"/>
    <w:multiLevelType w:val="hybridMultilevel"/>
    <w:tmpl w:val="CAE06A82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xMDa1NDUzNjAxMDBX0lEKTi0uzszPAykwqgUApL7f2ywAAAA="/>
  </w:docVars>
  <w:rsids>
    <w:rsidRoot w:val="004D3CDA"/>
    <w:rsid w:val="00057E77"/>
    <w:rsid w:val="00287341"/>
    <w:rsid w:val="003667DE"/>
    <w:rsid w:val="004D3CDA"/>
    <w:rsid w:val="0059032F"/>
    <w:rsid w:val="00592E8D"/>
    <w:rsid w:val="00594B5D"/>
    <w:rsid w:val="00626EA0"/>
    <w:rsid w:val="006A6714"/>
    <w:rsid w:val="00925684"/>
    <w:rsid w:val="00C55808"/>
    <w:rsid w:val="00EF70BF"/>
    <w:rsid w:val="00F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F0DE"/>
  <w15:chartTrackingRefBased/>
  <w15:docId w15:val="{4817EDB2-DFAB-4C83-B5D1-7DC981B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CDA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4D3CDA"/>
    <w:rPr>
      <w:rFonts w:ascii="Times New Roman" w:eastAsia="Times New Roman" w:hAnsi="Times New Roman" w:cs="Times New Roman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4D3CDA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Csudai, Eduard</dc:creator>
  <cp:keywords/>
  <dc:description/>
  <cp:lastModifiedBy>Sándor, Eleonóra, prom. fil.</cp:lastModifiedBy>
  <cp:revision>10</cp:revision>
  <dcterms:created xsi:type="dcterms:W3CDTF">2022-09-23T10:46:00Z</dcterms:created>
  <dcterms:modified xsi:type="dcterms:W3CDTF">2022-10-17T12:14:00Z</dcterms:modified>
</cp:coreProperties>
</file>