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DC" w:rsidRDefault="00C82CDC" w:rsidP="001B6713">
      <w:pPr>
        <w:pStyle w:val="Zkladntext0"/>
        <w:spacing w:line="360" w:lineRule="atLeast"/>
        <w:jc w:val="both"/>
        <w:rPr>
          <w:b/>
          <w:szCs w:val="24"/>
          <w:u w:val="single"/>
        </w:rPr>
      </w:pPr>
    </w:p>
    <w:p w:rsidR="001B6713" w:rsidRPr="001835A8" w:rsidRDefault="001B6713" w:rsidP="001B6713">
      <w:pPr>
        <w:pStyle w:val="Zkladntext0"/>
        <w:spacing w:line="360" w:lineRule="atLeast"/>
        <w:jc w:val="both"/>
        <w:rPr>
          <w:szCs w:val="24"/>
          <w:u w:val="single"/>
        </w:rPr>
      </w:pPr>
      <w:r w:rsidRPr="001835A8">
        <w:rPr>
          <w:b/>
          <w:szCs w:val="24"/>
          <w:u w:val="single"/>
        </w:rPr>
        <w:t>II. Osobitná časť</w:t>
      </w:r>
    </w:p>
    <w:p w:rsidR="005B274A" w:rsidRDefault="001B6713" w:rsidP="001B6713">
      <w:pPr>
        <w:pStyle w:val="Zkladntext0"/>
        <w:spacing w:line="360" w:lineRule="atLeast"/>
        <w:jc w:val="both"/>
        <w:rPr>
          <w:szCs w:val="24"/>
        </w:rPr>
      </w:pPr>
      <w:r w:rsidRPr="001835A8">
        <w:rPr>
          <w:szCs w:val="24"/>
        </w:rPr>
        <w:t xml:space="preserve"> </w:t>
      </w:r>
    </w:p>
    <w:p w:rsidR="00C82CDC" w:rsidRDefault="00C82CDC" w:rsidP="001B6713">
      <w:pPr>
        <w:pStyle w:val="Zkladntext0"/>
        <w:spacing w:line="360" w:lineRule="atLeast"/>
        <w:jc w:val="both"/>
        <w:rPr>
          <w:szCs w:val="24"/>
        </w:rPr>
      </w:pPr>
    </w:p>
    <w:p w:rsidR="005B274A" w:rsidRPr="00873362" w:rsidRDefault="005B274A" w:rsidP="005B274A">
      <w:pPr>
        <w:pStyle w:val="Zkladntext0"/>
        <w:jc w:val="both"/>
        <w:rPr>
          <w:b/>
          <w:szCs w:val="24"/>
        </w:rPr>
      </w:pPr>
      <w:r w:rsidRPr="00873362">
        <w:rPr>
          <w:b/>
          <w:szCs w:val="24"/>
        </w:rPr>
        <w:t>K </w:t>
      </w:r>
      <w:r>
        <w:rPr>
          <w:b/>
          <w:szCs w:val="24"/>
        </w:rPr>
        <w:t>Č</w:t>
      </w:r>
      <w:r w:rsidRPr="00873362">
        <w:rPr>
          <w:b/>
          <w:szCs w:val="24"/>
        </w:rPr>
        <w:t>l. I</w:t>
      </w:r>
    </w:p>
    <w:p w:rsidR="005B274A" w:rsidRDefault="005B274A" w:rsidP="005B274A">
      <w:pPr>
        <w:pStyle w:val="Zkladntext0"/>
        <w:jc w:val="both"/>
        <w:rPr>
          <w:szCs w:val="24"/>
        </w:rPr>
      </w:pPr>
    </w:p>
    <w:p w:rsidR="00C82CDC" w:rsidRPr="006B251E" w:rsidRDefault="00C82CDC" w:rsidP="00C82CDC">
      <w:pPr>
        <w:pStyle w:val="Zkladntext0"/>
        <w:spacing w:line="360" w:lineRule="auto"/>
        <w:rPr>
          <w:szCs w:val="24"/>
        </w:rPr>
      </w:pPr>
      <w:r w:rsidRPr="006B251E">
        <w:rPr>
          <w:szCs w:val="24"/>
        </w:rPr>
        <w:t>K bod</w:t>
      </w:r>
      <w:r>
        <w:rPr>
          <w:szCs w:val="24"/>
        </w:rPr>
        <w:t>u</w:t>
      </w:r>
      <w:r w:rsidRPr="006B251E">
        <w:rPr>
          <w:szCs w:val="24"/>
        </w:rPr>
        <w:t xml:space="preserve"> 1. </w:t>
      </w:r>
    </w:p>
    <w:p w:rsidR="00C82CDC" w:rsidRDefault="00C82CDC" w:rsidP="00C82CDC">
      <w:pPr>
        <w:pStyle w:val="Zkladntext0"/>
        <w:jc w:val="both"/>
        <w:rPr>
          <w:szCs w:val="24"/>
        </w:rPr>
      </w:pPr>
      <w:r w:rsidRPr="006B251E">
        <w:rPr>
          <w:szCs w:val="24"/>
        </w:rPr>
        <w:t>Celkové príjmy štátneho rozpočtu sa zvyšujú o</w:t>
      </w:r>
      <w:r>
        <w:rPr>
          <w:szCs w:val="24"/>
        </w:rPr>
        <w:t> 1 497,7</w:t>
      </w:r>
      <w:r w:rsidRPr="006B251E">
        <w:rPr>
          <w:szCs w:val="24"/>
        </w:rPr>
        <w:t xml:space="preserve"> mil. eur</w:t>
      </w:r>
      <w:r>
        <w:rPr>
          <w:szCs w:val="24"/>
        </w:rPr>
        <w:t>.</w:t>
      </w:r>
      <w:r w:rsidRPr="006B251E">
        <w:rPr>
          <w:szCs w:val="24"/>
        </w:rPr>
        <w:t xml:space="preserve"> Celkové výdavky štátneho rozpočtu sa zvyšujú </w:t>
      </w:r>
      <w:r>
        <w:rPr>
          <w:szCs w:val="24"/>
        </w:rPr>
        <w:t>o 1 497,7 mil. eur.</w:t>
      </w:r>
    </w:p>
    <w:p w:rsidR="00C82CDC" w:rsidRPr="006B251E" w:rsidRDefault="00C82CDC" w:rsidP="00C82CDC">
      <w:pPr>
        <w:pStyle w:val="Zkladntext0"/>
        <w:jc w:val="both"/>
        <w:rPr>
          <w:szCs w:val="24"/>
        </w:rPr>
      </w:pPr>
    </w:p>
    <w:p w:rsidR="00C82CDC" w:rsidRPr="006B251E" w:rsidRDefault="00C82CDC" w:rsidP="00C82CDC">
      <w:pPr>
        <w:pStyle w:val="Zkladntext0"/>
        <w:spacing w:line="360" w:lineRule="auto"/>
        <w:rPr>
          <w:szCs w:val="24"/>
        </w:rPr>
      </w:pPr>
      <w:r w:rsidRPr="006B251E">
        <w:rPr>
          <w:szCs w:val="24"/>
        </w:rPr>
        <w:t xml:space="preserve">K bodu </w:t>
      </w:r>
      <w:r>
        <w:rPr>
          <w:szCs w:val="24"/>
        </w:rPr>
        <w:t>2</w:t>
      </w:r>
      <w:r w:rsidRPr="006B251E">
        <w:rPr>
          <w:szCs w:val="24"/>
        </w:rPr>
        <w:t>.</w:t>
      </w:r>
    </w:p>
    <w:p w:rsidR="00C82CDC" w:rsidRPr="006B251E" w:rsidRDefault="00C82CDC" w:rsidP="00C82CDC">
      <w:pPr>
        <w:pStyle w:val="Zkladntext0"/>
        <w:jc w:val="both"/>
      </w:pPr>
      <w:r w:rsidRPr="006B251E">
        <w:rPr>
          <w:szCs w:val="24"/>
        </w:rPr>
        <w:t>V prílohe č. 1 Bilancia príjmov a výdavkov štátneho rozpočtu na rok 2022 sa menia príjmy a výdavky štátneho rozpočtu</w:t>
      </w:r>
      <w:r>
        <w:rPr>
          <w:szCs w:val="24"/>
        </w:rPr>
        <w:t>.</w:t>
      </w:r>
      <w:r w:rsidRPr="006B251E">
        <w:rPr>
          <w:szCs w:val="24"/>
        </w:rPr>
        <w:t xml:space="preserve"> </w:t>
      </w:r>
      <w:r w:rsidRPr="00934EF2">
        <w:t>Odôvodnenie úpravy príjmov je uvedené v bode 3. a zvýšenia výdavkov v bode 4.</w:t>
      </w:r>
      <w:r>
        <w:t xml:space="preserve"> </w:t>
      </w:r>
    </w:p>
    <w:p w:rsidR="00C82CDC" w:rsidRPr="006B251E" w:rsidRDefault="00C82CDC" w:rsidP="00C82CDC">
      <w:pPr>
        <w:pStyle w:val="Zkladntext0"/>
        <w:rPr>
          <w:szCs w:val="24"/>
        </w:rPr>
      </w:pPr>
    </w:p>
    <w:p w:rsidR="00C82CDC" w:rsidRPr="006B251E" w:rsidRDefault="00C82CDC" w:rsidP="00C82CDC">
      <w:pPr>
        <w:pStyle w:val="Zkladntext0"/>
        <w:spacing w:after="120"/>
        <w:rPr>
          <w:szCs w:val="24"/>
        </w:rPr>
      </w:pPr>
      <w:r w:rsidRPr="006B251E">
        <w:rPr>
          <w:szCs w:val="24"/>
        </w:rPr>
        <w:t xml:space="preserve">K bodu </w:t>
      </w:r>
      <w:r>
        <w:rPr>
          <w:szCs w:val="24"/>
        </w:rPr>
        <w:t>3</w:t>
      </w:r>
      <w:r w:rsidRPr="006B251E">
        <w:rPr>
          <w:szCs w:val="24"/>
        </w:rPr>
        <w:t>.</w:t>
      </w:r>
    </w:p>
    <w:p w:rsidR="00C82CDC" w:rsidRDefault="00C82CDC" w:rsidP="00C82CDC">
      <w:pPr>
        <w:pStyle w:val="Zkladntext0"/>
        <w:jc w:val="both"/>
        <w:rPr>
          <w:szCs w:val="24"/>
        </w:rPr>
      </w:pPr>
      <w:r w:rsidRPr="006B251E">
        <w:rPr>
          <w:szCs w:val="24"/>
        </w:rPr>
        <w:t>V prílohe č. 2 Príjmy kapitol na rok 2022 sa v kapitole Všeobecná pokladničná správa zvyšujú príjmy spolu o </w:t>
      </w:r>
      <w:r>
        <w:rPr>
          <w:szCs w:val="24"/>
        </w:rPr>
        <w:t>1 497,7</w:t>
      </w:r>
      <w:r w:rsidRPr="006B251E">
        <w:rPr>
          <w:szCs w:val="24"/>
        </w:rPr>
        <w:t xml:space="preserve"> mil. eur</w:t>
      </w:r>
      <w:r>
        <w:rPr>
          <w:szCs w:val="24"/>
        </w:rPr>
        <w:t xml:space="preserve"> z dôvodu lepšieho výberu daňových príjmov podľa septembrovej prognózy Výboru pre daňové prognózy, a to oproti pôvodne schválenému rozpočtu na rok 2022.</w:t>
      </w:r>
    </w:p>
    <w:p w:rsidR="00C82CDC" w:rsidRPr="006B251E" w:rsidRDefault="00C82CDC" w:rsidP="00C82CDC">
      <w:pPr>
        <w:pStyle w:val="Zkladntext0"/>
        <w:jc w:val="both"/>
        <w:rPr>
          <w:szCs w:val="24"/>
        </w:rPr>
      </w:pPr>
      <w:r w:rsidRPr="006B251E">
        <w:rPr>
          <w:szCs w:val="24"/>
        </w:rPr>
        <w:t>Celkové príjmy štátneho rozpočtu sa v súvislosti s úpravou sumy príjmov v kapitole Všeobecná pokladničná správa upravujú v riadku „Spolu“.</w:t>
      </w:r>
    </w:p>
    <w:p w:rsidR="00C82CDC" w:rsidRPr="006B251E" w:rsidRDefault="00C82CDC" w:rsidP="00C82CDC">
      <w:pPr>
        <w:pStyle w:val="Zkladntext0"/>
        <w:jc w:val="both"/>
        <w:rPr>
          <w:szCs w:val="24"/>
        </w:rPr>
      </w:pPr>
      <w:r w:rsidRPr="006B251E">
        <w:rPr>
          <w:szCs w:val="24"/>
        </w:rPr>
        <w:t xml:space="preserve"> </w:t>
      </w:r>
    </w:p>
    <w:p w:rsidR="00C82CDC" w:rsidRPr="006B251E" w:rsidRDefault="00C82CDC" w:rsidP="00C82CDC">
      <w:pPr>
        <w:pStyle w:val="Zkladntext0"/>
        <w:spacing w:after="120"/>
        <w:rPr>
          <w:szCs w:val="24"/>
        </w:rPr>
      </w:pPr>
      <w:r w:rsidRPr="006B251E">
        <w:rPr>
          <w:szCs w:val="24"/>
        </w:rPr>
        <w:t xml:space="preserve">K bodu </w:t>
      </w:r>
      <w:r>
        <w:rPr>
          <w:szCs w:val="24"/>
        </w:rPr>
        <w:t>4</w:t>
      </w:r>
      <w:r w:rsidRPr="006B251E">
        <w:rPr>
          <w:szCs w:val="24"/>
        </w:rPr>
        <w:t xml:space="preserve">. </w:t>
      </w:r>
    </w:p>
    <w:p w:rsidR="00C82CDC" w:rsidRPr="002B2AF1" w:rsidRDefault="00C82CDC" w:rsidP="00C82CDC">
      <w:pPr>
        <w:pStyle w:val="Zkladntext0"/>
        <w:jc w:val="both"/>
        <w:rPr>
          <w:szCs w:val="24"/>
        </w:rPr>
      </w:pPr>
      <w:r w:rsidRPr="006B251E">
        <w:rPr>
          <w:szCs w:val="24"/>
        </w:rPr>
        <w:t xml:space="preserve">V prílohe č. 3 Výdavky štátneho rozpočtu na rok 2022 sa </w:t>
      </w:r>
      <w:r w:rsidRPr="002B2AF1">
        <w:rPr>
          <w:szCs w:val="24"/>
        </w:rPr>
        <w:t>zvyšuje záväzný ukazovateľ výdavkov spolu a výdavkov spolu bez prostriedkov podľa § 17 ods. 4 zákona č. 523/2004 Z. z. a prostriedkov z rozpočtu EÚ a prostriedkov z Plánu obnovy a odolnosti:</w:t>
      </w:r>
    </w:p>
    <w:p w:rsidR="00C82CDC" w:rsidRDefault="00C82CDC" w:rsidP="00C82CDC">
      <w:pPr>
        <w:pStyle w:val="Zkladntext0"/>
        <w:jc w:val="both"/>
      </w:pPr>
      <w:r w:rsidRPr="002B2AF1">
        <w:rPr>
          <w:szCs w:val="24"/>
        </w:rPr>
        <w:t xml:space="preserve">- v kapitole </w:t>
      </w:r>
      <w:r w:rsidRPr="005B57FF">
        <w:t>Ministerstvo práce, sociálnych vecí a rodiny SR</w:t>
      </w:r>
      <w:r>
        <w:t xml:space="preserve"> na výplatu 13. dôchodku v mesiaci november 2022 v</w:t>
      </w:r>
      <w:r w:rsidRPr="000D28A2">
        <w:t xml:space="preserve"> nadväznosti na vládny návrh zákona, </w:t>
      </w:r>
      <w:r>
        <w:t>k</w:t>
      </w:r>
      <w:r w:rsidRPr="000D28A2">
        <w:rPr>
          <w:bCs/>
        </w:rPr>
        <w:t>torým sa dopĺňa zákon č. 296/2020 Z. z. o 13. dôchodku a o zmene a doplnení niektorých zákonov v znení zákona č. 171/2022 Z. z.</w:t>
      </w:r>
      <w:r>
        <w:rPr>
          <w:bCs/>
        </w:rPr>
        <w:t xml:space="preserve"> (tlač 1205)</w:t>
      </w:r>
      <w:r>
        <w:t xml:space="preserve"> v sume </w:t>
      </w:r>
      <w:r w:rsidRPr="00F92666">
        <w:t>207 619 341 eur</w:t>
      </w:r>
      <w:r>
        <w:t xml:space="preserve"> a na kompenzácie pre ohrozené skupiny v sume 190 037 659 eur,</w:t>
      </w:r>
    </w:p>
    <w:p w:rsidR="00C82CDC" w:rsidRPr="002B2AF1" w:rsidRDefault="00C82CDC" w:rsidP="00C82CDC">
      <w:pPr>
        <w:pStyle w:val="Zkladntext0"/>
        <w:jc w:val="both"/>
      </w:pPr>
      <w:r>
        <w:t xml:space="preserve">- v kapitole Ministerstvo hospodárstva SR </w:t>
      </w:r>
      <w:r w:rsidRPr="002B2AF1">
        <w:t>na pomoc firmám na základe schémy štátnej pomoci s cenovým stropom, nad rámec ktorého budú firmy kompenzované, v sume 900 000 000 eur,</w:t>
      </w:r>
    </w:p>
    <w:p w:rsidR="00C82CDC" w:rsidRDefault="00C82CDC" w:rsidP="00C82CDC">
      <w:pPr>
        <w:pStyle w:val="Zkladntext0"/>
        <w:jc w:val="both"/>
      </w:pPr>
      <w:r w:rsidRPr="002B2AF1">
        <w:t>- v kapitole Všeobecná pokladničná správa na kompenzácie pre verejnú správu v sume 200</w:t>
      </w:r>
      <w:r>
        <w:t> </w:t>
      </w:r>
      <w:r w:rsidRPr="002B2AF1">
        <w:t>000</w:t>
      </w:r>
      <w:r>
        <w:t> </w:t>
      </w:r>
      <w:r w:rsidRPr="002B2AF1">
        <w:t>000 eur</w:t>
      </w:r>
      <w:r>
        <w:t>.</w:t>
      </w:r>
    </w:p>
    <w:p w:rsidR="00C82CDC" w:rsidRDefault="00C82CDC" w:rsidP="00C82CDC">
      <w:pPr>
        <w:pStyle w:val="Zkladntext0"/>
        <w:jc w:val="both"/>
        <w:rPr>
          <w:szCs w:val="24"/>
        </w:rPr>
      </w:pPr>
      <w:r w:rsidRPr="004C0720">
        <w:rPr>
          <w:szCs w:val="24"/>
        </w:rPr>
        <w:t xml:space="preserve">Celkové výdavky štátneho rozpočtu sa v súvislosti s úpravami súm výdavkov v kapitolách </w:t>
      </w:r>
      <w:r w:rsidRPr="004C0720">
        <w:t xml:space="preserve">Ministerstvo práce, sociálnych vecí a rodiny SR, Ministerstvo hospodárstva SR a </w:t>
      </w:r>
      <w:r w:rsidRPr="004C0720">
        <w:rPr>
          <w:szCs w:val="24"/>
        </w:rPr>
        <w:t>Všeobecná pokladničná správa upravujú v riadku „Spolu“.</w:t>
      </w:r>
    </w:p>
    <w:p w:rsidR="00C82CDC" w:rsidRPr="006B251E" w:rsidRDefault="00C82CDC" w:rsidP="00C82CDC">
      <w:pPr>
        <w:pStyle w:val="Zkladntext0"/>
        <w:jc w:val="both"/>
        <w:rPr>
          <w:szCs w:val="24"/>
        </w:rPr>
      </w:pPr>
    </w:p>
    <w:p w:rsidR="00C82CDC" w:rsidRPr="006B251E" w:rsidRDefault="00C82CDC" w:rsidP="00C82CDC">
      <w:pPr>
        <w:pStyle w:val="Zkladntext0"/>
        <w:spacing w:after="120"/>
        <w:rPr>
          <w:szCs w:val="24"/>
        </w:rPr>
      </w:pPr>
      <w:r w:rsidRPr="006B251E">
        <w:rPr>
          <w:szCs w:val="24"/>
        </w:rPr>
        <w:t xml:space="preserve">K bodu </w:t>
      </w:r>
      <w:r>
        <w:rPr>
          <w:szCs w:val="24"/>
        </w:rPr>
        <w:t>5</w:t>
      </w:r>
      <w:r w:rsidRPr="006B251E">
        <w:rPr>
          <w:szCs w:val="24"/>
        </w:rPr>
        <w:t>.</w:t>
      </w:r>
    </w:p>
    <w:p w:rsidR="00C82CDC" w:rsidRDefault="00C82CDC" w:rsidP="00C82CDC">
      <w:pPr>
        <w:pStyle w:val="Zkladntext0"/>
        <w:jc w:val="both"/>
      </w:pPr>
      <w:r w:rsidRPr="007D2E35">
        <w:t>Zmen</w:t>
      </w:r>
      <w:r>
        <w:t>y výdavkov v </w:t>
      </w:r>
      <w:r w:rsidRPr="007D2E35">
        <w:t>kapitol</w:t>
      </w:r>
      <w:r>
        <w:t xml:space="preserve">ách Ministerstvo práce, sociálnych vecí a rodiny SR, </w:t>
      </w:r>
      <w:r w:rsidRPr="00E41775">
        <w:rPr>
          <w:color w:val="000000" w:themeColor="text1"/>
        </w:rPr>
        <w:t xml:space="preserve">Ministerstvo hospodárstva </w:t>
      </w:r>
      <w:r>
        <w:rPr>
          <w:color w:val="000000" w:themeColor="text1"/>
        </w:rPr>
        <w:t>SR a </w:t>
      </w:r>
      <w:r>
        <w:t xml:space="preserve">Všeobecná pokladničná správa </w:t>
      </w:r>
      <w:r w:rsidRPr="007D2E35">
        <w:t>sa premieta</w:t>
      </w:r>
      <w:r>
        <w:t>jú</w:t>
      </w:r>
      <w:r w:rsidRPr="007D2E35">
        <w:t xml:space="preserve"> aj do prílohy č. 4 k zákon</w:t>
      </w:r>
      <w:r>
        <w:t>u</w:t>
      </w:r>
      <w:r w:rsidRPr="007D2E35">
        <w:t xml:space="preserve"> o štátnom rozpočte na rok 20</w:t>
      </w:r>
      <w:r>
        <w:t>22</w:t>
      </w:r>
      <w:r w:rsidRPr="007D2E35">
        <w:t xml:space="preserve"> „Výdavky štátneho rozpočtu na realizáciu programov vlády SR a čast</w:t>
      </w:r>
      <w:r>
        <w:t>í</w:t>
      </w:r>
      <w:r w:rsidRPr="007D2E35">
        <w:t xml:space="preserve"> programov vlády SR na rok 20</w:t>
      </w:r>
      <w:r>
        <w:t>22</w:t>
      </w:r>
      <w:r w:rsidRPr="007D2E35">
        <w:t>“.</w:t>
      </w:r>
      <w:r>
        <w:t xml:space="preserve"> </w:t>
      </w:r>
    </w:p>
    <w:p w:rsidR="00C82CDC" w:rsidRDefault="00C82CDC" w:rsidP="00C82CDC">
      <w:pPr>
        <w:ind w:left="1985"/>
        <w:jc w:val="both"/>
      </w:pPr>
    </w:p>
    <w:p w:rsidR="00C82CDC" w:rsidRPr="00B251C1" w:rsidRDefault="00C82CDC" w:rsidP="00C82CDC">
      <w:pPr>
        <w:ind w:left="1985"/>
        <w:jc w:val="both"/>
      </w:pPr>
    </w:p>
    <w:p w:rsidR="00C82CDC" w:rsidRPr="006B251E" w:rsidRDefault="00C82CDC" w:rsidP="00C82CDC">
      <w:pPr>
        <w:pStyle w:val="Zkladntext0"/>
        <w:jc w:val="both"/>
        <w:rPr>
          <w:b/>
          <w:szCs w:val="24"/>
        </w:rPr>
      </w:pPr>
      <w:r w:rsidRPr="006B251E">
        <w:rPr>
          <w:b/>
          <w:szCs w:val="24"/>
        </w:rPr>
        <w:lastRenderedPageBreak/>
        <w:t>K Čl. II</w:t>
      </w:r>
    </w:p>
    <w:p w:rsidR="00C82CDC" w:rsidRPr="006B251E" w:rsidRDefault="00C82CDC" w:rsidP="00C82CDC">
      <w:pPr>
        <w:pStyle w:val="Zkladntext0"/>
        <w:jc w:val="both"/>
        <w:rPr>
          <w:b/>
          <w:szCs w:val="24"/>
        </w:rPr>
      </w:pPr>
    </w:p>
    <w:p w:rsidR="00C82CDC" w:rsidRPr="00663B4C" w:rsidRDefault="00C82CDC" w:rsidP="00C82CDC">
      <w:pPr>
        <w:pStyle w:val="Zkladntext0"/>
        <w:jc w:val="both"/>
      </w:pPr>
      <w:r w:rsidRPr="006B251E">
        <w:t xml:space="preserve">Účinnosť zákona sa navrhuje </w:t>
      </w:r>
      <w:r w:rsidRPr="005622DD">
        <w:t>dňom vyhlásenia.</w:t>
      </w:r>
      <w:r w:rsidRPr="00663B4C">
        <w:t xml:space="preserve"> </w:t>
      </w:r>
    </w:p>
    <w:p w:rsidR="005B274A" w:rsidRDefault="005B274A" w:rsidP="005B274A">
      <w:pPr>
        <w:pStyle w:val="Zkladntext0"/>
        <w:jc w:val="both"/>
        <w:rPr>
          <w:szCs w:val="24"/>
        </w:rPr>
      </w:pPr>
    </w:p>
    <w:p w:rsidR="000A4BED" w:rsidRDefault="000A4BED" w:rsidP="000A4BED">
      <w:pPr>
        <w:spacing w:after="120"/>
        <w:contextualSpacing/>
        <w:jc w:val="both"/>
      </w:pPr>
    </w:p>
    <w:p w:rsidR="000A4BED" w:rsidRDefault="000A4BED" w:rsidP="000A4BED">
      <w:pPr>
        <w:spacing w:after="120"/>
        <w:contextualSpacing/>
        <w:jc w:val="both"/>
      </w:pPr>
    </w:p>
    <w:p w:rsidR="000A4BED" w:rsidRDefault="000A4BED" w:rsidP="000A4BED">
      <w:pPr>
        <w:rPr>
          <w:rFonts w:ascii="Arial Narrow" w:hAnsi="Arial Narrow"/>
        </w:rPr>
      </w:pPr>
    </w:p>
    <w:p w:rsidR="000A4BED" w:rsidRPr="00322170" w:rsidRDefault="000A4BED" w:rsidP="000A4BED">
      <w:pPr>
        <w:spacing w:after="120"/>
        <w:contextualSpacing/>
        <w:jc w:val="both"/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r>
        <w:t xml:space="preserve">V Bratislave </w:t>
      </w:r>
      <w:r w:rsidR="00A0785F" w:rsidRPr="00C82CDC">
        <w:t>14</w:t>
      </w:r>
      <w:r w:rsidR="00FA6E66" w:rsidRPr="00C82CDC">
        <w:t xml:space="preserve">. </w:t>
      </w:r>
      <w:r w:rsidR="00A0785F" w:rsidRPr="00C82CDC">
        <w:t>októbra</w:t>
      </w:r>
      <w:r>
        <w:t xml:space="preserve"> 2022</w:t>
      </w: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4D69A4" w:rsidP="001B6713">
      <w:pPr>
        <w:jc w:val="center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  <w:r>
        <w:rPr>
          <w:b/>
        </w:rPr>
        <w:t xml:space="preserve"> v. r. </w:t>
      </w:r>
      <w:r w:rsidR="0019284C">
        <w:rPr>
          <w:b/>
        </w:rPr>
        <w:t xml:space="preserve">  </w:t>
      </w:r>
      <w:r w:rsidR="001B6713">
        <w:rPr>
          <w:b/>
        </w:rPr>
        <w:t xml:space="preserve"> </w:t>
      </w:r>
    </w:p>
    <w:p w:rsidR="001B6713" w:rsidRDefault="001B6713" w:rsidP="001B6713">
      <w:pPr>
        <w:jc w:val="center"/>
        <w:rPr>
          <w:b/>
        </w:rPr>
      </w:pPr>
      <w:r>
        <w:rPr>
          <w:b/>
        </w:rPr>
        <w:t>predseda vlády Slovenskej republiky</w:t>
      </w:r>
    </w:p>
    <w:p w:rsidR="001B6713" w:rsidRDefault="001B6713" w:rsidP="001B6713">
      <w:pPr>
        <w:jc w:val="center"/>
        <w:rPr>
          <w:b/>
        </w:rPr>
      </w:pPr>
    </w:p>
    <w:p w:rsidR="001B6713" w:rsidRDefault="001B6713" w:rsidP="001B6713">
      <w:pPr>
        <w:jc w:val="center"/>
        <w:rPr>
          <w:b/>
        </w:rPr>
      </w:pPr>
    </w:p>
    <w:p w:rsidR="001B6713" w:rsidRDefault="001B6713" w:rsidP="001B6713">
      <w:pPr>
        <w:jc w:val="center"/>
        <w:rPr>
          <w:b/>
        </w:rPr>
      </w:pPr>
    </w:p>
    <w:p w:rsidR="001B6713" w:rsidRDefault="001B6713" w:rsidP="001B6713">
      <w:pPr>
        <w:jc w:val="center"/>
        <w:rPr>
          <w:b/>
        </w:rPr>
      </w:pPr>
    </w:p>
    <w:p w:rsidR="001B6713" w:rsidRDefault="001B6713" w:rsidP="001B6713">
      <w:pPr>
        <w:jc w:val="center"/>
        <w:rPr>
          <w:b/>
        </w:rPr>
      </w:pPr>
      <w:r>
        <w:rPr>
          <w:b/>
        </w:rPr>
        <w:t xml:space="preserve">Igor Matovič </w:t>
      </w:r>
      <w:r w:rsidR="004D69A4">
        <w:rPr>
          <w:b/>
        </w:rPr>
        <w:t xml:space="preserve"> v. r. </w:t>
      </w:r>
      <w:bookmarkStart w:id="0" w:name="_GoBack"/>
      <w:bookmarkEnd w:id="0"/>
      <w:r w:rsidR="0019284C">
        <w:rPr>
          <w:b/>
        </w:rPr>
        <w:t xml:space="preserve">  </w:t>
      </w:r>
      <w:r>
        <w:rPr>
          <w:b/>
        </w:rPr>
        <w:t xml:space="preserve"> </w:t>
      </w:r>
    </w:p>
    <w:p w:rsidR="001B6713" w:rsidRDefault="001B6713" w:rsidP="001B6713">
      <w:pPr>
        <w:jc w:val="center"/>
      </w:pPr>
      <w:r>
        <w:rPr>
          <w:b/>
        </w:rPr>
        <w:t>podpredseda vlády a minister financií Slovenskej republiky</w:t>
      </w:r>
    </w:p>
    <w:p w:rsidR="001B6713" w:rsidRPr="001835A8" w:rsidRDefault="001B6713" w:rsidP="001B6713">
      <w:pPr>
        <w:pStyle w:val="Zkladntext0"/>
        <w:ind w:firstLine="709"/>
        <w:jc w:val="both"/>
      </w:pPr>
    </w:p>
    <w:p w:rsidR="001B6713" w:rsidRDefault="001B6713">
      <w:pPr>
        <w:pStyle w:val="Zkladntext0"/>
        <w:spacing w:line="360" w:lineRule="atLeast"/>
        <w:jc w:val="both"/>
        <w:rPr>
          <w:b/>
          <w:szCs w:val="24"/>
          <w:u w:val="single"/>
        </w:rPr>
      </w:pPr>
    </w:p>
    <w:p w:rsidR="001B42B0" w:rsidRPr="001835A8" w:rsidRDefault="001B42B0" w:rsidP="001A6F4C">
      <w:pPr>
        <w:pStyle w:val="Zkladntext0"/>
        <w:ind w:firstLine="709"/>
        <w:jc w:val="both"/>
      </w:pPr>
    </w:p>
    <w:sectPr w:rsidR="001B42B0" w:rsidRPr="001835A8" w:rsidSect="003334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7B" w:rsidRDefault="00C64E7B">
      <w:r>
        <w:separator/>
      </w:r>
    </w:p>
  </w:endnote>
  <w:endnote w:type="continuationSeparator" w:id="0">
    <w:p w:rsidR="00C64E7B" w:rsidRDefault="00C6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D69A4"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7B" w:rsidRDefault="00C64E7B">
      <w:r>
        <w:separator/>
      </w:r>
    </w:p>
  </w:footnote>
  <w:footnote w:type="continuationSeparator" w:id="0">
    <w:p w:rsidR="00C64E7B" w:rsidRDefault="00C6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F5D"/>
    <w:multiLevelType w:val="hybridMultilevel"/>
    <w:tmpl w:val="6A606862"/>
    <w:lvl w:ilvl="0" w:tplc="E2463872">
      <w:start w:val="1"/>
      <w:numFmt w:val="upp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755943"/>
    <w:multiLevelType w:val="hybridMultilevel"/>
    <w:tmpl w:val="23E2E9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612"/>
    <w:rsid w:val="00002A66"/>
    <w:rsid w:val="00006CBA"/>
    <w:rsid w:val="00006CCC"/>
    <w:rsid w:val="00007867"/>
    <w:rsid w:val="00007B9C"/>
    <w:rsid w:val="00020BFE"/>
    <w:rsid w:val="00020C35"/>
    <w:rsid w:val="00021EDB"/>
    <w:rsid w:val="00027BE7"/>
    <w:rsid w:val="00027E19"/>
    <w:rsid w:val="000302E4"/>
    <w:rsid w:val="00033B36"/>
    <w:rsid w:val="0003407A"/>
    <w:rsid w:val="0003541F"/>
    <w:rsid w:val="00036EF8"/>
    <w:rsid w:val="0003744D"/>
    <w:rsid w:val="000408D3"/>
    <w:rsid w:val="000452E6"/>
    <w:rsid w:val="00046F2C"/>
    <w:rsid w:val="00056330"/>
    <w:rsid w:val="00064BB2"/>
    <w:rsid w:val="00086CEF"/>
    <w:rsid w:val="00086F68"/>
    <w:rsid w:val="00093A52"/>
    <w:rsid w:val="000A0706"/>
    <w:rsid w:val="000A1CEB"/>
    <w:rsid w:val="000A4BED"/>
    <w:rsid w:val="000A6E8C"/>
    <w:rsid w:val="000A7B19"/>
    <w:rsid w:val="000C0D30"/>
    <w:rsid w:val="000C2CB3"/>
    <w:rsid w:val="000D59AB"/>
    <w:rsid w:val="000D634C"/>
    <w:rsid w:val="000D72B7"/>
    <w:rsid w:val="000E3C45"/>
    <w:rsid w:val="000E4D70"/>
    <w:rsid w:val="000E61A3"/>
    <w:rsid w:val="000E6E0C"/>
    <w:rsid w:val="000F04E1"/>
    <w:rsid w:val="000F5FFA"/>
    <w:rsid w:val="000F60BE"/>
    <w:rsid w:val="001060CA"/>
    <w:rsid w:val="00114528"/>
    <w:rsid w:val="0012354A"/>
    <w:rsid w:val="00125CC0"/>
    <w:rsid w:val="0014543D"/>
    <w:rsid w:val="0015006D"/>
    <w:rsid w:val="00151ABF"/>
    <w:rsid w:val="001608A1"/>
    <w:rsid w:val="001700C2"/>
    <w:rsid w:val="00174605"/>
    <w:rsid w:val="001754F4"/>
    <w:rsid w:val="001835A8"/>
    <w:rsid w:val="00184C49"/>
    <w:rsid w:val="001901B0"/>
    <w:rsid w:val="0019284C"/>
    <w:rsid w:val="00196728"/>
    <w:rsid w:val="001A30A7"/>
    <w:rsid w:val="001A6F4C"/>
    <w:rsid w:val="001B2770"/>
    <w:rsid w:val="001B27CC"/>
    <w:rsid w:val="001B42B0"/>
    <w:rsid w:val="001B592A"/>
    <w:rsid w:val="001B6713"/>
    <w:rsid w:val="001B7DD6"/>
    <w:rsid w:val="001C0C5E"/>
    <w:rsid w:val="001C72B9"/>
    <w:rsid w:val="001C7883"/>
    <w:rsid w:val="001D3F6E"/>
    <w:rsid w:val="001D56BF"/>
    <w:rsid w:val="001E03CD"/>
    <w:rsid w:val="001E349F"/>
    <w:rsid w:val="001F3A77"/>
    <w:rsid w:val="001F7760"/>
    <w:rsid w:val="00201E42"/>
    <w:rsid w:val="00224E98"/>
    <w:rsid w:val="00230D9D"/>
    <w:rsid w:val="002343C2"/>
    <w:rsid w:val="002370B8"/>
    <w:rsid w:val="00241EA0"/>
    <w:rsid w:val="00262774"/>
    <w:rsid w:val="0027484D"/>
    <w:rsid w:val="00275E45"/>
    <w:rsid w:val="002810C8"/>
    <w:rsid w:val="00286AD9"/>
    <w:rsid w:val="002911A1"/>
    <w:rsid w:val="0029589D"/>
    <w:rsid w:val="002962C8"/>
    <w:rsid w:val="0029681D"/>
    <w:rsid w:val="002A1666"/>
    <w:rsid w:val="002A554A"/>
    <w:rsid w:val="002A6E0E"/>
    <w:rsid w:val="002A7DC1"/>
    <w:rsid w:val="002A7EB0"/>
    <w:rsid w:val="002B3113"/>
    <w:rsid w:val="002B3FE0"/>
    <w:rsid w:val="002B4966"/>
    <w:rsid w:val="002C3842"/>
    <w:rsid w:val="002D113E"/>
    <w:rsid w:val="002D5A43"/>
    <w:rsid w:val="002E418F"/>
    <w:rsid w:val="002E4737"/>
    <w:rsid w:val="002F0181"/>
    <w:rsid w:val="002F7B13"/>
    <w:rsid w:val="00305973"/>
    <w:rsid w:val="003124AD"/>
    <w:rsid w:val="0033345B"/>
    <w:rsid w:val="00337F91"/>
    <w:rsid w:val="00341978"/>
    <w:rsid w:val="00342074"/>
    <w:rsid w:val="00346DD0"/>
    <w:rsid w:val="00351740"/>
    <w:rsid w:val="00352735"/>
    <w:rsid w:val="00355C19"/>
    <w:rsid w:val="003617D5"/>
    <w:rsid w:val="0036697D"/>
    <w:rsid w:val="00370B05"/>
    <w:rsid w:val="0037293D"/>
    <w:rsid w:val="003743B4"/>
    <w:rsid w:val="00376B71"/>
    <w:rsid w:val="00380BB3"/>
    <w:rsid w:val="00382F32"/>
    <w:rsid w:val="00386567"/>
    <w:rsid w:val="00390543"/>
    <w:rsid w:val="00393636"/>
    <w:rsid w:val="00396370"/>
    <w:rsid w:val="003969C7"/>
    <w:rsid w:val="003974F8"/>
    <w:rsid w:val="003A2683"/>
    <w:rsid w:val="003B0DB0"/>
    <w:rsid w:val="003B4B8C"/>
    <w:rsid w:val="003B7C63"/>
    <w:rsid w:val="003C1608"/>
    <w:rsid w:val="003C390F"/>
    <w:rsid w:val="003C7DE0"/>
    <w:rsid w:val="003D2CF0"/>
    <w:rsid w:val="003D39F6"/>
    <w:rsid w:val="003D72EE"/>
    <w:rsid w:val="003E189E"/>
    <w:rsid w:val="003E7717"/>
    <w:rsid w:val="003F1FB8"/>
    <w:rsid w:val="003F2B13"/>
    <w:rsid w:val="003F6775"/>
    <w:rsid w:val="003F7C69"/>
    <w:rsid w:val="00405D3D"/>
    <w:rsid w:val="00406353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6666"/>
    <w:rsid w:val="004574E2"/>
    <w:rsid w:val="0046210F"/>
    <w:rsid w:val="00467A4F"/>
    <w:rsid w:val="00471CC0"/>
    <w:rsid w:val="004745B9"/>
    <w:rsid w:val="004769FD"/>
    <w:rsid w:val="004814CD"/>
    <w:rsid w:val="0048318F"/>
    <w:rsid w:val="0048490D"/>
    <w:rsid w:val="00487BD7"/>
    <w:rsid w:val="004921C0"/>
    <w:rsid w:val="004943A1"/>
    <w:rsid w:val="004A0A4F"/>
    <w:rsid w:val="004A4ECD"/>
    <w:rsid w:val="004B2E3A"/>
    <w:rsid w:val="004B52C9"/>
    <w:rsid w:val="004B7778"/>
    <w:rsid w:val="004C0A43"/>
    <w:rsid w:val="004C622E"/>
    <w:rsid w:val="004D06B2"/>
    <w:rsid w:val="004D69A4"/>
    <w:rsid w:val="004E1201"/>
    <w:rsid w:val="004F0286"/>
    <w:rsid w:val="004F62BE"/>
    <w:rsid w:val="005004E5"/>
    <w:rsid w:val="00500E5B"/>
    <w:rsid w:val="00506487"/>
    <w:rsid w:val="00513651"/>
    <w:rsid w:val="00521EC2"/>
    <w:rsid w:val="00524240"/>
    <w:rsid w:val="005248EF"/>
    <w:rsid w:val="00525D81"/>
    <w:rsid w:val="00527B70"/>
    <w:rsid w:val="0053000B"/>
    <w:rsid w:val="00530ABE"/>
    <w:rsid w:val="00530C4E"/>
    <w:rsid w:val="00532963"/>
    <w:rsid w:val="00536FCA"/>
    <w:rsid w:val="00537B71"/>
    <w:rsid w:val="005455FC"/>
    <w:rsid w:val="00551311"/>
    <w:rsid w:val="00551726"/>
    <w:rsid w:val="005553D6"/>
    <w:rsid w:val="005610A0"/>
    <w:rsid w:val="0056264C"/>
    <w:rsid w:val="00565659"/>
    <w:rsid w:val="00565BA8"/>
    <w:rsid w:val="00580A56"/>
    <w:rsid w:val="00581B69"/>
    <w:rsid w:val="00585C8E"/>
    <w:rsid w:val="00586D59"/>
    <w:rsid w:val="00592AAA"/>
    <w:rsid w:val="0059489B"/>
    <w:rsid w:val="00597C9B"/>
    <w:rsid w:val="005A10A1"/>
    <w:rsid w:val="005A2959"/>
    <w:rsid w:val="005A4783"/>
    <w:rsid w:val="005A493F"/>
    <w:rsid w:val="005A4BC4"/>
    <w:rsid w:val="005A5B5F"/>
    <w:rsid w:val="005A6FB0"/>
    <w:rsid w:val="005B24B0"/>
    <w:rsid w:val="005B274A"/>
    <w:rsid w:val="005B7DFF"/>
    <w:rsid w:val="005C13C9"/>
    <w:rsid w:val="005C1AE3"/>
    <w:rsid w:val="005C60A4"/>
    <w:rsid w:val="005C6518"/>
    <w:rsid w:val="005C7A90"/>
    <w:rsid w:val="005E17D9"/>
    <w:rsid w:val="005E73B4"/>
    <w:rsid w:val="005E7EA7"/>
    <w:rsid w:val="005F363D"/>
    <w:rsid w:val="00604B96"/>
    <w:rsid w:val="006076EC"/>
    <w:rsid w:val="0061577B"/>
    <w:rsid w:val="00621B46"/>
    <w:rsid w:val="006224AC"/>
    <w:rsid w:val="0063191E"/>
    <w:rsid w:val="00632848"/>
    <w:rsid w:val="00633C8B"/>
    <w:rsid w:val="00634950"/>
    <w:rsid w:val="006352A7"/>
    <w:rsid w:val="00635436"/>
    <w:rsid w:val="00635A27"/>
    <w:rsid w:val="00636F19"/>
    <w:rsid w:val="00643E9F"/>
    <w:rsid w:val="00644504"/>
    <w:rsid w:val="00647F22"/>
    <w:rsid w:val="006518FB"/>
    <w:rsid w:val="00652EF5"/>
    <w:rsid w:val="00654CAE"/>
    <w:rsid w:val="00661B0A"/>
    <w:rsid w:val="00670CC0"/>
    <w:rsid w:val="0067443A"/>
    <w:rsid w:val="0067457A"/>
    <w:rsid w:val="00682146"/>
    <w:rsid w:val="00682362"/>
    <w:rsid w:val="00692430"/>
    <w:rsid w:val="006926DD"/>
    <w:rsid w:val="006A15E2"/>
    <w:rsid w:val="006A57B5"/>
    <w:rsid w:val="006B007B"/>
    <w:rsid w:val="006B3306"/>
    <w:rsid w:val="006B7762"/>
    <w:rsid w:val="006B7FA2"/>
    <w:rsid w:val="006C1110"/>
    <w:rsid w:val="006D2F01"/>
    <w:rsid w:val="006D3055"/>
    <w:rsid w:val="006D5AC7"/>
    <w:rsid w:val="006D7292"/>
    <w:rsid w:val="006E24AF"/>
    <w:rsid w:val="006E6594"/>
    <w:rsid w:val="006F047D"/>
    <w:rsid w:val="007046C6"/>
    <w:rsid w:val="00712F74"/>
    <w:rsid w:val="00713662"/>
    <w:rsid w:val="00713F43"/>
    <w:rsid w:val="0071416C"/>
    <w:rsid w:val="007144DD"/>
    <w:rsid w:val="0071474A"/>
    <w:rsid w:val="00715E4E"/>
    <w:rsid w:val="007263E2"/>
    <w:rsid w:val="00726E00"/>
    <w:rsid w:val="007272F5"/>
    <w:rsid w:val="00731EF2"/>
    <w:rsid w:val="00732A8D"/>
    <w:rsid w:val="00737C21"/>
    <w:rsid w:val="00741D4C"/>
    <w:rsid w:val="007520BA"/>
    <w:rsid w:val="007522C9"/>
    <w:rsid w:val="007529A2"/>
    <w:rsid w:val="00760E48"/>
    <w:rsid w:val="00770BCC"/>
    <w:rsid w:val="00771B73"/>
    <w:rsid w:val="00781130"/>
    <w:rsid w:val="00791E9B"/>
    <w:rsid w:val="00794312"/>
    <w:rsid w:val="007A38D4"/>
    <w:rsid w:val="007B2583"/>
    <w:rsid w:val="007B3AE6"/>
    <w:rsid w:val="007C1305"/>
    <w:rsid w:val="007C7E32"/>
    <w:rsid w:val="007D0649"/>
    <w:rsid w:val="007E013C"/>
    <w:rsid w:val="007E0884"/>
    <w:rsid w:val="007E35FC"/>
    <w:rsid w:val="007E53D1"/>
    <w:rsid w:val="007E62D3"/>
    <w:rsid w:val="007F2438"/>
    <w:rsid w:val="007F53EF"/>
    <w:rsid w:val="008027F1"/>
    <w:rsid w:val="0080445F"/>
    <w:rsid w:val="00804FA5"/>
    <w:rsid w:val="0081148E"/>
    <w:rsid w:val="008114C4"/>
    <w:rsid w:val="00812CD1"/>
    <w:rsid w:val="00812F2F"/>
    <w:rsid w:val="00813B0D"/>
    <w:rsid w:val="008169EF"/>
    <w:rsid w:val="0082333B"/>
    <w:rsid w:val="008235CE"/>
    <w:rsid w:val="00827A32"/>
    <w:rsid w:val="00827D8D"/>
    <w:rsid w:val="0083163C"/>
    <w:rsid w:val="00831EE2"/>
    <w:rsid w:val="0083757C"/>
    <w:rsid w:val="0084245C"/>
    <w:rsid w:val="00842DF1"/>
    <w:rsid w:val="00851C9C"/>
    <w:rsid w:val="00853D86"/>
    <w:rsid w:val="0085462D"/>
    <w:rsid w:val="00854E7D"/>
    <w:rsid w:val="00855353"/>
    <w:rsid w:val="00855E7C"/>
    <w:rsid w:val="00856D3C"/>
    <w:rsid w:val="0085712F"/>
    <w:rsid w:val="008571BF"/>
    <w:rsid w:val="00865569"/>
    <w:rsid w:val="008673D5"/>
    <w:rsid w:val="00874CB1"/>
    <w:rsid w:val="00877B4A"/>
    <w:rsid w:val="00877D98"/>
    <w:rsid w:val="0088145D"/>
    <w:rsid w:val="00890F97"/>
    <w:rsid w:val="00894E7A"/>
    <w:rsid w:val="00896F80"/>
    <w:rsid w:val="008A1B6B"/>
    <w:rsid w:val="008B1040"/>
    <w:rsid w:val="008B26A8"/>
    <w:rsid w:val="008B6890"/>
    <w:rsid w:val="008B7C09"/>
    <w:rsid w:val="008C077F"/>
    <w:rsid w:val="008C67FC"/>
    <w:rsid w:val="008D1246"/>
    <w:rsid w:val="008D2217"/>
    <w:rsid w:val="008D235F"/>
    <w:rsid w:val="008D27C4"/>
    <w:rsid w:val="008E00F8"/>
    <w:rsid w:val="008E0573"/>
    <w:rsid w:val="008E16CE"/>
    <w:rsid w:val="008E5DA6"/>
    <w:rsid w:val="008F0571"/>
    <w:rsid w:val="008F58B3"/>
    <w:rsid w:val="008F5929"/>
    <w:rsid w:val="008F64B1"/>
    <w:rsid w:val="008F762E"/>
    <w:rsid w:val="00902387"/>
    <w:rsid w:val="009026CA"/>
    <w:rsid w:val="00910585"/>
    <w:rsid w:val="009308D5"/>
    <w:rsid w:val="00930F17"/>
    <w:rsid w:val="00936BB2"/>
    <w:rsid w:val="0097032B"/>
    <w:rsid w:val="00981842"/>
    <w:rsid w:val="00982C2A"/>
    <w:rsid w:val="00990F75"/>
    <w:rsid w:val="0099182D"/>
    <w:rsid w:val="00991FB0"/>
    <w:rsid w:val="00994F5C"/>
    <w:rsid w:val="009968D7"/>
    <w:rsid w:val="009A1EA8"/>
    <w:rsid w:val="009A31DF"/>
    <w:rsid w:val="009A4489"/>
    <w:rsid w:val="009B053B"/>
    <w:rsid w:val="009C6E07"/>
    <w:rsid w:val="009D29AC"/>
    <w:rsid w:val="009D2B3C"/>
    <w:rsid w:val="009D3AF9"/>
    <w:rsid w:val="009D4AB6"/>
    <w:rsid w:val="009E7E58"/>
    <w:rsid w:val="009F113F"/>
    <w:rsid w:val="009F2481"/>
    <w:rsid w:val="009F606A"/>
    <w:rsid w:val="009F6DCD"/>
    <w:rsid w:val="00A05F26"/>
    <w:rsid w:val="00A0785F"/>
    <w:rsid w:val="00A07BA3"/>
    <w:rsid w:val="00A10D4A"/>
    <w:rsid w:val="00A10D51"/>
    <w:rsid w:val="00A15171"/>
    <w:rsid w:val="00A167DA"/>
    <w:rsid w:val="00A20826"/>
    <w:rsid w:val="00A21A87"/>
    <w:rsid w:val="00A2439C"/>
    <w:rsid w:val="00A30E06"/>
    <w:rsid w:val="00A40ADC"/>
    <w:rsid w:val="00A41141"/>
    <w:rsid w:val="00A42116"/>
    <w:rsid w:val="00A47DA1"/>
    <w:rsid w:val="00A53AA4"/>
    <w:rsid w:val="00A55464"/>
    <w:rsid w:val="00A576CC"/>
    <w:rsid w:val="00A60162"/>
    <w:rsid w:val="00A61A76"/>
    <w:rsid w:val="00A75435"/>
    <w:rsid w:val="00A77E65"/>
    <w:rsid w:val="00A80219"/>
    <w:rsid w:val="00A953F1"/>
    <w:rsid w:val="00A97E67"/>
    <w:rsid w:val="00AA0232"/>
    <w:rsid w:val="00AA4052"/>
    <w:rsid w:val="00AA6E89"/>
    <w:rsid w:val="00AA6F65"/>
    <w:rsid w:val="00AB002C"/>
    <w:rsid w:val="00AB01EE"/>
    <w:rsid w:val="00AC1844"/>
    <w:rsid w:val="00AC6758"/>
    <w:rsid w:val="00AD5371"/>
    <w:rsid w:val="00AD54FF"/>
    <w:rsid w:val="00AD7168"/>
    <w:rsid w:val="00AE3AD1"/>
    <w:rsid w:val="00AE7FE0"/>
    <w:rsid w:val="00B01AE7"/>
    <w:rsid w:val="00B0420F"/>
    <w:rsid w:val="00B14AEA"/>
    <w:rsid w:val="00B23910"/>
    <w:rsid w:val="00B25A51"/>
    <w:rsid w:val="00B26189"/>
    <w:rsid w:val="00B30EE7"/>
    <w:rsid w:val="00B341B2"/>
    <w:rsid w:val="00B34C19"/>
    <w:rsid w:val="00B37B85"/>
    <w:rsid w:val="00B51DB0"/>
    <w:rsid w:val="00B70498"/>
    <w:rsid w:val="00B74115"/>
    <w:rsid w:val="00B80A22"/>
    <w:rsid w:val="00B80FBD"/>
    <w:rsid w:val="00B8225B"/>
    <w:rsid w:val="00B90134"/>
    <w:rsid w:val="00B935F4"/>
    <w:rsid w:val="00B93C92"/>
    <w:rsid w:val="00B94702"/>
    <w:rsid w:val="00BA14F7"/>
    <w:rsid w:val="00BA2938"/>
    <w:rsid w:val="00BB3DF0"/>
    <w:rsid w:val="00BB56C3"/>
    <w:rsid w:val="00BB7BD5"/>
    <w:rsid w:val="00BD2D39"/>
    <w:rsid w:val="00BD3DC2"/>
    <w:rsid w:val="00BE46A3"/>
    <w:rsid w:val="00BE563A"/>
    <w:rsid w:val="00BE6E1B"/>
    <w:rsid w:val="00BF0776"/>
    <w:rsid w:val="00BF55A2"/>
    <w:rsid w:val="00C0047E"/>
    <w:rsid w:val="00C00ACA"/>
    <w:rsid w:val="00C028EE"/>
    <w:rsid w:val="00C16A6E"/>
    <w:rsid w:val="00C17218"/>
    <w:rsid w:val="00C230F8"/>
    <w:rsid w:val="00C24E07"/>
    <w:rsid w:val="00C25424"/>
    <w:rsid w:val="00C32658"/>
    <w:rsid w:val="00C41144"/>
    <w:rsid w:val="00C44D9E"/>
    <w:rsid w:val="00C557CB"/>
    <w:rsid w:val="00C608D0"/>
    <w:rsid w:val="00C62A8C"/>
    <w:rsid w:val="00C63688"/>
    <w:rsid w:val="00C6480E"/>
    <w:rsid w:val="00C64E7B"/>
    <w:rsid w:val="00C707A1"/>
    <w:rsid w:val="00C7200D"/>
    <w:rsid w:val="00C72F9F"/>
    <w:rsid w:val="00C75AF3"/>
    <w:rsid w:val="00C76B8E"/>
    <w:rsid w:val="00C773B2"/>
    <w:rsid w:val="00C82CDC"/>
    <w:rsid w:val="00C83403"/>
    <w:rsid w:val="00C924F4"/>
    <w:rsid w:val="00C9418C"/>
    <w:rsid w:val="00C95AE3"/>
    <w:rsid w:val="00CA20B3"/>
    <w:rsid w:val="00CC1FD0"/>
    <w:rsid w:val="00CC2CCF"/>
    <w:rsid w:val="00CD237B"/>
    <w:rsid w:val="00CD5E1F"/>
    <w:rsid w:val="00CE2724"/>
    <w:rsid w:val="00CE58FA"/>
    <w:rsid w:val="00CE6AC5"/>
    <w:rsid w:val="00CF224E"/>
    <w:rsid w:val="00CF43DE"/>
    <w:rsid w:val="00CF7305"/>
    <w:rsid w:val="00D00763"/>
    <w:rsid w:val="00D029EB"/>
    <w:rsid w:val="00D06E59"/>
    <w:rsid w:val="00D14858"/>
    <w:rsid w:val="00D17D0A"/>
    <w:rsid w:val="00D325B8"/>
    <w:rsid w:val="00D3425F"/>
    <w:rsid w:val="00D34C6E"/>
    <w:rsid w:val="00D47C1A"/>
    <w:rsid w:val="00D5791A"/>
    <w:rsid w:val="00D612C4"/>
    <w:rsid w:val="00D624C5"/>
    <w:rsid w:val="00D81CAB"/>
    <w:rsid w:val="00D82CF0"/>
    <w:rsid w:val="00D8747C"/>
    <w:rsid w:val="00D90F73"/>
    <w:rsid w:val="00DA4B57"/>
    <w:rsid w:val="00DB1674"/>
    <w:rsid w:val="00DB1FC9"/>
    <w:rsid w:val="00DB352C"/>
    <w:rsid w:val="00DB5848"/>
    <w:rsid w:val="00DB5AE5"/>
    <w:rsid w:val="00DC081F"/>
    <w:rsid w:val="00DC30DA"/>
    <w:rsid w:val="00DC34FE"/>
    <w:rsid w:val="00DC3F3B"/>
    <w:rsid w:val="00DC61A2"/>
    <w:rsid w:val="00DC663B"/>
    <w:rsid w:val="00DC74FB"/>
    <w:rsid w:val="00DD09C1"/>
    <w:rsid w:val="00DD33CB"/>
    <w:rsid w:val="00DD3754"/>
    <w:rsid w:val="00DE3622"/>
    <w:rsid w:val="00DF480D"/>
    <w:rsid w:val="00E032E5"/>
    <w:rsid w:val="00E07D8F"/>
    <w:rsid w:val="00E11944"/>
    <w:rsid w:val="00E1743E"/>
    <w:rsid w:val="00E2114B"/>
    <w:rsid w:val="00E22B60"/>
    <w:rsid w:val="00E27B07"/>
    <w:rsid w:val="00E3005E"/>
    <w:rsid w:val="00E372D2"/>
    <w:rsid w:val="00E41444"/>
    <w:rsid w:val="00E4155B"/>
    <w:rsid w:val="00E42923"/>
    <w:rsid w:val="00E44637"/>
    <w:rsid w:val="00E449B2"/>
    <w:rsid w:val="00E466DA"/>
    <w:rsid w:val="00E55670"/>
    <w:rsid w:val="00E563FB"/>
    <w:rsid w:val="00E607BA"/>
    <w:rsid w:val="00E61CBF"/>
    <w:rsid w:val="00E63EB4"/>
    <w:rsid w:val="00E66682"/>
    <w:rsid w:val="00E72B76"/>
    <w:rsid w:val="00E800E4"/>
    <w:rsid w:val="00E918D0"/>
    <w:rsid w:val="00EA29FC"/>
    <w:rsid w:val="00EA55CC"/>
    <w:rsid w:val="00EB31CF"/>
    <w:rsid w:val="00EB7969"/>
    <w:rsid w:val="00EC06AE"/>
    <w:rsid w:val="00EC342D"/>
    <w:rsid w:val="00EE0209"/>
    <w:rsid w:val="00EE268A"/>
    <w:rsid w:val="00EE2B4C"/>
    <w:rsid w:val="00EE3238"/>
    <w:rsid w:val="00EF18E2"/>
    <w:rsid w:val="00EF3456"/>
    <w:rsid w:val="00F06D23"/>
    <w:rsid w:val="00F21F84"/>
    <w:rsid w:val="00F31322"/>
    <w:rsid w:val="00F3372A"/>
    <w:rsid w:val="00F36B82"/>
    <w:rsid w:val="00F41204"/>
    <w:rsid w:val="00F5064E"/>
    <w:rsid w:val="00F514F1"/>
    <w:rsid w:val="00F53E54"/>
    <w:rsid w:val="00F54095"/>
    <w:rsid w:val="00F56E70"/>
    <w:rsid w:val="00F6530D"/>
    <w:rsid w:val="00F66637"/>
    <w:rsid w:val="00F66933"/>
    <w:rsid w:val="00F66CDB"/>
    <w:rsid w:val="00F67F50"/>
    <w:rsid w:val="00F71963"/>
    <w:rsid w:val="00F71C50"/>
    <w:rsid w:val="00F72994"/>
    <w:rsid w:val="00F74DC0"/>
    <w:rsid w:val="00F7540D"/>
    <w:rsid w:val="00F80D7B"/>
    <w:rsid w:val="00F828AF"/>
    <w:rsid w:val="00F954B0"/>
    <w:rsid w:val="00F95AC9"/>
    <w:rsid w:val="00FA4F88"/>
    <w:rsid w:val="00FA68AF"/>
    <w:rsid w:val="00FA6E66"/>
    <w:rsid w:val="00FB3BBB"/>
    <w:rsid w:val="00FB4ECC"/>
    <w:rsid w:val="00FB6E9E"/>
    <w:rsid w:val="00FC210F"/>
    <w:rsid w:val="00FC37B6"/>
    <w:rsid w:val="00FC7E01"/>
    <w:rsid w:val="00FD0CA1"/>
    <w:rsid w:val="00FE22D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67106-46D7-4143-91A0-4B97A14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B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7BD5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9363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awspan1">
    <w:name w:val="awspan1"/>
    <w:basedOn w:val="Predvolenpsmoodseku"/>
    <w:rsid w:val="00C75AF3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75AF3"/>
    <w:pPr>
      <w:ind w:left="720"/>
      <w:contextualSpacing/>
    </w:pPr>
  </w:style>
  <w:style w:type="character" w:customStyle="1" w:styleId="awspan">
    <w:name w:val="awspan"/>
    <w:basedOn w:val="Predvolenpsmoodseku"/>
    <w:rsid w:val="000A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9D99-C29C-4F40-8C08-0CE7586E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3</cp:revision>
  <cp:lastPrinted>2022-10-13T09:20:00Z</cp:lastPrinted>
  <dcterms:created xsi:type="dcterms:W3CDTF">2022-10-13T09:22:00Z</dcterms:created>
  <dcterms:modified xsi:type="dcterms:W3CDTF">2022-10-13T09:22:00Z</dcterms:modified>
</cp:coreProperties>
</file>