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A2" w:rsidRPr="00E16AEF" w:rsidRDefault="002C7AA2" w:rsidP="0056046E">
      <w:pPr>
        <w:pBdr>
          <w:bottom w:val="single" w:sz="12" w:space="1" w:color="000000"/>
        </w:pBdr>
        <w:spacing w:after="0"/>
        <w:jc w:val="center"/>
        <w:rPr>
          <w:rFonts w:ascii="Book Antiqua" w:hAnsi="Book Antiqua"/>
          <w:spacing w:val="20"/>
        </w:rPr>
      </w:pPr>
      <w:r w:rsidRPr="00E16AEF">
        <w:rPr>
          <w:rFonts w:ascii="Book Antiqua" w:hAnsi="Book Antiqua"/>
          <w:b/>
          <w:bCs/>
          <w:spacing w:val="20"/>
        </w:rPr>
        <w:t>NÁRODNÁ  RADA  SLOVENSKEJ  REPUBLIKY</w:t>
      </w:r>
    </w:p>
    <w:p w:rsidR="002C7AA2" w:rsidRPr="00E16AEF" w:rsidRDefault="002C7AA2" w:rsidP="0056046E">
      <w:pPr>
        <w:spacing w:after="0"/>
        <w:jc w:val="center"/>
        <w:rPr>
          <w:rFonts w:ascii="Book Antiqua" w:hAnsi="Book Antiqua"/>
          <w:spacing w:val="20"/>
        </w:rPr>
      </w:pPr>
    </w:p>
    <w:p w:rsidR="002C7AA2" w:rsidRPr="00E16AEF" w:rsidRDefault="002C7AA2" w:rsidP="0056046E">
      <w:pPr>
        <w:spacing w:after="0"/>
        <w:jc w:val="center"/>
        <w:rPr>
          <w:rFonts w:ascii="Book Antiqua" w:hAnsi="Book Antiqua"/>
          <w:b/>
          <w:bCs/>
          <w:spacing w:val="30"/>
        </w:rPr>
      </w:pPr>
      <w:r w:rsidRPr="00E16AEF">
        <w:rPr>
          <w:rFonts w:ascii="Book Antiqua" w:hAnsi="Book Antiqua"/>
          <w:spacing w:val="20"/>
        </w:rPr>
        <w:t>VIII. volebné obdobie</w:t>
      </w:r>
    </w:p>
    <w:p w:rsidR="002C7AA2" w:rsidRPr="00E16AEF" w:rsidRDefault="002C7AA2" w:rsidP="0056046E">
      <w:pPr>
        <w:spacing w:after="0"/>
        <w:jc w:val="center"/>
        <w:rPr>
          <w:rFonts w:ascii="Book Antiqua" w:hAnsi="Book Antiqua"/>
          <w:b/>
          <w:bCs/>
          <w:spacing w:val="30"/>
        </w:rPr>
      </w:pPr>
    </w:p>
    <w:p w:rsidR="002C7AA2" w:rsidRPr="00E16AEF" w:rsidRDefault="002C7AA2" w:rsidP="0056046E">
      <w:pPr>
        <w:spacing w:after="0"/>
        <w:jc w:val="center"/>
        <w:rPr>
          <w:rFonts w:ascii="Book Antiqua" w:hAnsi="Book Antiqua"/>
          <w:b/>
          <w:bCs/>
          <w:spacing w:val="30"/>
        </w:rPr>
      </w:pPr>
    </w:p>
    <w:p w:rsidR="002C7AA2" w:rsidRPr="00E16AEF" w:rsidRDefault="002C7AA2" w:rsidP="0056046E">
      <w:pPr>
        <w:spacing w:after="0"/>
        <w:jc w:val="center"/>
        <w:rPr>
          <w:rFonts w:ascii="Book Antiqua" w:hAnsi="Book Antiqua"/>
          <w:bCs/>
          <w:spacing w:val="30"/>
        </w:rPr>
      </w:pPr>
      <w:r w:rsidRPr="00E16AEF">
        <w:rPr>
          <w:rFonts w:ascii="Book Antiqua" w:hAnsi="Book Antiqua"/>
          <w:bCs/>
          <w:spacing w:val="30"/>
        </w:rPr>
        <w:t xml:space="preserve">Návrh </w:t>
      </w:r>
    </w:p>
    <w:p w:rsidR="002C7AA2" w:rsidRPr="00E16AEF" w:rsidRDefault="002C7AA2" w:rsidP="0056046E">
      <w:pPr>
        <w:spacing w:after="0"/>
        <w:jc w:val="center"/>
        <w:rPr>
          <w:rFonts w:ascii="Book Antiqua" w:hAnsi="Book Antiqua"/>
          <w:b/>
          <w:bCs/>
          <w:spacing w:val="30"/>
        </w:rPr>
      </w:pPr>
    </w:p>
    <w:p w:rsidR="002C7AA2" w:rsidRPr="00E16AEF" w:rsidRDefault="002C7AA2" w:rsidP="0056046E">
      <w:pPr>
        <w:spacing w:after="0"/>
        <w:jc w:val="center"/>
        <w:rPr>
          <w:rFonts w:ascii="Book Antiqua" w:hAnsi="Book Antiqua"/>
        </w:rPr>
      </w:pPr>
      <w:r w:rsidRPr="00E16AEF">
        <w:rPr>
          <w:rFonts w:ascii="Book Antiqua" w:hAnsi="Book Antiqua"/>
          <w:b/>
          <w:bCs/>
          <w:caps/>
          <w:spacing w:val="30"/>
        </w:rPr>
        <w:t>zákon</w:t>
      </w:r>
    </w:p>
    <w:p w:rsidR="002C7AA2" w:rsidRPr="00E16AEF" w:rsidRDefault="002C7AA2" w:rsidP="0056046E">
      <w:pPr>
        <w:spacing w:after="0"/>
        <w:jc w:val="center"/>
        <w:rPr>
          <w:rFonts w:ascii="Book Antiqua" w:hAnsi="Book Antiqua"/>
        </w:rPr>
      </w:pPr>
    </w:p>
    <w:p w:rsidR="002C7AA2" w:rsidRPr="00E16AEF" w:rsidRDefault="002C7AA2" w:rsidP="0056046E">
      <w:pPr>
        <w:spacing w:after="0"/>
        <w:jc w:val="center"/>
        <w:rPr>
          <w:rFonts w:ascii="Book Antiqua" w:hAnsi="Book Antiqua"/>
        </w:rPr>
      </w:pPr>
      <w:r w:rsidRPr="00E16AEF">
        <w:rPr>
          <w:rFonts w:ascii="Book Antiqua" w:hAnsi="Book Antiqua"/>
        </w:rPr>
        <w:t>z ... 2022,</w:t>
      </w:r>
    </w:p>
    <w:p w:rsidR="002C7AA2" w:rsidRPr="00E16AEF" w:rsidRDefault="002C7AA2" w:rsidP="0056046E">
      <w:pPr>
        <w:spacing w:after="0"/>
        <w:jc w:val="center"/>
        <w:rPr>
          <w:rFonts w:ascii="Book Antiqua" w:hAnsi="Book Antiqua"/>
        </w:rPr>
      </w:pPr>
    </w:p>
    <w:p w:rsidR="002C7AA2" w:rsidRPr="00E16AEF" w:rsidRDefault="0024238E" w:rsidP="0056046E">
      <w:pPr>
        <w:spacing w:after="0"/>
        <w:jc w:val="center"/>
        <w:rPr>
          <w:rFonts w:ascii="Book Antiqua" w:hAnsi="Book Antiqua"/>
          <w:b/>
        </w:rPr>
      </w:pPr>
      <w:r w:rsidRPr="00E16AEF">
        <w:rPr>
          <w:rStyle w:val="awspan"/>
          <w:rFonts w:ascii="Book Antiqua" w:hAnsi="Book Antiqua"/>
          <w:b/>
          <w:bCs/>
        </w:rPr>
        <w:t>o</w:t>
      </w:r>
      <w:r w:rsidRPr="00E16AEF">
        <w:rPr>
          <w:rStyle w:val="awspan"/>
          <w:rFonts w:ascii="Book Antiqua" w:hAnsi="Book Antiqua"/>
          <w:b/>
          <w:bCs/>
          <w:spacing w:val="10"/>
        </w:rPr>
        <w:t xml:space="preserve"> </w:t>
      </w:r>
      <w:r w:rsidRPr="00E16AEF">
        <w:rPr>
          <w:rStyle w:val="awspan"/>
          <w:rFonts w:ascii="Book Antiqua" w:hAnsi="Book Antiqua"/>
          <w:b/>
          <w:bCs/>
        </w:rPr>
        <w:t>komisárovi</w:t>
      </w:r>
      <w:r w:rsidRPr="00E16AEF">
        <w:rPr>
          <w:rStyle w:val="awspan"/>
          <w:rFonts w:ascii="Book Antiqua" w:hAnsi="Book Antiqua"/>
          <w:b/>
          <w:bCs/>
          <w:spacing w:val="10"/>
        </w:rPr>
        <w:t xml:space="preserve"> </w:t>
      </w:r>
      <w:r w:rsidRPr="00E16AEF">
        <w:rPr>
          <w:rStyle w:val="awspan"/>
          <w:rFonts w:ascii="Book Antiqua" w:hAnsi="Book Antiqua"/>
          <w:b/>
          <w:bCs/>
        </w:rPr>
        <w:t>pre</w:t>
      </w:r>
      <w:r w:rsidRPr="00E16AEF">
        <w:rPr>
          <w:rStyle w:val="awspan"/>
          <w:rFonts w:ascii="Book Antiqua" w:hAnsi="Book Antiqua"/>
          <w:b/>
          <w:bCs/>
          <w:spacing w:val="10"/>
        </w:rPr>
        <w:t xml:space="preserve"> </w:t>
      </w:r>
      <w:r w:rsidRPr="00E16AEF">
        <w:rPr>
          <w:rStyle w:val="awspan"/>
          <w:rFonts w:ascii="Book Antiqua" w:hAnsi="Book Antiqua"/>
          <w:b/>
          <w:bCs/>
        </w:rPr>
        <w:t>deti</w:t>
      </w:r>
      <w:r w:rsidRPr="00E16AEF">
        <w:rPr>
          <w:rStyle w:val="awspan"/>
          <w:rFonts w:ascii="Book Antiqua" w:hAnsi="Book Antiqua"/>
          <w:b/>
          <w:bCs/>
          <w:spacing w:val="10"/>
        </w:rPr>
        <w:t xml:space="preserve"> </w:t>
      </w:r>
      <w:r w:rsidRPr="00E16AEF">
        <w:rPr>
          <w:rStyle w:val="awspan"/>
          <w:rFonts w:ascii="Book Antiqua" w:hAnsi="Book Antiqua"/>
          <w:b/>
          <w:bCs/>
        </w:rPr>
        <w:t>a komisárovi</w:t>
      </w:r>
      <w:r w:rsidRPr="00E16AEF">
        <w:rPr>
          <w:rStyle w:val="awspan"/>
          <w:rFonts w:ascii="Book Antiqua" w:hAnsi="Book Antiqua"/>
          <w:b/>
          <w:bCs/>
          <w:spacing w:val="10"/>
        </w:rPr>
        <w:t xml:space="preserve"> </w:t>
      </w:r>
      <w:r w:rsidRPr="00E16AEF">
        <w:rPr>
          <w:rStyle w:val="awspan"/>
          <w:rFonts w:ascii="Book Antiqua" w:hAnsi="Book Antiqua"/>
          <w:b/>
          <w:bCs/>
        </w:rPr>
        <w:t>pre</w:t>
      </w:r>
      <w:r w:rsidRPr="00E16AEF">
        <w:rPr>
          <w:rStyle w:val="awspan"/>
          <w:rFonts w:ascii="Book Antiqua" w:hAnsi="Book Antiqua"/>
          <w:b/>
          <w:bCs/>
          <w:spacing w:val="10"/>
        </w:rPr>
        <w:t xml:space="preserve"> </w:t>
      </w:r>
      <w:r w:rsidRPr="00E16AEF">
        <w:rPr>
          <w:rStyle w:val="awspan"/>
          <w:rFonts w:ascii="Book Antiqua" w:hAnsi="Book Antiqua"/>
          <w:b/>
          <w:bCs/>
        </w:rPr>
        <w:t>osoby</w:t>
      </w:r>
      <w:r w:rsidRPr="00E16AEF">
        <w:rPr>
          <w:rStyle w:val="awspan"/>
          <w:rFonts w:ascii="Book Antiqua" w:hAnsi="Book Antiqua"/>
          <w:b/>
          <w:bCs/>
          <w:spacing w:val="10"/>
        </w:rPr>
        <w:t xml:space="preserve"> </w:t>
      </w:r>
      <w:r w:rsidRPr="00E16AEF">
        <w:rPr>
          <w:rStyle w:val="awspan"/>
          <w:rFonts w:ascii="Book Antiqua" w:hAnsi="Book Antiqua"/>
          <w:b/>
          <w:bCs/>
        </w:rPr>
        <w:t>so zdravotným</w:t>
      </w:r>
      <w:r w:rsidRPr="00E16AEF">
        <w:rPr>
          <w:rStyle w:val="awspan"/>
          <w:rFonts w:ascii="Book Antiqua" w:hAnsi="Book Antiqua"/>
          <w:b/>
          <w:bCs/>
          <w:spacing w:val="30"/>
        </w:rPr>
        <w:t xml:space="preserve"> </w:t>
      </w:r>
      <w:r w:rsidRPr="00E16AEF">
        <w:rPr>
          <w:rStyle w:val="awspan"/>
          <w:rFonts w:ascii="Book Antiqua" w:hAnsi="Book Antiqua"/>
          <w:b/>
          <w:bCs/>
        </w:rPr>
        <w:t>postihnutím</w:t>
      </w:r>
      <w:r w:rsidR="009B7D94" w:rsidRPr="00E16AEF">
        <w:rPr>
          <w:rStyle w:val="awspan"/>
          <w:rFonts w:ascii="Book Antiqua" w:hAnsi="Book Antiqua"/>
          <w:b/>
          <w:bCs/>
        </w:rPr>
        <w:t xml:space="preserve"> a</w:t>
      </w:r>
      <w:r w:rsidR="00B60779" w:rsidRPr="00E16AEF">
        <w:rPr>
          <w:rStyle w:val="awspan"/>
          <w:rFonts w:ascii="Book Antiqua" w:hAnsi="Book Antiqua"/>
          <w:b/>
          <w:bCs/>
        </w:rPr>
        <w:t xml:space="preserve"> pre </w:t>
      </w:r>
      <w:r w:rsidR="009B7D94" w:rsidRPr="00E16AEF">
        <w:rPr>
          <w:rFonts w:ascii="Book Antiqua" w:hAnsi="Book Antiqua"/>
          <w:b/>
        </w:rPr>
        <w:t xml:space="preserve">seniorov </w:t>
      </w:r>
      <w:r w:rsidRPr="00E16AEF">
        <w:rPr>
          <w:rFonts w:ascii="Book Antiqua" w:hAnsi="Book Antiqua"/>
          <w:b/>
        </w:rPr>
        <w:t>a</w:t>
      </w:r>
      <w:r w:rsidRPr="00E16AEF">
        <w:rPr>
          <w:rStyle w:val="awspan"/>
          <w:rFonts w:ascii="Book Antiqua" w:hAnsi="Book Antiqua"/>
          <w:b/>
          <w:bCs/>
          <w:spacing w:val="30"/>
        </w:rPr>
        <w:t xml:space="preserve"> </w:t>
      </w:r>
      <w:r w:rsidRPr="00E16AEF">
        <w:rPr>
          <w:rStyle w:val="awspan"/>
          <w:rFonts w:ascii="Book Antiqua" w:hAnsi="Book Antiqua"/>
          <w:b/>
          <w:bCs/>
        </w:rPr>
        <w:t>o</w:t>
      </w:r>
      <w:r w:rsidRPr="00E16AEF">
        <w:rPr>
          <w:rStyle w:val="awspan"/>
          <w:rFonts w:ascii="Book Antiqua" w:hAnsi="Book Antiqua"/>
          <w:b/>
          <w:bCs/>
          <w:spacing w:val="30"/>
        </w:rPr>
        <w:t xml:space="preserve"> </w:t>
      </w:r>
      <w:r w:rsidRPr="00E16AEF">
        <w:rPr>
          <w:rStyle w:val="awspan"/>
          <w:rFonts w:ascii="Book Antiqua" w:hAnsi="Book Antiqua"/>
          <w:b/>
          <w:bCs/>
        </w:rPr>
        <w:t>doplnení</w:t>
      </w:r>
      <w:r w:rsidRPr="00E16AEF">
        <w:rPr>
          <w:rStyle w:val="awspan"/>
          <w:rFonts w:ascii="Book Antiqua" w:hAnsi="Book Antiqua"/>
          <w:b/>
          <w:bCs/>
          <w:spacing w:val="30"/>
        </w:rPr>
        <w:t xml:space="preserve"> </w:t>
      </w:r>
      <w:r w:rsidRPr="00E16AEF">
        <w:rPr>
          <w:rStyle w:val="awspan"/>
          <w:rFonts w:ascii="Book Antiqua" w:hAnsi="Book Antiqua"/>
          <w:b/>
          <w:bCs/>
        </w:rPr>
        <w:t>niektorých</w:t>
      </w:r>
      <w:r w:rsidRPr="00E16AEF">
        <w:rPr>
          <w:rStyle w:val="awspan"/>
          <w:rFonts w:ascii="Book Antiqua" w:hAnsi="Book Antiqua"/>
          <w:b/>
          <w:bCs/>
          <w:spacing w:val="30"/>
        </w:rPr>
        <w:t xml:space="preserve"> </w:t>
      </w:r>
      <w:r w:rsidRPr="00E16AEF">
        <w:rPr>
          <w:rStyle w:val="awspan"/>
          <w:rFonts w:ascii="Book Antiqua" w:hAnsi="Book Antiqua"/>
          <w:b/>
          <w:bCs/>
        </w:rPr>
        <w:t>zákonov</w:t>
      </w:r>
    </w:p>
    <w:p w:rsidR="002C7AA2" w:rsidRPr="00E16AEF" w:rsidRDefault="002C7AA2" w:rsidP="0056046E">
      <w:pPr>
        <w:spacing w:after="0"/>
        <w:jc w:val="center"/>
        <w:rPr>
          <w:rFonts w:ascii="Book Antiqua" w:hAnsi="Book Antiqua"/>
        </w:rPr>
      </w:pPr>
    </w:p>
    <w:p w:rsidR="002C7AA2" w:rsidRPr="00E16AEF" w:rsidRDefault="002C7AA2" w:rsidP="0056046E">
      <w:pPr>
        <w:spacing w:after="0"/>
        <w:jc w:val="center"/>
        <w:rPr>
          <w:rFonts w:ascii="Book Antiqua" w:hAnsi="Book Antiqua"/>
        </w:rPr>
      </w:pPr>
      <w:r w:rsidRPr="00E16AEF">
        <w:rPr>
          <w:rFonts w:ascii="Book Antiqua" w:hAnsi="Book Antiqua"/>
        </w:rPr>
        <w:t>Národná rada Slovenskej republiky sa uzniesla na tomto zákone:</w:t>
      </w:r>
    </w:p>
    <w:p w:rsidR="00DF0384" w:rsidRPr="00E16AEF" w:rsidRDefault="00DF0384" w:rsidP="0056046E">
      <w:pPr>
        <w:spacing w:after="0"/>
        <w:rPr>
          <w:rFonts w:ascii="Book Antiqua" w:hAnsi="Book Antiqua"/>
          <w:b/>
        </w:rPr>
      </w:pPr>
    </w:p>
    <w:p w:rsidR="00ED721A" w:rsidRPr="00E16AEF" w:rsidRDefault="00ED721A" w:rsidP="0056046E">
      <w:pPr>
        <w:spacing w:after="0"/>
        <w:rPr>
          <w:rFonts w:ascii="Book Antiqua" w:hAnsi="Book Antiqua"/>
        </w:rPr>
      </w:pPr>
    </w:p>
    <w:p w:rsidR="009B7D94" w:rsidRPr="00E16AEF" w:rsidRDefault="009B7D94"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Čl. I</w:t>
      </w:r>
    </w:p>
    <w:p w:rsidR="00C22804" w:rsidRPr="00E16AEF" w:rsidRDefault="00C22804" w:rsidP="0056046E">
      <w:pPr>
        <w:spacing w:after="0" w:line="240" w:lineRule="auto"/>
        <w:jc w:val="center"/>
        <w:rPr>
          <w:rFonts w:ascii="Book Antiqua" w:eastAsia="Times New Roman" w:hAnsi="Book Antiqua"/>
          <w:b/>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PRVÁ ČASŤ</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ÚVODNÉ USTANOVENIE</w:t>
      </w:r>
    </w:p>
    <w:p w:rsidR="009B7D94" w:rsidRPr="00E16AEF" w:rsidRDefault="009B7D94"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 Predmet zákona</w:t>
      </w:r>
    </w:p>
    <w:p w:rsidR="009B7D94" w:rsidRPr="00E16AEF" w:rsidRDefault="009B7D94"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120" w:line="240" w:lineRule="auto"/>
        <w:jc w:val="both"/>
        <w:rPr>
          <w:rFonts w:ascii="Book Antiqua" w:eastAsia="Times New Roman" w:hAnsi="Book Antiqua"/>
          <w:lang w:eastAsia="sk-SK"/>
        </w:rPr>
      </w:pPr>
      <w:r w:rsidRPr="00E16AEF">
        <w:rPr>
          <w:rFonts w:ascii="Book Antiqua" w:eastAsia="Times New Roman" w:hAnsi="Book Antiqua"/>
          <w:lang w:eastAsia="sk-SK"/>
        </w:rPr>
        <w:t>Tento zákon upravuje</w:t>
      </w:r>
    </w:p>
    <w:p w:rsidR="009B7D94" w:rsidRPr="00E16AEF" w:rsidRDefault="009B7D94" w:rsidP="0056046E">
      <w:pPr>
        <w:pStyle w:val="Odsekzoznamu"/>
        <w:numPr>
          <w:ilvl w:val="0"/>
          <w:numId w:val="6"/>
        </w:numPr>
        <w:spacing w:before="120" w:after="120" w:line="240" w:lineRule="auto"/>
        <w:jc w:val="both"/>
        <w:rPr>
          <w:rFonts w:ascii="Book Antiqua" w:eastAsia="Times New Roman" w:hAnsi="Book Antiqua"/>
          <w:lang w:eastAsia="sk-SK"/>
        </w:rPr>
      </w:pPr>
      <w:r w:rsidRPr="00E16AEF">
        <w:rPr>
          <w:rFonts w:ascii="Book Antiqua" w:eastAsia="Times New Roman" w:hAnsi="Book Antiqua"/>
          <w:lang w:eastAsia="sk-SK"/>
        </w:rPr>
        <w:t>pôsobnosť, postavenie, voľbu, podmienky výkonu funkcie a zánik výkonu funkcie</w:t>
      </w:r>
    </w:p>
    <w:p w:rsidR="009B7D94" w:rsidRPr="00E16AEF" w:rsidRDefault="009B7D94" w:rsidP="0056046E">
      <w:pPr>
        <w:pStyle w:val="Odsekzoznamu"/>
        <w:numPr>
          <w:ilvl w:val="0"/>
          <w:numId w:val="3"/>
        </w:numPr>
        <w:spacing w:before="120" w:after="120" w:line="240" w:lineRule="auto"/>
        <w:jc w:val="both"/>
        <w:rPr>
          <w:rFonts w:ascii="Book Antiqua" w:eastAsia="Times New Roman" w:hAnsi="Book Antiqua"/>
          <w:lang w:eastAsia="sk-SK"/>
        </w:rPr>
      </w:pPr>
      <w:r w:rsidRPr="00E16AEF">
        <w:rPr>
          <w:rFonts w:ascii="Book Antiqua" w:eastAsia="Times New Roman" w:hAnsi="Book Antiqua"/>
          <w:lang w:eastAsia="sk-SK"/>
        </w:rPr>
        <w:t>komisára pre deti,</w:t>
      </w:r>
    </w:p>
    <w:p w:rsidR="009B7D94" w:rsidRPr="00E16AEF" w:rsidRDefault="009B7D94" w:rsidP="0056046E">
      <w:pPr>
        <w:pStyle w:val="Odsekzoznamu"/>
        <w:numPr>
          <w:ilvl w:val="0"/>
          <w:numId w:val="3"/>
        </w:numPr>
        <w:spacing w:before="120" w:after="120" w:line="240" w:lineRule="auto"/>
        <w:jc w:val="both"/>
        <w:rPr>
          <w:rFonts w:ascii="Book Antiqua" w:eastAsia="Times New Roman" w:hAnsi="Book Antiqua"/>
          <w:lang w:eastAsia="sk-SK"/>
        </w:rPr>
      </w:pPr>
      <w:r w:rsidRPr="00E16AEF">
        <w:rPr>
          <w:rFonts w:ascii="Book Antiqua" w:eastAsia="Times New Roman" w:hAnsi="Book Antiqua"/>
          <w:lang w:eastAsia="sk-SK"/>
        </w:rPr>
        <w:t>komisára pre osoby so zdravotným postihnutím a</w:t>
      </w:r>
      <w:r w:rsidR="00B60779"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w:t>
      </w:r>
    </w:p>
    <w:p w:rsidR="009B7D94" w:rsidRPr="00E16AEF" w:rsidRDefault="009B7D94" w:rsidP="0056046E">
      <w:pPr>
        <w:pStyle w:val="Odsekzoznamu"/>
        <w:numPr>
          <w:ilvl w:val="0"/>
          <w:numId w:val="6"/>
        </w:numPr>
        <w:spacing w:before="120" w:after="120" w:line="240" w:lineRule="auto"/>
        <w:jc w:val="both"/>
        <w:rPr>
          <w:rFonts w:ascii="Book Antiqua" w:eastAsia="Times New Roman" w:hAnsi="Book Antiqua"/>
          <w:lang w:eastAsia="sk-SK"/>
        </w:rPr>
      </w:pPr>
      <w:r w:rsidRPr="00E16AEF">
        <w:rPr>
          <w:rFonts w:ascii="Book Antiqua" w:eastAsia="Times New Roman" w:hAnsi="Book Antiqua"/>
          <w:lang w:eastAsia="sk-SK"/>
        </w:rPr>
        <w:t>zriadenie a úlohy</w:t>
      </w:r>
    </w:p>
    <w:p w:rsidR="009B7D94" w:rsidRPr="00E16AEF" w:rsidRDefault="009B7D94" w:rsidP="0056046E">
      <w:pPr>
        <w:pStyle w:val="Odsekzoznamu"/>
        <w:numPr>
          <w:ilvl w:val="0"/>
          <w:numId w:val="5"/>
        </w:numPr>
        <w:spacing w:before="120" w:after="120" w:line="240" w:lineRule="auto"/>
        <w:jc w:val="both"/>
        <w:rPr>
          <w:rFonts w:ascii="Book Antiqua" w:eastAsia="Times New Roman" w:hAnsi="Book Antiqua"/>
          <w:lang w:eastAsia="sk-SK"/>
        </w:rPr>
      </w:pPr>
      <w:r w:rsidRPr="00E16AEF">
        <w:rPr>
          <w:rFonts w:ascii="Book Antiqua" w:eastAsia="Times New Roman" w:hAnsi="Book Antiqua"/>
          <w:lang w:eastAsia="sk-SK"/>
        </w:rPr>
        <w:t>Úradu komisára pre deti,</w:t>
      </w:r>
    </w:p>
    <w:p w:rsidR="009B7D94" w:rsidRPr="00E16AEF" w:rsidRDefault="009B7D94" w:rsidP="0056046E">
      <w:pPr>
        <w:pStyle w:val="Odsekzoznamu"/>
        <w:numPr>
          <w:ilvl w:val="0"/>
          <w:numId w:val="5"/>
        </w:numPr>
        <w:spacing w:before="120" w:after="120" w:line="240" w:lineRule="auto"/>
        <w:jc w:val="both"/>
        <w:rPr>
          <w:rFonts w:ascii="Book Antiqua" w:eastAsia="Times New Roman" w:hAnsi="Book Antiqua"/>
          <w:lang w:eastAsia="sk-SK"/>
        </w:rPr>
      </w:pPr>
      <w:r w:rsidRPr="00E16AEF">
        <w:rPr>
          <w:rFonts w:ascii="Book Antiqua" w:eastAsia="Times New Roman" w:hAnsi="Book Antiqua"/>
          <w:lang w:eastAsia="sk-SK"/>
        </w:rPr>
        <w:t>Úradu komisára pre osoby so zdravotným postihnutím a</w:t>
      </w:r>
      <w:r w:rsidR="00B60779"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w:t>
      </w:r>
    </w:p>
    <w:p w:rsidR="009B7D94" w:rsidRPr="00E16AEF" w:rsidRDefault="009B7D94" w:rsidP="0056046E">
      <w:pPr>
        <w:pStyle w:val="Odsekzoznamu"/>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DRUHÁ ČASŤ</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KOMISÁR PRE DETI</w:t>
      </w:r>
    </w:p>
    <w:p w:rsidR="009B7D94" w:rsidRPr="00E16AEF" w:rsidRDefault="009B7D94"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 pre deti sa podieľa na ochrane práv detí podporou a presadzovaním práv priznaných dieťaťu</w:t>
      </w:r>
      <w:r w:rsidR="00B13BBB" w:rsidRPr="00E16AEF">
        <w:rPr>
          <w:rStyle w:val="Odkaznapoznmkupodiarou"/>
          <w:rFonts w:ascii="Book Antiqua" w:eastAsia="Times New Roman" w:hAnsi="Book Antiqua"/>
          <w:lang w:eastAsia="sk-SK"/>
        </w:rPr>
        <w:footnoteReference w:id="1"/>
      </w:r>
      <w:r w:rsidR="00B13BBB" w:rsidRPr="00E16AEF">
        <w:rPr>
          <w:rFonts w:ascii="Book Antiqua" w:eastAsia="Times New Roman" w:hAnsi="Book Antiqua"/>
          <w:lang w:eastAsia="sk-SK"/>
        </w:rPr>
        <w:t>)</w:t>
      </w:r>
      <w:r w:rsidRPr="00E16AEF">
        <w:rPr>
          <w:rFonts w:ascii="Book Antiqua" w:eastAsia="Times New Roman" w:hAnsi="Book Antiqua"/>
          <w:lang w:eastAsia="sk-SK"/>
        </w:rPr>
        <w:t> medzinárodnými zmluvami, ktorými je Slovenská republika viazaná</w:t>
      </w:r>
      <w:r w:rsidR="00B13BBB" w:rsidRPr="00E16AEF">
        <w:rPr>
          <w:rStyle w:val="Odkaznapoznmkupodiarou"/>
          <w:rFonts w:ascii="Book Antiqua" w:eastAsia="Times New Roman" w:hAnsi="Book Antiqua"/>
          <w:lang w:eastAsia="sk-SK"/>
        </w:rPr>
        <w:footnoteReference w:id="2"/>
      </w:r>
      <w:r w:rsidR="00B13BBB" w:rsidRPr="00E16AEF">
        <w:rPr>
          <w:rFonts w:ascii="Book Antiqua" w:eastAsia="Times New Roman" w:hAnsi="Book Antiqua"/>
          <w:lang w:eastAsia="sk-SK"/>
        </w:rPr>
        <w:t>)</w:t>
      </w:r>
      <w:r w:rsidRPr="00E16AEF">
        <w:rPr>
          <w:rFonts w:ascii="Book Antiqua" w:eastAsia="Times New Roman" w:hAnsi="Book Antiqua"/>
          <w:lang w:eastAsia="sk-SK"/>
        </w:rPr>
        <w:t> (ďalej len "práva dieťaťa").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(2) Komisár pre deti je nezávislý orgán, ktorý svoju pôsobnosť vykonáva oddelene od iných orgánov, ktorým osobitný predpis ustanovuje kompetencie v oblasti ochrany ľudských práv.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Každý má právo obrátiť sa na komisára pre deti vo veci porušovania práv dieťaťa alebo ohrozovania práv dieťaťa.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Dieťa má právo obrátiť sa na komisára pre deti priamo alebo prostredníctvom inej osoby aj bez vedomia rodičov, poručníka, opatrovníka alebo inej osoby, ktorej bolo dieťa zverené do starostlivosti nahrádzajúcej starostlivosť rodičov.</w:t>
      </w:r>
      <w:hyperlink r:id="rId8" w:anchor="poznamky.poznamka-3" w:tooltip="Odkaz na predpis alebo ustanovenie" w:history="1">
        <w:r w:rsidR="001C3E18" w:rsidRPr="00E16AEF">
          <w:rPr>
            <w:rStyle w:val="Odkaznapoznmkupodiarou"/>
            <w:rFonts w:ascii="Book Antiqua" w:hAnsi="Book Antiqua"/>
          </w:rPr>
          <w:footnoteReference w:id="3"/>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3</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Pôsobnosť komisára pre deti sa vzťahuje na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orgány verejnej správy, ktorými na účely tohto zákona sú</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orgány štátnej správy,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orgány územnej samosprávy,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právnické osoby a fyzické osoby, ktoré podľa osobitného predpisu zasahujú do práv a povinností fyzických osôb a právnických osôb v oblasti verejnej správy,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právnické osoby a fyzické osoby - podnikateľov neuvedené v písmene a).</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Pôsobnosť komisára pre deti sa nevzťahuje na výkon právomocí Národnej rady Slovenskej republiky (ďalej len "národná rada"), prezidenta Slovenskej republiky, vlády Slovenskej republiky, Ústavného súdu Slovenskej republiky (ďalej len "ústavný súd"), prokuratúry, súdu, Najvyššieho kontrolného úradu Slovenskej republiky, verejného ochrancu práv, komisára pre osoby so zdravotným postihnutím</w:t>
      </w:r>
      <w:r w:rsidR="00C22804" w:rsidRPr="00E16AEF">
        <w:rPr>
          <w:rFonts w:ascii="Book Antiqua" w:eastAsia="Times New Roman" w:hAnsi="Book Antiqua"/>
          <w:lang w:eastAsia="sk-SK"/>
        </w:rPr>
        <w:t xml:space="preserve"> a</w:t>
      </w:r>
      <w:r w:rsidR="00B60779" w:rsidRPr="00E16AEF">
        <w:rPr>
          <w:rFonts w:ascii="Book Antiqua" w:eastAsia="Times New Roman" w:hAnsi="Book Antiqua"/>
          <w:lang w:eastAsia="sk-SK"/>
        </w:rPr>
        <w:t xml:space="preserve"> pre </w:t>
      </w:r>
      <w:r w:rsidR="00C22804" w:rsidRPr="00E16AEF">
        <w:rPr>
          <w:rFonts w:ascii="Book Antiqua" w:eastAsia="Times New Roman" w:hAnsi="Book Antiqua"/>
          <w:lang w:eastAsia="sk-SK"/>
        </w:rPr>
        <w:t>seniorov</w:t>
      </w:r>
      <w:r w:rsidRPr="00E16AEF">
        <w:rPr>
          <w:rFonts w:ascii="Book Antiqua" w:eastAsia="Times New Roman" w:hAnsi="Book Antiqua"/>
          <w:lang w:eastAsia="sk-SK"/>
        </w:rPr>
        <w:t>, spravodajských služieb a na výkon rozhodovacích právomocí policajta, ktorý je orgánom činným v trestnom konaní;</w:t>
      </w:r>
      <w:hyperlink r:id="rId9" w:anchor="poznamky.poznamka-4" w:tooltip="Odkaz na predpis alebo ustanovenie" w:history="1">
        <w:r w:rsidR="0032399C" w:rsidRPr="00E16AEF">
          <w:rPr>
            <w:rStyle w:val="Odkaznapoznmkupodiarou"/>
            <w:rFonts w:ascii="Book Antiqua" w:hAnsi="Book Antiqua"/>
          </w:rPr>
          <w:footnoteReference w:id="4"/>
        </w:r>
        <w:r w:rsidRPr="00E16AEF">
          <w:rPr>
            <w:rFonts w:ascii="Book Antiqua" w:eastAsia="Times New Roman" w:hAnsi="Book Antiqua"/>
            <w:iCs/>
            <w:lang w:eastAsia="sk-SK"/>
          </w:rPr>
          <w:t>)</w:t>
        </w:r>
      </w:hyperlink>
      <w:r w:rsidRPr="00E16AEF">
        <w:rPr>
          <w:rFonts w:ascii="Book Antiqua" w:eastAsia="Times New Roman" w:hAnsi="Book Antiqua"/>
          <w:lang w:eastAsia="sk-SK"/>
        </w:rPr>
        <w:t> to neplatí, ak ide o právomoci, ktoré tieto orgány vykonávajú ako orgány verejnej správy.</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4</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 pre deti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posudzuje na základe podnetu alebo z vlastnej iniciatívy dodržiavanie práv dieťaťa,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monitoruje dodržiavanie práv dieťaťa najmä vykonávaním nezávislého zisťovania plnenia záväzkov vyplývajúcich z medzinárodných zmlúv, ktorými je Slovenská republika viazaná,</w:t>
      </w:r>
      <w:hyperlink r:id="rId10" w:anchor="poznamky.poznamka-2" w:tooltip="Odkaz na predpis alebo ustanovenie" w:history="1">
        <w:r w:rsidRPr="00E16AEF">
          <w:rPr>
            <w:rFonts w:ascii="Book Antiqua" w:eastAsia="Times New Roman" w:hAnsi="Book Antiqua"/>
            <w:iCs/>
            <w:vertAlign w:val="superscript"/>
            <w:lang w:eastAsia="sk-SK"/>
          </w:rPr>
          <w:t>2</w:t>
        </w:r>
        <w:r w:rsidRPr="00E16AEF">
          <w:rPr>
            <w:rFonts w:ascii="Book Antiqua" w:eastAsia="Times New Roman" w:hAnsi="Book Antiqua"/>
            <w:iCs/>
            <w:lang w:eastAsia="sk-SK"/>
          </w:rPr>
          <w:t>)</w:t>
        </w:r>
      </w:hyperlink>
      <w:r w:rsidRPr="00E16AEF">
        <w:rPr>
          <w:rFonts w:ascii="Book Antiqua" w:eastAsia="Times New Roman" w:hAnsi="Book Antiqua"/>
          <w:lang w:eastAsia="sk-SK"/>
        </w:rPr>
        <w:t> a uskutočňovaním výskumov a prieskumov na sledovanie stavu a vývoja v oblasti práv detí,</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presadzuje záujmy detí v spoločnosti, spolupracuje s deťmi priamo alebo prostredníctvom organizácií pôsobiacich v oblasti práv detí, konzultuje s deťmi veci, ktoré sa ich týkajú, skúma názory detí a podporuje ich záujem o verejné otázky,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d) podporuje zvyšovanie povedomia o právach dieťaťa v spoločnosti,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e) spolupracuje so zahraničnými subjektmi a medzinárodnými subjektmi, ktoré sa podieľajú na výkone práv dieťaťa alebo ochrane práv dieťaťa.</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(2)Komisár pre deti je oprávnený</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požadovať</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informácie a údaje na účely posúdenia dodržiavania práv dieťaťa a na účely monitorovania dodržiavania práv dieťaťa,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kópie spisovej dokumentácie na účely posúdenia dodržiavania práv dieťaťa vrátane kópií dokladov, obrazových záznamov, zvukových záznamov alebo obrazovo-zvukových záznamov,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od orgánov verejnej správy výkon ich oprávnení,</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stanovisko k výsledku posúdenia podľa odseku 1 písm. a) a stanovisko k výsledku monitorovacej činnosti podľa odseku 1 písm. b) a prijatie opatrení, ak výsledkom posúdenia alebo monitorovacej činnosti je zistenie, že bolo porušené právo dieťaťa alebo ohrozené právo dieťaťa,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b) hovoriť aj bez prítomnosti tretích osôb s dieťaťom, ktoré je umiestnené v mieste, kde sa vykonáva väzba, trest odňatia slobody, </w:t>
      </w:r>
      <w:proofErr w:type="spellStart"/>
      <w:r w:rsidRPr="00E16AEF">
        <w:rPr>
          <w:rFonts w:ascii="Book Antiqua" w:eastAsia="Times New Roman" w:hAnsi="Book Antiqua"/>
          <w:lang w:eastAsia="sk-SK"/>
        </w:rPr>
        <w:t>detencia</w:t>
      </w:r>
      <w:proofErr w:type="spellEnd"/>
      <w:r w:rsidRPr="00E16AEF">
        <w:rPr>
          <w:rFonts w:ascii="Book Antiqua" w:eastAsia="Times New Roman" w:hAnsi="Book Antiqua"/>
          <w:lang w:eastAsia="sk-SK"/>
        </w:rPr>
        <w:t>, ochranné liečenie alebo ochranná výchova, alebo v mieste, kde sa vykonáva ústavná starostlivosť, výchovné opatrenie alebo predbežné opatrenie podľa osobitného predpisu,</w:t>
      </w:r>
      <w:hyperlink r:id="rId11" w:anchor="poznamky.poznamka-5" w:tooltip="Odkaz na predpis alebo ustanovenie" w:history="1">
        <w:r w:rsidR="00CD3D86" w:rsidRPr="00E16AEF">
          <w:rPr>
            <w:rStyle w:val="Odkaznapoznmkupodiarou"/>
            <w:rFonts w:ascii="Book Antiqua" w:hAnsi="Book Antiqua"/>
          </w:rPr>
          <w:footnoteReference w:id="5"/>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predkladať oznámenia v mene dieťaťa alebo detí podľa medzinárodnej zmluvy, ktorou je Slovenská republika viazaná,</w:t>
      </w:r>
      <w:hyperlink r:id="rId12" w:anchor="poznamky.poznamka-6" w:tooltip="Odkaz na predpis alebo ustanovenie" w:history="1">
        <w:r w:rsidR="00CD3D86" w:rsidRPr="00E16AEF">
          <w:rPr>
            <w:rStyle w:val="Odkaznapoznmkupodiarou"/>
            <w:rFonts w:ascii="Book Antiqua" w:hAnsi="Book Antiqua"/>
          </w:rPr>
          <w:footnoteReference w:id="6"/>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d) podávať vyjadrenia v prípadoch, ktoré posudzoval podľa odseku 1 písm. 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e) vydávať stanoviská vo veciach dodržiavania práv dieťaťa,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f) navrhovať prostriedky nápravy podľa výsledkov posúdenia podľa odseku 1 písm. a) alebo podľa výsledkov monitorovacej činnosti podľa odseku 1 písm. b),</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g) zúčastniť sa konania podľa všeobecných predpisov o konaní pred súdmi.</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Ak je dieťa vo väzbe z dôvodu uvedeného v </w:t>
      </w:r>
      <w:hyperlink r:id="rId13" w:anchor="paragraf-71.odsek-1.pismeno-b" w:tooltip="Odkaz na predpis alebo ustanovenie" w:history="1">
        <w:r w:rsidRPr="00E16AEF">
          <w:rPr>
            <w:rFonts w:ascii="Book Antiqua" w:eastAsia="Times New Roman" w:hAnsi="Book Antiqua"/>
            <w:iCs/>
            <w:lang w:eastAsia="sk-SK"/>
          </w:rPr>
          <w:t>§ 71 ods. 1 písm. b)</w:t>
        </w:r>
      </w:hyperlink>
      <w:r w:rsidRPr="00E16AEF">
        <w:rPr>
          <w:rFonts w:ascii="Book Antiqua" w:eastAsia="Times New Roman" w:hAnsi="Book Antiqua"/>
          <w:lang w:eastAsia="sk-SK"/>
        </w:rPr>
        <w:t> alebo </w:t>
      </w:r>
      <w:hyperlink r:id="rId14" w:anchor="paragraf-71.odsek-2.pismeno-b" w:tooltip="Odkaz na predpis alebo ustanovenie" w:history="1">
        <w:r w:rsidRPr="00E16AEF">
          <w:rPr>
            <w:rFonts w:ascii="Book Antiqua" w:eastAsia="Times New Roman" w:hAnsi="Book Antiqua"/>
            <w:iCs/>
            <w:lang w:eastAsia="sk-SK"/>
          </w:rPr>
          <w:t>ods. 2 písm. b) Trestného poriadku</w:t>
        </w:r>
      </w:hyperlink>
      <w:r w:rsidRPr="00E16AEF">
        <w:rPr>
          <w:rFonts w:ascii="Book Antiqua" w:eastAsia="Times New Roman" w:hAnsi="Book Antiqua"/>
          <w:lang w:eastAsia="sk-SK"/>
        </w:rPr>
        <w:t> (ďalej len "</w:t>
      </w:r>
      <w:proofErr w:type="spellStart"/>
      <w:r w:rsidRPr="00E16AEF">
        <w:rPr>
          <w:rFonts w:ascii="Book Antiqua" w:eastAsia="Times New Roman" w:hAnsi="Book Antiqua"/>
          <w:lang w:eastAsia="sk-SK"/>
        </w:rPr>
        <w:t>kolúzna</w:t>
      </w:r>
      <w:proofErr w:type="spellEnd"/>
      <w:r w:rsidRPr="00E16AEF">
        <w:rPr>
          <w:rFonts w:ascii="Book Antiqua" w:eastAsia="Times New Roman" w:hAnsi="Book Antiqua"/>
          <w:lang w:eastAsia="sk-SK"/>
        </w:rPr>
        <w:t xml:space="preserve"> väzba"), výkon oprávnenia podľa odseku 2 písm. b) oznámi komisár pre deti príslušnému prokurátorovi najneskôr do siedmich dní.</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Ak je dieťa vo väzbe, komisár pre deti je oprávnený hovoriť s dieťaťom po dohode s obhajcom dieťaťa; obhajca dieťaťa môže byť prítomný pri výkone oprávnenia podľa odseku 2 písm. b).</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5</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 pre deti predkladá národnej rade každoročne do konca marca správu o činnosti za predchádzajúci kalendárny rok. Súčasťou tejto správy sú najmä poznatky z činností podľa </w:t>
      </w:r>
      <w:hyperlink r:id="rId15" w:anchor="paragraf-4.odsek-1.pismeno-a" w:tooltip="Odkaz na predpis alebo ustanovenie" w:history="1">
        <w:r w:rsidRPr="00E16AEF">
          <w:rPr>
            <w:rFonts w:ascii="Book Antiqua" w:eastAsia="Times New Roman" w:hAnsi="Book Antiqua"/>
            <w:iCs/>
            <w:lang w:eastAsia="sk-SK"/>
          </w:rPr>
          <w:t>§ 4 ods. 1 písm. a) a b)</w:t>
        </w:r>
      </w:hyperlink>
      <w:r w:rsidRPr="00E16AEF">
        <w:rPr>
          <w:rFonts w:ascii="Book Antiqua" w:eastAsia="Times New Roman" w:hAnsi="Book Antiqua"/>
          <w:lang w:eastAsia="sk-SK"/>
        </w:rPr>
        <w:t> a návrhy a odporúčania na nápravu zistených nedostatkov.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Ak komisár zistí skutočnosti nasvedčujúce, že porušovanie práv dieťaťa alebo ohrozovanie práv dieťaťa je závažné alebo sa týka väčšieho počtu detí, môže predložiť národnej rade mimoriadnu správu. Súčasťou mimoriadnej správy môže byť aj návrh, aby bola prerokovaná na najbližšej schôdzi národnej rady.</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Úrad komisára pre deti</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6</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Zriaďuje sa Úrad komisára pre deti so sídlom v Bratislave.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Úrad komisára pre deti je právnická osoba, ktorá sa nezapisuje do obchodného registra.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Štatutárnym orgánom Úradu komisára pre deti je komisár pre deti.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(4) Podrobnosti o organizácii, činnosti a úlohách Úradu komisára pre deti upravuje štatút, ktorý vydá komisár pre deti.</w:t>
      </w:r>
    </w:p>
    <w:p w:rsidR="007A4C9C" w:rsidRPr="00E16AEF" w:rsidRDefault="007A4C9C"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7</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Úrad komisára pre deti plní úlohy spojené s odborným, organizačným a materiálno-technickým zabezpečením činnosti komisára pre deti.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Komisár pre deti vymenúva a odvoláva riaditeľa Úradu komisára pre deti.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Riaditeľ Úradu komisára pre deti a zamestnanci Úradu komisára pre deti plnia úlohy Úradu komisára pre deti v právnom vzťahu podľa osobitného predpisu.</w:t>
      </w:r>
      <w:hyperlink r:id="rId16" w:anchor="poznamky.poznamka-7" w:tooltip="Odkaz na predpis alebo ustanovenie" w:history="1">
        <w:r w:rsidR="00CD3D86" w:rsidRPr="00E16AEF">
          <w:rPr>
            <w:rStyle w:val="Odkaznapoznmkupodiarou"/>
            <w:rFonts w:ascii="Book Antiqua" w:hAnsi="Book Antiqua"/>
          </w:rPr>
          <w:footnoteReference w:id="7"/>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Komisár pre deti môže poveriť riaditeľa Úradu komisára pre deti alebo zamestnanca Úradu komisára pre deti plnením úloh podľa </w:t>
      </w:r>
      <w:hyperlink r:id="rId17" w:anchor="paragraf-4.odsek-2.pismeno-a.bod-1" w:tooltip="Odkaz na predpis alebo ustanovenie" w:history="1">
        <w:r w:rsidRPr="00E16AEF">
          <w:rPr>
            <w:rFonts w:ascii="Book Antiqua" w:eastAsia="Times New Roman" w:hAnsi="Book Antiqua"/>
            <w:iCs/>
            <w:lang w:eastAsia="sk-SK"/>
          </w:rPr>
          <w:t>§ 4 ods. 2 písm. a) prvého bodu a druhého bodu</w:t>
        </w:r>
      </w:hyperlink>
      <w:r w:rsidRPr="00E16AEF">
        <w:rPr>
          <w:rFonts w:ascii="Book Antiqua" w:eastAsia="Times New Roman" w:hAnsi="Book Antiqua"/>
          <w:lang w:eastAsia="sk-SK"/>
        </w:rPr>
        <w:t> a </w:t>
      </w:r>
      <w:hyperlink r:id="rId18" w:anchor="paragraf-4.odsek-2.pismeno-b" w:tooltip="Odkaz na predpis alebo ustanovenie" w:history="1">
        <w:r w:rsidRPr="00E16AEF">
          <w:rPr>
            <w:rFonts w:ascii="Book Antiqua" w:eastAsia="Times New Roman" w:hAnsi="Book Antiqua"/>
            <w:iCs/>
            <w:lang w:eastAsia="sk-SK"/>
          </w:rPr>
          <w:t>písm. b)</w:t>
        </w:r>
      </w:hyperlink>
      <w:r w:rsidRPr="00E16AEF">
        <w:rPr>
          <w:rFonts w:ascii="Book Antiqua" w:eastAsia="Times New Roman" w:hAnsi="Book Antiqua"/>
          <w:lang w:eastAsia="sk-SK"/>
        </w:rPr>
        <w:t> okrem výkonu oprávnenia podľa </w:t>
      </w:r>
      <w:hyperlink r:id="rId19" w:anchor="paragraf-4.odsek-2.pismeno-b" w:tooltip="Odkaz na predpis alebo ustanovenie" w:history="1">
        <w:r w:rsidRPr="00E16AEF">
          <w:rPr>
            <w:rFonts w:ascii="Book Antiqua" w:eastAsia="Times New Roman" w:hAnsi="Book Antiqua"/>
            <w:iCs/>
            <w:lang w:eastAsia="sk-SK"/>
          </w:rPr>
          <w:t>§ 4 ods. 2 písm. b)</w:t>
        </w:r>
      </w:hyperlink>
      <w:r w:rsidRPr="00E16AEF">
        <w:rPr>
          <w:rFonts w:ascii="Book Antiqua" w:eastAsia="Times New Roman" w:hAnsi="Book Antiqua"/>
          <w:lang w:eastAsia="sk-SK"/>
        </w:rPr>
        <w:t xml:space="preserve"> v mieste, kde sa vykonáva </w:t>
      </w:r>
      <w:proofErr w:type="spellStart"/>
      <w:r w:rsidRPr="00E16AEF">
        <w:rPr>
          <w:rFonts w:ascii="Book Antiqua" w:eastAsia="Times New Roman" w:hAnsi="Book Antiqua"/>
          <w:lang w:eastAsia="sk-SK"/>
        </w:rPr>
        <w:t>kolúzna</w:t>
      </w:r>
      <w:proofErr w:type="spellEnd"/>
      <w:r w:rsidRPr="00E16AEF">
        <w:rPr>
          <w:rFonts w:ascii="Book Antiqua" w:eastAsia="Times New Roman" w:hAnsi="Book Antiqua"/>
          <w:lang w:eastAsia="sk-SK"/>
        </w:rPr>
        <w:t xml:space="preserve"> väzba.</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TRETIA ČASŤ</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KOMISÁR PRE OSOBY SO ZDRAVOTNÝM POSTIHNUTÍM A</w:t>
      </w:r>
      <w:r w:rsidR="00B60779" w:rsidRPr="00E16AEF">
        <w:rPr>
          <w:rFonts w:ascii="Book Antiqua" w:eastAsia="Times New Roman" w:hAnsi="Book Antiqua"/>
          <w:b/>
          <w:bCs/>
          <w:lang w:eastAsia="sk-SK"/>
        </w:rPr>
        <w:t xml:space="preserve"> PRE </w:t>
      </w:r>
      <w:r w:rsidRPr="00E16AEF">
        <w:rPr>
          <w:rFonts w:ascii="Book Antiqua" w:eastAsia="Times New Roman" w:hAnsi="Book Antiqua"/>
          <w:b/>
          <w:bCs/>
          <w:lang w:eastAsia="sk-SK"/>
        </w:rPr>
        <w:t>SENIOROV</w:t>
      </w:r>
    </w:p>
    <w:p w:rsidR="007A4C9C" w:rsidRPr="00E16AEF" w:rsidRDefault="007A4C9C"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8</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 pre osoby so zdravotným postihnutím a</w:t>
      </w:r>
      <w:r w:rsidR="00B60779"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sa podieľa na ochrane práv osôb so zdravotným postihnutím podporou a presadzovaním práv priznaných osobe so zdravotným postihnutím medzinárodnými zmluvami, ktorými je Slovenská republika viazaná</w:t>
      </w:r>
      <w:r w:rsidR="005976B0" w:rsidRPr="00E16AEF">
        <w:rPr>
          <w:rStyle w:val="Odkaznapoznmkupodiarou"/>
          <w:rFonts w:ascii="Book Antiqua" w:eastAsia="Times New Roman" w:hAnsi="Book Antiqua"/>
          <w:lang w:eastAsia="sk-SK"/>
        </w:rPr>
        <w:footnoteReference w:id="8"/>
      </w:r>
      <w:r w:rsidRPr="00E16AEF">
        <w:rPr>
          <w:rFonts w:ascii="Book Antiqua" w:eastAsia="Times New Roman" w:hAnsi="Book Antiqua"/>
          <w:lang w:eastAsia="sk-SK"/>
        </w:rPr>
        <w:t>) (ďalej len "práva osoby so zdravotným postihnutím").</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Komisár pre osoby so zdravotným postihnutím a</w:t>
      </w:r>
      <w:r w:rsidR="00B60779"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sa podieľa na ochrane</w:t>
      </w:r>
      <w:r w:rsidR="00B60779" w:rsidRPr="00E16AEF">
        <w:rPr>
          <w:rFonts w:ascii="Book Antiqua" w:eastAsia="Times New Roman" w:hAnsi="Book Antiqua"/>
          <w:lang w:eastAsia="sk-SK"/>
        </w:rPr>
        <w:t xml:space="preserve"> práv seniorov </w:t>
      </w:r>
      <w:r w:rsidRPr="00E16AEF">
        <w:rPr>
          <w:rFonts w:ascii="Book Antiqua" w:eastAsia="Times New Roman" w:hAnsi="Book Antiqua"/>
          <w:lang w:eastAsia="sk-SK"/>
        </w:rPr>
        <w:t xml:space="preserve"> podporou a presadzovaním </w:t>
      </w:r>
      <w:r w:rsidR="00B60779" w:rsidRPr="00E16AEF">
        <w:rPr>
          <w:rFonts w:ascii="Book Antiqua" w:eastAsia="Times New Roman" w:hAnsi="Book Antiqua"/>
          <w:lang w:eastAsia="sk-SK"/>
        </w:rPr>
        <w:t xml:space="preserve">ich základných </w:t>
      </w:r>
      <w:r w:rsidRPr="00E16AEF">
        <w:rPr>
          <w:rFonts w:ascii="Book Antiqua" w:eastAsia="Times New Roman" w:hAnsi="Book Antiqua"/>
          <w:lang w:eastAsia="sk-SK"/>
        </w:rPr>
        <w:t>práv</w:t>
      </w:r>
      <w:r w:rsidR="00B60779" w:rsidRPr="00E16AEF">
        <w:rPr>
          <w:rFonts w:ascii="Book Antiqua" w:eastAsia="Times New Roman" w:hAnsi="Book Antiqua"/>
          <w:lang w:eastAsia="sk-SK"/>
        </w:rPr>
        <w:t xml:space="preserve"> a slobôd</w:t>
      </w:r>
      <w:r w:rsidRPr="00E16AEF">
        <w:rPr>
          <w:rFonts w:ascii="Book Antiqua" w:eastAsia="Times New Roman" w:hAnsi="Book Antiqua"/>
          <w:lang w:eastAsia="sk-SK"/>
        </w:rPr>
        <w:t xml:space="preserve"> priznaných </w:t>
      </w:r>
      <w:r w:rsidR="00B60779" w:rsidRPr="00E16AEF">
        <w:rPr>
          <w:rFonts w:ascii="Book Antiqua" w:eastAsia="Times New Roman" w:hAnsi="Book Antiqua"/>
          <w:lang w:eastAsia="sk-SK"/>
        </w:rPr>
        <w:t>im Ústavou Slovenskej republiky a medzinárodnými zmluvami, ktorými je Slovenská republika viazaná, ako aj podporou a presadzovaním opatrení smerujúcich k</w:t>
      </w:r>
      <w:r w:rsidR="000C3BD9" w:rsidRPr="00E16AEF">
        <w:rPr>
          <w:rFonts w:ascii="Book Antiqua" w:eastAsia="Times New Roman" w:hAnsi="Book Antiqua"/>
          <w:lang w:eastAsia="sk-SK"/>
        </w:rPr>
        <w:t> zlepšeniu právnej ochrany seniorov</w:t>
      </w:r>
      <w:r w:rsidRPr="00E16AEF">
        <w:rPr>
          <w:rFonts w:ascii="Book Antiqua" w:eastAsia="Times New Roman" w:hAnsi="Book Antiqua"/>
          <w:lang w:eastAsia="sk-SK"/>
        </w:rPr>
        <w:t xml:space="preserve"> Na účely tohto zákona sa seniorom</w:t>
      </w:r>
      <w:r w:rsidR="00165B7F" w:rsidRPr="00E16AEF">
        <w:rPr>
          <w:rFonts w:ascii="Book Antiqua" w:eastAsia="Times New Roman" w:hAnsi="Book Antiqua"/>
          <w:lang w:eastAsia="sk-SK"/>
        </w:rPr>
        <w:t xml:space="preserve"> rozumie osoba</w:t>
      </w:r>
      <w:r w:rsidR="000C3BD9" w:rsidRPr="00E16AEF">
        <w:rPr>
          <w:rFonts w:ascii="Book Antiqua" w:eastAsia="Times New Roman" w:hAnsi="Book Antiqua"/>
          <w:lang w:eastAsia="sk-SK"/>
        </w:rPr>
        <w:t xml:space="preserve"> vo vyššom veku</w:t>
      </w:r>
      <w:r w:rsidR="00165B7F" w:rsidRPr="00E16AEF">
        <w:rPr>
          <w:rFonts w:ascii="Book Antiqua" w:eastAsia="Times New Roman" w:hAnsi="Book Antiqua"/>
          <w:lang w:eastAsia="sk-SK"/>
        </w:rPr>
        <w:t xml:space="preserve">, ktorá dovŕšila </w:t>
      </w:r>
      <w:r w:rsidR="000C3BD9" w:rsidRPr="00E16AEF">
        <w:rPr>
          <w:rFonts w:ascii="Book Antiqua" w:eastAsia="Times New Roman" w:hAnsi="Book Antiqua"/>
          <w:lang w:eastAsia="sk-SK"/>
        </w:rPr>
        <w:t>najmenej</w:t>
      </w:r>
      <w:r w:rsidR="00165B7F" w:rsidRPr="00E16AEF">
        <w:rPr>
          <w:rFonts w:ascii="Book Antiqua" w:eastAsia="Times New Roman" w:hAnsi="Book Antiqua"/>
          <w:lang w:eastAsia="sk-SK"/>
        </w:rPr>
        <w:t xml:space="preserve"> 60 rokov.</w:t>
      </w:r>
      <w:r w:rsidRPr="00E16AEF">
        <w:rPr>
          <w:rFonts w:ascii="Book Antiqua" w:eastAsia="Times New Roman" w:hAnsi="Book Antiqua"/>
          <w:lang w:eastAsia="sk-SK"/>
        </w:rPr>
        <w:t xml:space="preserve"> </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Komisár pre osoby so zdravotným postihnutím a</w:t>
      </w:r>
      <w:r w:rsidR="000C3BD9"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je nezávislý orgán, ktorý svoju pôsobnosť vykonáva oddelene od iných orgánov, ktorým osobitný predpis ustanovuje kompetencie v oblasti ochrany ľudských práv.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Každý má právo obrátiť sa na komisára pre osoby so zdravotným postihnutím a</w:t>
      </w:r>
      <w:r w:rsidR="000C3BD9"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vo veci porušovania práv osoby so zdravotným postihnutím</w:t>
      </w:r>
      <w:r w:rsidR="00C22804" w:rsidRPr="00E16AEF">
        <w:rPr>
          <w:rFonts w:ascii="Book Antiqua" w:eastAsia="Times New Roman" w:hAnsi="Book Antiqua"/>
          <w:lang w:eastAsia="sk-SK"/>
        </w:rPr>
        <w:t xml:space="preserve"> alebo </w:t>
      </w:r>
      <w:r w:rsidR="000C3BD9" w:rsidRPr="00E16AEF">
        <w:rPr>
          <w:rFonts w:ascii="Book Antiqua" w:eastAsia="Times New Roman" w:hAnsi="Book Antiqua"/>
          <w:lang w:eastAsia="sk-SK"/>
        </w:rPr>
        <w:t xml:space="preserve">základných práv a slobôd </w:t>
      </w:r>
      <w:r w:rsidR="00C22804" w:rsidRPr="00E16AEF">
        <w:rPr>
          <w:rFonts w:ascii="Book Antiqua" w:eastAsia="Times New Roman" w:hAnsi="Book Antiqua"/>
          <w:lang w:eastAsia="sk-SK"/>
        </w:rPr>
        <w:t>seniora alebo</w:t>
      </w:r>
      <w:r w:rsidRPr="00E16AEF">
        <w:rPr>
          <w:rFonts w:ascii="Book Antiqua" w:eastAsia="Times New Roman" w:hAnsi="Book Antiqua"/>
          <w:lang w:eastAsia="sk-SK"/>
        </w:rPr>
        <w:t xml:space="preserve"> ohrozovania práv osoby so zdravotným postihnutím</w:t>
      </w:r>
      <w:r w:rsidR="00C22804" w:rsidRPr="00E16AEF">
        <w:rPr>
          <w:rFonts w:ascii="Book Antiqua" w:eastAsia="Times New Roman" w:hAnsi="Book Antiqua"/>
          <w:lang w:eastAsia="sk-SK"/>
        </w:rPr>
        <w:t xml:space="preserve"> alebo</w:t>
      </w:r>
      <w:r w:rsidR="000C3BD9" w:rsidRPr="00E16AEF">
        <w:rPr>
          <w:rFonts w:ascii="Book Antiqua" w:eastAsia="Times New Roman" w:hAnsi="Book Antiqua"/>
          <w:lang w:eastAsia="sk-SK"/>
        </w:rPr>
        <w:t xml:space="preserve"> základných</w:t>
      </w:r>
      <w:r w:rsidR="00C22804" w:rsidRPr="00E16AEF">
        <w:rPr>
          <w:rFonts w:ascii="Book Antiqua" w:eastAsia="Times New Roman" w:hAnsi="Book Antiqua"/>
          <w:lang w:eastAsia="sk-SK"/>
        </w:rPr>
        <w:t xml:space="preserve"> </w:t>
      </w:r>
      <w:r w:rsidR="000C3BD9" w:rsidRPr="00E16AEF">
        <w:rPr>
          <w:rFonts w:ascii="Book Antiqua" w:eastAsia="Times New Roman" w:hAnsi="Book Antiqua"/>
          <w:lang w:eastAsia="sk-SK"/>
        </w:rPr>
        <w:t xml:space="preserve">práv a slobôd </w:t>
      </w:r>
      <w:r w:rsidR="00C22804" w:rsidRPr="00E16AEF">
        <w:rPr>
          <w:rFonts w:ascii="Book Antiqua" w:eastAsia="Times New Roman" w:hAnsi="Book Antiqua"/>
          <w:lang w:eastAsia="sk-SK"/>
        </w:rPr>
        <w:t>seniora</w:t>
      </w:r>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(5) Fyzická osoba, ktorá nemá spôsobilosť na právne úkony v plnom rozsahu alebo ktorá bola pozbavená spôsobilosti na právne úkony, má právo obrátiť sa na komisára pre osoby so zdravotným postihnutím a</w:t>
      </w:r>
      <w:r w:rsidR="000C3BD9" w:rsidRPr="00E16AEF">
        <w:rPr>
          <w:rFonts w:ascii="Book Antiqua" w:eastAsia="Times New Roman" w:hAnsi="Book Antiqua"/>
          <w:lang w:eastAsia="sk-SK"/>
        </w:rPr>
        <w:t xml:space="preserve"> pre</w:t>
      </w:r>
      <w:r w:rsidRPr="00E16AEF">
        <w:rPr>
          <w:rFonts w:ascii="Book Antiqua" w:eastAsia="Times New Roman" w:hAnsi="Book Antiqua"/>
          <w:lang w:eastAsia="sk-SK"/>
        </w:rPr>
        <w:t xml:space="preserve"> seniorov priamo alebo prostredníctvom inej osoby bez vedomia zákonného zástupcu; ak je takou fyzickou osobou dieťa, použije sa </w:t>
      </w:r>
      <w:hyperlink r:id="rId20" w:anchor="paragraf-2.odsek-4" w:tooltip="Odkaz na predpis alebo ustanovenie" w:history="1">
        <w:r w:rsidRPr="00E16AEF">
          <w:rPr>
            <w:rFonts w:ascii="Book Antiqua" w:eastAsia="Times New Roman" w:hAnsi="Book Antiqua"/>
            <w:iCs/>
            <w:lang w:eastAsia="sk-SK"/>
          </w:rPr>
          <w:t>§ 2 ods. 4</w:t>
        </w:r>
      </w:hyperlink>
      <w:r w:rsidRPr="00E16AEF">
        <w:rPr>
          <w:rFonts w:ascii="Book Antiqua" w:eastAsia="Times New Roman" w:hAnsi="Book Antiqua"/>
          <w:lang w:eastAsia="sk-SK"/>
        </w:rPr>
        <w:t> rovnako.</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9</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Pôsobnosť komisára pre osoby so zdravotným postihnutím a</w:t>
      </w:r>
      <w:r w:rsidR="000C3BD9"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sa vzťahuje na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a) orgány verejnej správy, ktorými na účely tohto zákona sú</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orgány štátnej správy,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orgány územnej samosprávy,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právnické osoby a fyzické osoby, ktoré podľa osobitného predpisu zasahujú do práv a povinností fyzických osôb a právnických osôb v oblasti verejnej správy,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b)právnické osoby a fyzické osoby - podnikateľov neuvedené v písmene a).</w:t>
      </w:r>
    </w:p>
    <w:p w:rsidR="00BC591A" w:rsidRPr="00E16AEF" w:rsidRDefault="00BC591A"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Pôsobnosť komisára pre osoby so zdravotným postihnutím a</w:t>
      </w:r>
      <w:r w:rsidR="000C3BD9"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sa nevzťahuje na výkon právomocí národnej rady, prezidenta Slovenskej republiky, vlády Slovenskej republiky, ústavného súdu, prokuratúry, súdu, Najvyššieho kontrolného úradu Slovenskej republiky, verejného ochrancu práv, komisára pre deti, spravodajských služieb a na výkon rozhodovacích právomocí policajta, ktorý je orgánom činným v trestnom konaní;</w:t>
      </w:r>
      <w:hyperlink r:id="rId21" w:anchor="poznamky.poznamka-4" w:tooltip="Odkaz na predpis alebo ustanovenie" w:history="1">
        <w:r w:rsidRPr="00E16AEF">
          <w:rPr>
            <w:rFonts w:ascii="Book Antiqua" w:eastAsia="Times New Roman" w:hAnsi="Book Antiqua"/>
            <w:iCs/>
            <w:vertAlign w:val="superscript"/>
            <w:lang w:eastAsia="sk-SK"/>
          </w:rPr>
          <w:t>4</w:t>
        </w:r>
        <w:r w:rsidRPr="00E16AEF">
          <w:rPr>
            <w:rFonts w:ascii="Book Antiqua" w:eastAsia="Times New Roman" w:hAnsi="Book Antiqua"/>
            <w:iCs/>
            <w:lang w:eastAsia="sk-SK"/>
          </w:rPr>
          <w:t>)</w:t>
        </w:r>
      </w:hyperlink>
      <w:r w:rsidRPr="00E16AEF">
        <w:rPr>
          <w:rFonts w:ascii="Book Antiqua" w:eastAsia="Times New Roman" w:hAnsi="Book Antiqua"/>
          <w:lang w:eastAsia="sk-SK"/>
        </w:rPr>
        <w:t> to neplatí, ak ide o právomoci, ktoré tieto orgány vykonávajú ako orgány verejnej správy.</w:t>
      </w:r>
    </w:p>
    <w:p w:rsidR="007A4C9C" w:rsidRPr="00E16AEF" w:rsidRDefault="007A4C9C"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10</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 pre osoby so zdravotným postihnutím a</w:t>
      </w:r>
      <w:r w:rsidR="000C3BD9"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posudzuje na základe podnetu alebo z vlastnej iniciatívy dodržiavanie práv osoby so zdravotným postihnutím a</w:t>
      </w:r>
      <w:r w:rsidR="000C3BD9" w:rsidRPr="00E16AEF">
        <w:rPr>
          <w:rFonts w:ascii="Book Antiqua" w:eastAsia="Times New Roman" w:hAnsi="Book Antiqua"/>
          <w:lang w:eastAsia="sk-SK"/>
        </w:rPr>
        <w:t xml:space="preserve"> základných práv a slobôd</w:t>
      </w:r>
      <w:r w:rsidRPr="00E16AEF">
        <w:rPr>
          <w:rFonts w:ascii="Book Antiqua" w:eastAsia="Times New Roman" w:hAnsi="Book Antiqua"/>
          <w:lang w:eastAsia="sk-SK"/>
        </w:rPr>
        <w:t xml:space="preserve"> senior</w:t>
      </w:r>
      <w:r w:rsidR="0096712E" w:rsidRPr="00E16AEF">
        <w:rPr>
          <w:rFonts w:ascii="Book Antiqua" w:eastAsia="Times New Roman" w:hAnsi="Book Antiqua"/>
          <w:lang w:eastAsia="sk-SK"/>
        </w:rPr>
        <w:t>a</w:t>
      </w:r>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monitoruje dodržiavanie práv os</w:t>
      </w:r>
      <w:r w:rsidR="000C3BD9" w:rsidRPr="00E16AEF">
        <w:rPr>
          <w:rFonts w:ascii="Book Antiqua" w:eastAsia="Times New Roman" w:hAnsi="Book Antiqua"/>
          <w:lang w:eastAsia="sk-SK"/>
        </w:rPr>
        <w:t>ôb</w:t>
      </w:r>
      <w:r w:rsidRPr="00E16AEF">
        <w:rPr>
          <w:rFonts w:ascii="Book Antiqua" w:eastAsia="Times New Roman" w:hAnsi="Book Antiqua"/>
          <w:lang w:eastAsia="sk-SK"/>
        </w:rPr>
        <w:t xml:space="preserve"> so zdravotným postihnutím najmä vykonávaním nezávislého zisťovania plnenia záväzkov vyplývajúcich z medzinárodných zmlúv, ktorými je Slovenská republika viazaná,</w:t>
      </w:r>
      <w:hyperlink r:id="rId22" w:anchor="poznamky.poznamka-8" w:tooltip="Odkaz na predpis alebo ustanovenie" w:history="1">
        <w:r w:rsidRPr="00E16AEF">
          <w:rPr>
            <w:rFonts w:ascii="Book Antiqua" w:eastAsia="Times New Roman" w:hAnsi="Book Antiqua"/>
            <w:iCs/>
            <w:vertAlign w:val="superscript"/>
            <w:lang w:eastAsia="sk-SK"/>
          </w:rPr>
          <w:t>8</w:t>
        </w:r>
        <w:r w:rsidRPr="00E16AEF">
          <w:rPr>
            <w:rFonts w:ascii="Book Antiqua" w:eastAsia="Times New Roman" w:hAnsi="Book Antiqua"/>
            <w:iCs/>
            <w:lang w:eastAsia="sk-SK"/>
          </w:rPr>
          <w:t>)</w:t>
        </w:r>
      </w:hyperlink>
      <w:r w:rsidRPr="00E16AEF">
        <w:rPr>
          <w:rFonts w:ascii="Book Antiqua" w:eastAsia="Times New Roman" w:hAnsi="Book Antiqua"/>
          <w:lang w:eastAsia="sk-SK"/>
        </w:rPr>
        <w:t> a uskutočňovaním výskumov a prieskumov na sledovanie stavu a vývoja v oblasti práv osôb so zdravotným postihnutím a</w:t>
      </w:r>
      <w:r w:rsidR="000C3BD9" w:rsidRPr="00E16AEF">
        <w:rPr>
          <w:rFonts w:ascii="Book Antiqua" w:eastAsia="Times New Roman" w:hAnsi="Book Antiqua"/>
          <w:lang w:eastAsia="sk-SK"/>
        </w:rPr>
        <w:t> </w:t>
      </w:r>
      <w:r w:rsidR="00A83BF2" w:rsidRPr="00E16AEF">
        <w:rPr>
          <w:rFonts w:ascii="Book Antiqua" w:eastAsia="Times New Roman" w:hAnsi="Book Antiqua"/>
          <w:lang w:eastAsia="sk-SK"/>
        </w:rPr>
        <w:t>monitoruje</w:t>
      </w:r>
      <w:r w:rsidR="003A09F9" w:rsidRPr="00E16AEF">
        <w:rPr>
          <w:rFonts w:ascii="Book Antiqua" w:eastAsia="Times New Roman" w:hAnsi="Book Antiqua"/>
          <w:lang w:eastAsia="sk-SK"/>
        </w:rPr>
        <w:t xml:space="preserve"> dodržiavani</w:t>
      </w:r>
      <w:r w:rsidR="00A83BF2" w:rsidRPr="00E16AEF">
        <w:rPr>
          <w:rFonts w:ascii="Book Antiqua" w:eastAsia="Times New Roman" w:hAnsi="Book Antiqua"/>
          <w:lang w:eastAsia="sk-SK"/>
        </w:rPr>
        <w:t>e</w:t>
      </w:r>
      <w:r w:rsidR="003A09F9" w:rsidRPr="00E16AEF">
        <w:rPr>
          <w:rFonts w:ascii="Book Antiqua" w:eastAsia="Times New Roman" w:hAnsi="Book Antiqua"/>
          <w:lang w:eastAsia="sk-SK"/>
        </w:rPr>
        <w:t xml:space="preserve"> základných práv a slobôd</w:t>
      </w:r>
      <w:r w:rsidRPr="00E16AEF">
        <w:rPr>
          <w:rFonts w:ascii="Book Antiqua" w:eastAsia="Times New Roman" w:hAnsi="Book Antiqua"/>
          <w:lang w:eastAsia="sk-SK"/>
        </w:rPr>
        <w:t> seniorov</w:t>
      </w:r>
      <w:r w:rsidR="003A09F9" w:rsidRPr="00E16AEF">
        <w:rPr>
          <w:rFonts w:ascii="Book Antiqua" w:eastAsia="Times New Roman" w:hAnsi="Book Antiqua"/>
          <w:lang w:eastAsia="sk-SK"/>
        </w:rPr>
        <w:t xml:space="preserve"> a</w:t>
      </w:r>
      <w:r w:rsidR="00A83BF2" w:rsidRPr="00E16AEF">
        <w:rPr>
          <w:rFonts w:ascii="Book Antiqua" w:eastAsia="Times New Roman" w:hAnsi="Book Antiqua"/>
          <w:lang w:eastAsia="sk-SK"/>
        </w:rPr>
        <w:t xml:space="preserve"> sleduje </w:t>
      </w:r>
      <w:bookmarkStart w:id="0" w:name="_GoBack"/>
      <w:bookmarkEnd w:id="0"/>
      <w:r w:rsidR="003A09F9" w:rsidRPr="00E16AEF">
        <w:rPr>
          <w:rFonts w:ascii="Book Antiqua" w:eastAsia="Times New Roman" w:hAnsi="Book Antiqua"/>
          <w:lang w:eastAsia="sk-SK"/>
        </w:rPr>
        <w:t>vývoj v oblasti práv a ochrany seniorov najmä uskutočňovaním výskumov a prieskumov</w:t>
      </w:r>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presadzuje záujmy osôb so zdravotným postihnutím a</w:t>
      </w:r>
      <w:r w:rsidR="003A09F9" w:rsidRPr="00E16AEF">
        <w:rPr>
          <w:rFonts w:ascii="Book Antiqua" w:eastAsia="Times New Roman" w:hAnsi="Book Antiqua"/>
          <w:lang w:eastAsia="sk-SK"/>
        </w:rPr>
        <w:t xml:space="preserve"> záujmy </w:t>
      </w:r>
      <w:r w:rsidRPr="00E16AEF">
        <w:rPr>
          <w:rFonts w:ascii="Book Antiqua" w:eastAsia="Times New Roman" w:hAnsi="Book Antiqua"/>
          <w:lang w:eastAsia="sk-SK"/>
        </w:rPr>
        <w:t>seniorov v spoločnosti, spolupracuje s osobami so zdravotným postihnutím a seniormi priamo alebo prostredníctvom organizácií pôsobiacich v oblasti práv osôb so zdravotným postihnutím a</w:t>
      </w:r>
      <w:r w:rsidR="003A09F9" w:rsidRPr="00E16AEF">
        <w:rPr>
          <w:rFonts w:ascii="Book Antiqua" w:eastAsia="Times New Roman" w:hAnsi="Book Antiqua"/>
          <w:lang w:eastAsia="sk-SK"/>
        </w:rPr>
        <w:t xml:space="preserve"> v oblasti ochrany </w:t>
      </w:r>
      <w:r w:rsidRPr="00E16AEF">
        <w:rPr>
          <w:rFonts w:ascii="Book Antiqua" w:eastAsia="Times New Roman" w:hAnsi="Book Antiqua"/>
          <w:lang w:eastAsia="sk-SK"/>
        </w:rPr>
        <w:t>seniorov, konzultuje s osobami so zdravotným postihnutím a seniormi veci, ktoré sa ich týkajú, skúma názory osôb so zdravotným postihnutím a seniorov a podporuje ich záujem o verejné otázky,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d) podporuje zvyšovanie povedomia o právach osoby so zdravotným postihnutím a</w:t>
      </w:r>
      <w:r w:rsidR="003A09F9" w:rsidRPr="00E16AEF">
        <w:rPr>
          <w:rFonts w:ascii="Book Antiqua" w:eastAsia="Times New Roman" w:hAnsi="Book Antiqua"/>
          <w:lang w:eastAsia="sk-SK"/>
        </w:rPr>
        <w:t xml:space="preserve"> o ochrane </w:t>
      </w:r>
      <w:r w:rsidRPr="00E16AEF">
        <w:rPr>
          <w:rFonts w:ascii="Book Antiqua" w:eastAsia="Times New Roman" w:hAnsi="Book Antiqua"/>
          <w:lang w:eastAsia="sk-SK"/>
        </w:rPr>
        <w:t>seniorov v spoločnosti,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e) spolupracuje so zahraničnými subjektmi a medzinárodnými subjektmi, ktoré sa podieľajú na výkone práv osoby so zdravotným postihnutím a</w:t>
      </w:r>
      <w:r w:rsidR="003A09F9" w:rsidRPr="00E16AEF">
        <w:rPr>
          <w:rFonts w:ascii="Book Antiqua" w:eastAsia="Times New Roman" w:hAnsi="Book Antiqua"/>
          <w:lang w:eastAsia="sk-SK"/>
        </w:rPr>
        <w:t xml:space="preserve"> na výkone základných práv a slobôd </w:t>
      </w:r>
      <w:r w:rsidRPr="00E16AEF">
        <w:rPr>
          <w:rFonts w:ascii="Book Antiqua" w:eastAsia="Times New Roman" w:hAnsi="Book Antiqua"/>
          <w:lang w:eastAsia="sk-SK"/>
        </w:rPr>
        <w:t>seniorov alebo ochrane práv osoby so zdravotným postihnutím a</w:t>
      </w:r>
      <w:r w:rsidR="003A09F9" w:rsidRPr="00E16AEF">
        <w:rPr>
          <w:rFonts w:ascii="Book Antiqua" w:eastAsia="Times New Roman" w:hAnsi="Book Antiqua"/>
          <w:lang w:eastAsia="sk-SK"/>
        </w:rPr>
        <w:t xml:space="preserve"> ochrane </w:t>
      </w:r>
      <w:r w:rsidRPr="00E16AEF">
        <w:rPr>
          <w:rFonts w:ascii="Book Antiqua" w:eastAsia="Times New Roman" w:hAnsi="Book Antiqua"/>
          <w:lang w:eastAsia="sk-SK"/>
        </w:rPr>
        <w:t>seniorov.</w:t>
      </w:r>
    </w:p>
    <w:p w:rsidR="009B7D94" w:rsidRPr="00E16AEF" w:rsidRDefault="002A59AB"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 </w:t>
      </w:r>
      <w:r w:rsidR="009B7D94" w:rsidRPr="00E16AEF">
        <w:rPr>
          <w:rFonts w:ascii="Book Antiqua" w:eastAsia="Times New Roman" w:hAnsi="Book Antiqua"/>
          <w:lang w:eastAsia="sk-SK"/>
        </w:rPr>
        <w:t>(2) Komisár pre osoby so zdravotným postihnutím a</w:t>
      </w:r>
      <w:r w:rsidR="003A09F9" w:rsidRPr="00E16AEF">
        <w:rPr>
          <w:rFonts w:ascii="Book Antiqua" w:eastAsia="Times New Roman" w:hAnsi="Book Antiqua"/>
          <w:lang w:eastAsia="sk-SK"/>
        </w:rPr>
        <w:t xml:space="preserve"> pre </w:t>
      </w:r>
      <w:r w:rsidR="009B7D94" w:rsidRPr="00E16AEF">
        <w:rPr>
          <w:rFonts w:ascii="Book Antiqua" w:eastAsia="Times New Roman" w:hAnsi="Book Antiqua"/>
          <w:lang w:eastAsia="sk-SK"/>
        </w:rPr>
        <w:t>seniorov je oprávnený</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požadovať</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1. informácie a údaje na účely posúdenia a monitorovania dodržiavania práv osoby so zdravotným postihnutím alebo </w:t>
      </w:r>
      <w:r w:rsidR="003A09F9" w:rsidRPr="00E16AEF">
        <w:rPr>
          <w:rFonts w:ascii="Book Antiqua" w:eastAsia="Times New Roman" w:hAnsi="Book Antiqua"/>
          <w:lang w:eastAsia="sk-SK"/>
        </w:rPr>
        <w:t xml:space="preserve">základných práv a slobôd </w:t>
      </w:r>
      <w:r w:rsidRPr="00E16AEF">
        <w:rPr>
          <w:rFonts w:ascii="Book Antiqua" w:eastAsia="Times New Roman" w:hAnsi="Book Antiqua"/>
          <w:lang w:eastAsia="sk-SK"/>
        </w:rPr>
        <w:t>seniora,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2. kópie spisovej dokumentácie na účely posúdenia dodržiavania práv osoby so zdravotným postihnutím alebo </w:t>
      </w:r>
      <w:r w:rsidR="00CB2A42" w:rsidRPr="00E16AEF">
        <w:rPr>
          <w:rFonts w:ascii="Book Antiqua" w:eastAsia="Times New Roman" w:hAnsi="Book Antiqua"/>
          <w:lang w:eastAsia="sk-SK"/>
        </w:rPr>
        <w:t xml:space="preserve">základných práv a slobôd </w:t>
      </w:r>
      <w:r w:rsidRPr="00E16AEF">
        <w:rPr>
          <w:rFonts w:ascii="Book Antiqua" w:eastAsia="Times New Roman" w:hAnsi="Book Antiqua"/>
          <w:lang w:eastAsia="sk-SK"/>
        </w:rPr>
        <w:t>senior</w:t>
      </w:r>
      <w:r w:rsidR="00CB2A42" w:rsidRPr="00E16AEF">
        <w:rPr>
          <w:rFonts w:ascii="Book Antiqua" w:eastAsia="Times New Roman" w:hAnsi="Book Antiqua"/>
          <w:lang w:eastAsia="sk-SK"/>
        </w:rPr>
        <w:t>a</w:t>
      </w:r>
      <w:r w:rsidRPr="00E16AEF">
        <w:rPr>
          <w:rFonts w:ascii="Book Antiqua" w:eastAsia="Times New Roman" w:hAnsi="Book Antiqua"/>
          <w:lang w:eastAsia="sk-SK"/>
        </w:rPr>
        <w:t xml:space="preserve"> vrátane kópií dokladov, obrazových záznamov, zvukových záznamov alebo obrazovo-zvukových záznamov,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od orgánov verejnej správy výkon ich oprávnení,</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stanovisko k výsledku posúdenia podľa odseku 1 písm.</w:t>
      </w:r>
      <w:r w:rsidR="00C53C86" w:rsidRPr="00E16AEF">
        <w:rPr>
          <w:rFonts w:ascii="Book Antiqua" w:eastAsia="Times New Roman" w:hAnsi="Book Antiqua"/>
          <w:lang w:eastAsia="sk-SK"/>
        </w:rPr>
        <w:t xml:space="preserve"> </w:t>
      </w:r>
      <w:r w:rsidRPr="00E16AEF">
        <w:rPr>
          <w:rFonts w:ascii="Book Antiqua" w:eastAsia="Times New Roman" w:hAnsi="Book Antiqua"/>
          <w:lang w:eastAsia="sk-SK"/>
        </w:rPr>
        <w:t xml:space="preserve">a) a stanovisko k výsledku monitorovacej činnosti podľa odseku 1 písm. b) a prijatie opatrení, ak výsledkom posúdenia alebo monitorovacej činnosti je zistenie, že bolo porušené alebo ohrozené právo osoby so zdravotným postihnutím alebo </w:t>
      </w:r>
      <w:r w:rsidR="00CB2A42" w:rsidRPr="00E16AEF">
        <w:rPr>
          <w:rFonts w:ascii="Book Antiqua" w:eastAsia="Times New Roman" w:hAnsi="Book Antiqua"/>
          <w:lang w:eastAsia="sk-SK"/>
        </w:rPr>
        <w:t>základné právo alebo sloboda</w:t>
      </w:r>
      <w:r w:rsidRPr="00E16AEF">
        <w:rPr>
          <w:rFonts w:ascii="Book Antiqua" w:eastAsia="Times New Roman" w:hAnsi="Book Antiqua"/>
          <w:lang w:eastAsia="sk-SK"/>
        </w:rPr>
        <w:t> seniora,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b) hovoriť aj bez prítomnosti tretích osôb s osobou so zdravotným postihnutím alebo seniorom, </w:t>
      </w:r>
      <w:r w:rsidR="00CB2A42" w:rsidRPr="00E16AEF">
        <w:rPr>
          <w:rFonts w:ascii="Book Antiqua" w:eastAsia="Times New Roman" w:hAnsi="Book Antiqua"/>
          <w:lang w:eastAsia="sk-SK"/>
        </w:rPr>
        <w:t>aj v prípade, že</w:t>
      </w:r>
      <w:r w:rsidRPr="00E16AEF">
        <w:rPr>
          <w:rFonts w:ascii="Book Antiqua" w:eastAsia="Times New Roman" w:hAnsi="Book Antiqua"/>
          <w:lang w:eastAsia="sk-SK"/>
        </w:rPr>
        <w:t xml:space="preserve"> </w:t>
      </w:r>
      <w:proofErr w:type="spellStart"/>
      <w:r w:rsidR="0096712E" w:rsidRPr="00E16AEF">
        <w:rPr>
          <w:rFonts w:ascii="Book Antiqua" w:eastAsia="Times New Roman" w:hAnsi="Book Antiqua"/>
          <w:lang w:eastAsia="sk-SK"/>
        </w:rPr>
        <w:t>sú</w:t>
      </w:r>
      <w:r w:rsidRPr="00E16AEF">
        <w:rPr>
          <w:rFonts w:ascii="Book Antiqua" w:eastAsia="Times New Roman" w:hAnsi="Book Antiqua"/>
          <w:lang w:eastAsia="sk-SK"/>
        </w:rPr>
        <w:t>umiestnen</w:t>
      </w:r>
      <w:r w:rsidR="0096712E" w:rsidRPr="00E16AEF">
        <w:rPr>
          <w:rFonts w:ascii="Book Antiqua" w:eastAsia="Times New Roman" w:hAnsi="Book Antiqua"/>
          <w:lang w:eastAsia="sk-SK"/>
        </w:rPr>
        <w:t>é</w:t>
      </w:r>
      <w:proofErr w:type="spellEnd"/>
      <w:r w:rsidRPr="00E16AEF">
        <w:rPr>
          <w:rFonts w:ascii="Book Antiqua" w:eastAsia="Times New Roman" w:hAnsi="Book Antiqua"/>
          <w:lang w:eastAsia="sk-SK"/>
        </w:rPr>
        <w:t xml:space="preserve"> v mieste, kde sa vykonáva väzba, trest odňatia slobody, </w:t>
      </w:r>
      <w:proofErr w:type="spellStart"/>
      <w:r w:rsidRPr="00E16AEF">
        <w:rPr>
          <w:rFonts w:ascii="Book Antiqua" w:eastAsia="Times New Roman" w:hAnsi="Book Antiqua"/>
          <w:lang w:eastAsia="sk-SK"/>
        </w:rPr>
        <w:t>detencia</w:t>
      </w:r>
      <w:proofErr w:type="spellEnd"/>
      <w:r w:rsidRPr="00E16AEF">
        <w:rPr>
          <w:rFonts w:ascii="Book Antiqua" w:eastAsia="Times New Roman" w:hAnsi="Book Antiqua"/>
          <w:lang w:eastAsia="sk-SK"/>
        </w:rPr>
        <w:t xml:space="preserve">, ochranné liečenie, ochranná výchova alebo ústavné liečenie, alebo v </w:t>
      </w:r>
      <w:r w:rsidRPr="00E16AEF">
        <w:rPr>
          <w:rFonts w:ascii="Book Antiqua" w:eastAsia="Times New Roman" w:hAnsi="Book Antiqua"/>
          <w:lang w:eastAsia="sk-SK"/>
        </w:rPr>
        <w:lastRenderedPageBreak/>
        <w:t>mieste, kde sa vykonáva ústavná starostlivosť, výchovné opatrenie alebo predbežné opatrenie podľa osobitného predpisu,</w:t>
      </w:r>
      <w:hyperlink r:id="rId23" w:anchor="poznamky.poznamka-5" w:tooltip="Odkaz na predpis alebo ustanovenie" w:history="1">
        <w:r w:rsidRPr="00E16AEF">
          <w:rPr>
            <w:rFonts w:ascii="Book Antiqua" w:eastAsia="Times New Roman" w:hAnsi="Book Antiqua"/>
            <w:iCs/>
            <w:vertAlign w:val="superscript"/>
            <w:lang w:eastAsia="sk-SK"/>
          </w:rPr>
          <w:t>5</w:t>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predkladať oznámenia v mene osoby so zdravotným postihnutím podľa medzinárodnej zmluvy, ktorou je Slovenská republika viazaná,</w:t>
      </w:r>
      <w:hyperlink r:id="rId24" w:anchor="poznamky.poznamka-9" w:tooltip="Odkaz na predpis alebo ustanovenie" w:history="1">
        <w:r w:rsidR="001845C3" w:rsidRPr="00E16AEF">
          <w:rPr>
            <w:rStyle w:val="Odkaznapoznmkupodiarou"/>
            <w:rFonts w:ascii="Book Antiqua" w:hAnsi="Book Antiqua"/>
          </w:rPr>
          <w:footnoteReference w:id="9"/>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d) podávať vyjadrenia v prípadoch, ktoré posudzoval podľa odseku 1 písm. 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e) vydávať stanoviská vo veciach dodržiavania práv osoby so zdravotným postihnutím alebo </w:t>
      </w:r>
      <w:r w:rsidR="00CB2A42" w:rsidRPr="00E16AEF">
        <w:rPr>
          <w:rFonts w:ascii="Book Antiqua" w:eastAsia="Times New Roman" w:hAnsi="Book Antiqua"/>
          <w:lang w:eastAsia="sk-SK"/>
        </w:rPr>
        <w:t xml:space="preserve">vo veciach dodržiavania základných práv a slobôd </w:t>
      </w:r>
      <w:r w:rsidRPr="00E16AEF">
        <w:rPr>
          <w:rFonts w:ascii="Book Antiqua" w:eastAsia="Times New Roman" w:hAnsi="Book Antiqua"/>
          <w:lang w:eastAsia="sk-SK"/>
        </w:rPr>
        <w:t>senio</w:t>
      </w:r>
      <w:r w:rsidR="00CB2A42" w:rsidRPr="00E16AEF">
        <w:rPr>
          <w:rFonts w:ascii="Book Antiqua" w:eastAsia="Times New Roman" w:hAnsi="Book Antiqua"/>
          <w:lang w:eastAsia="sk-SK"/>
        </w:rPr>
        <w:t>ra</w:t>
      </w:r>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f) navrhovať prostriedky nápravy podľa výsledkov posúdenia podľa odseku 1 písm. a) alebo podľa výsledkov monitorovacej činnosti podľa odseku 1 písm. b),</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g) zúčastniť sa konania podľa všeobecných predpisov o konaní pred súdmi.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(3) Ak je osoba so zdravotným postihnutím alebo senior v </w:t>
      </w:r>
      <w:proofErr w:type="spellStart"/>
      <w:r w:rsidRPr="00E16AEF">
        <w:rPr>
          <w:rFonts w:ascii="Book Antiqua" w:eastAsia="Times New Roman" w:hAnsi="Book Antiqua"/>
          <w:lang w:eastAsia="sk-SK"/>
        </w:rPr>
        <w:t>kolúznej</w:t>
      </w:r>
      <w:proofErr w:type="spellEnd"/>
      <w:r w:rsidRPr="00E16AEF">
        <w:rPr>
          <w:rFonts w:ascii="Book Antiqua" w:eastAsia="Times New Roman" w:hAnsi="Book Antiqua"/>
          <w:lang w:eastAsia="sk-SK"/>
        </w:rPr>
        <w:t xml:space="preserve"> väzbe, výkon oprávnenia podľa odseku 2 písm. b) oznámi komisár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príslušnému prokurátorovi najneskôr do siedmich dní.</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11</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predkladá národnej rade každoročne do konca marca správu o činnosti za predchádzajúci kalendárny rok. Súčasťou tejto správy sú najmä poznatky z činností podľa </w:t>
      </w:r>
      <w:hyperlink r:id="rId25" w:anchor="paragraf-10.odsek-1.pismeno-a" w:tooltip="Odkaz na predpis alebo ustanovenie" w:history="1">
        <w:r w:rsidRPr="00E16AEF">
          <w:rPr>
            <w:rFonts w:ascii="Book Antiqua" w:eastAsia="Times New Roman" w:hAnsi="Book Antiqua"/>
            <w:iCs/>
            <w:lang w:eastAsia="sk-SK"/>
          </w:rPr>
          <w:t>§ 10 ods. 1 písm. a) a b)</w:t>
        </w:r>
      </w:hyperlink>
      <w:r w:rsidRPr="00E16AEF">
        <w:rPr>
          <w:rFonts w:ascii="Book Antiqua" w:eastAsia="Times New Roman" w:hAnsi="Book Antiqua"/>
          <w:lang w:eastAsia="sk-SK"/>
        </w:rPr>
        <w:t> a návrhy a odporúčania na nápravu zistených nedostatkov.</w:t>
      </w:r>
    </w:p>
    <w:p w:rsidR="007A4C9C" w:rsidRPr="00E16AEF" w:rsidRDefault="007A4C9C"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w:t>
      </w:r>
      <w:r w:rsidR="007A4C9C" w:rsidRPr="00E16AEF">
        <w:rPr>
          <w:rFonts w:ascii="Book Antiqua" w:eastAsia="Times New Roman" w:hAnsi="Book Antiqua"/>
          <w:lang w:eastAsia="sk-SK"/>
        </w:rPr>
        <w:t xml:space="preserve"> </w:t>
      </w:r>
      <w:r w:rsidRPr="00E16AEF">
        <w:rPr>
          <w:rFonts w:ascii="Book Antiqua" w:eastAsia="Times New Roman" w:hAnsi="Book Antiqua"/>
          <w:lang w:eastAsia="sk-SK"/>
        </w:rPr>
        <w:t>Ak komisár zistí skutočnosti nasvedčujúce, že porušovanie alebo ohrozovanie práv osôb so zdravotným postihnutím alebo</w:t>
      </w:r>
      <w:r w:rsidR="00CB2A42" w:rsidRPr="00E16AEF">
        <w:rPr>
          <w:rFonts w:ascii="Book Antiqua" w:eastAsia="Times New Roman" w:hAnsi="Book Antiqua"/>
          <w:lang w:eastAsia="sk-SK"/>
        </w:rPr>
        <w:t xml:space="preserve"> základných práv a slobôd</w:t>
      </w:r>
      <w:r w:rsidRPr="00E16AEF">
        <w:rPr>
          <w:rFonts w:ascii="Book Antiqua" w:eastAsia="Times New Roman" w:hAnsi="Book Antiqua"/>
          <w:lang w:eastAsia="sk-SK"/>
        </w:rPr>
        <w:t xml:space="preserve"> seniorov je závažné alebo sa týka väčšieho počtu osôb, môže predložiť národnej rade mimoriadnu správu. Súčasťou mimoriadnej správy môže byť aj návrh, aby bola prerokovaná na najbližšej schôdzi národnej rady.</w:t>
      </w:r>
    </w:p>
    <w:p w:rsidR="007A4C9C" w:rsidRPr="00E16AEF" w:rsidRDefault="007A4C9C"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Úrad komisára pre osoby so zdravotným postihnutím a</w:t>
      </w:r>
      <w:r w:rsidR="00CB2A42" w:rsidRPr="00E16AEF">
        <w:rPr>
          <w:rFonts w:ascii="Book Antiqua" w:eastAsia="Times New Roman" w:hAnsi="Book Antiqua"/>
          <w:b/>
          <w:bCs/>
          <w:lang w:eastAsia="sk-SK"/>
        </w:rPr>
        <w:t xml:space="preserve"> pre</w:t>
      </w:r>
      <w:r w:rsidRPr="00E16AEF">
        <w:rPr>
          <w:rFonts w:ascii="Book Antiqua" w:eastAsia="Times New Roman" w:hAnsi="Book Antiqua"/>
          <w:b/>
          <w:bCs/>
          <w:lang w:eastAsia="sk-SK"/>
        </w:rPr>
        <w:t xml:space="preserve"> seniorov</w:t>
      </w:r>
    </w:p>
    <w:p w:rsidR="007A4C9C" w:rsidRPr="00E16AEF" w:rsidRDefault="007A4C9C"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12</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Zriaďuje sa Úrad komisára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so sídlom v Bratislave.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Úrad komisára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je právnická osoba, ktorá sa nezapisuje do obchodného registra.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(3)Štatutárnym orgánom</w:t>
      </w:r>
      <w:r w:rsidR="00CB2A42" w:rsidRPr="00E16AEF">
        <w:rPr>
          <w:rFonts w:ascii="Book Antiqua" w:eastAsia="Times New Roman" w:hAnsi="Book Antiqua"/>
          <w:lang w:eastAsia="sk-SK"/>
        </w:rPr>
        <w:t xml:space="preserve"> </w:t>
      </w:r>
      <w:r w:rsidRPr="00E16AEF">
        <w:rPr>
          <w:rFonts w:ascii="Book Antiqua" w:eastAsia="Times New Roman" w:hAnsi="Book Antiqua"/>
          <w:lang w:eastAsia="sk-SK"/>
        </w:rPr>
        <w:t>Úradu komisára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je komisár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Podrobnosti o organizácii, činnosti a úlohách Úradu komisára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upravuje štatút, ktorý vydá komisár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w:t>
      </w:r>
    </w:p>
    <w:p w:rsidR="009B7D94" w:rsidRPr="00E16AEF" w:rsidRDefault="009B7D94" w:rsidP="0056046E">
      <w:pPr>
        <w:spacing w:after="0" w:line="240" w:lineRule="auto"/>
        <w:jc w:val="both"/>
        <w:rPr>
          <w:rFonts w:ascii="Book Antiqua" w:eastAsia="Times New Roman" w:hAnsi="Book Antiqua"/>
          <w:lang w:eastAsia="sk-SK"/>
        </w:rPr>
      </w:pPr>
    </w:p>
    <w:p w:rsidR="007A4C9C"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13</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lang w:eastAsia="sk-SK"/>
        </w:rPr>
        <w:t>(1)</w:t>
      </w:r>
      <w:r w:rsidR="007A4C9C" w:rsidRPr="00E16AEF">
        <w:rPr>
          <w:rFonts w:ascii="Book Antiqua" w:eastAsia="Times New Roman" w:hAnsi="Book Antiqua"/>
          <w:lang w:eastAsia="sk-SK"/>
        </w:rPr>
        <w:t xml:space="preserve"> </w:t>
      </w:r>
      <w:r w:rsidRPr="00E16AEF">
        <w:rPr>
          <w:rFonts w:ascii="Book Antiqua" w:eastAsia="Times New Roman" w:hAnsi="Book Antiqua"/>
          <w:lang w:eastAsia="sk-SK"/>
        </w:rPr>
        <w:t>Úrad komisára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plní úlohy spojené s odborným, organizačným a materiálno-technickým zabezpečením činnosti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Komisár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vymenúva a odvoláva riaditeľa Úradu komisára pre osoby so zdravotným postihnutím a</w:t>
      </w:r>
      <w:r w:rsidR="00CB2A42" w:rsidRPr="00E16AEF">
        <w:rPr>
          <w:rFonts w:ascii="Book Antiqua" w:eastAsia="Times New Roman" w:hAnsi="Book Antiqua"/>
          <w:lang w:eastAsia="sk-SK"/>
        </w:rPr>
        <w:t xml:space="preserve"> pre</w:t>
      </w:r>
      <w:r w:rsidRPr="00E16AEF">
        <w:rPr>
          <w:rFonts w:ascii="Book Antiqua" w:eastAsia="Times New Roman" w:hAnsi="Book Antiqua"/>
          <w:lang w:eastAsia="sk-SK"/>
        </w:rPr>
        <w:t> seniorov.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Riaditeľ a zamestnanci Úradu komisára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plnia úlohy Úradu komisára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v právnom vzťahu podľa osobitného predpisu.</w:t>
      </w:r>
      <w:hyperlink r:id="rId26" w:anchor="poznamky.poznamka-7" w:tooltip="Odkaz na predpis alebo ustanovenie" w:history="1">
        <w:r w:rsidRPr="00E16AEF">
          <w:rPr>
            <w:rFonts w:ascii="Book Antiqua" w:eastAsia="Times New Roman" w:hAnsi="Book Antiqua"/>
            <w:iCs/>
            <w:vertAlign w:val="superscript"/>
            <w:lang w:eastAsia="sk-SK"/>
          </w:rPr>
          <w:t>7</w:t>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(4) Komisár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môže poveriť riaditeľa alebo zamestnanca Úradu komisára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plnením úloh podľa </w:t>
      </w:r>
      <w:hyperlink r:id="rId27" w:anchor="paragraf-10.odsek-2.pismeno-a" w:tooltip="Odkaz na predpis alebo ustanovenie" w:history="1">
        <w:r w:rsidRPr="00E16AEF">
          <w:rPr>
            <w:rFonts w:ascii="Book Antiqua" w:eastAsia="Times New Roman" w:hAnsi="Book Antiqua"/>
            <w:iCs/>
            <w:lang w:eastAsia="sk-SK"/>
          </w:rPr>
          <w:t>§ 10 ods. 2 písm. a) prvého bodu a druhého bodu</w:t>
        </w:r>
      </w:hyperlink>
      <w:r w:rsidRPr="00E16AEF">
        <w:rPr>
          <w:rFonts w:ascii="Book Antiqua" w:eastAsia="Times New Roman" w:hAnsi="Book Antiqua"/>
          <w:lang w:eastAsia="sk-SK"/>
        </w:rPr>
        <w:t> a písm. b) okrem výkonu oprávnenia podľa </w:t>
      </w:r>
      <w:hyperlink r:id="rId28" w:anchor="paragraf-10.odsek-2.pismeno-b" w:tooltip="Odkaz na predpis alebo ustanovenie" w:history="1">
        <w:r w:rsidRPr="00E16AEF">
          <w:rPr>
            <w:rFonts w:ascii="Book Antiqua" w:eastAsia="Times New Roman" w:hAnsi="Book Antiqua"/>
            <w:iCs/>
            <w:lang w:eastAsia="sk-SK"/>
          </w:rPr>
          <w:t>§ 10 ods. 2 písm. b)</w:t>
        </w:r>
      </w:hyperlink>
      <w:r w:rsidRPr="00E16AEF">
        <w:rPr>
          <w:rFonts w:ascii="Book Antiqua" w:eastAsia="Times New Roman" w:hAnsi="Book Antiqua"/>
          <w:lang w:eastAsia="sk-SK"/>
        </w:rPr>
        <w:t xml:space="preserve"> v mieste, kde sa vykonáva </w:t>
      </w:r>
      <w:proofErr w:type="spellStart"/>
      <w:r w:rsidRPr="00E16AEF">
        <w:rPr>
          <w:rFonts w:ascii="Book Antiqua" w:eastAsia="Times New Roman" w:hAnsi="Book Antiqua"/>
          <w:lang w:eastAsia="sk-SK"/>
        </w:rPr>
        <w:t>kolúzna</w:t>
      </w:r>
      <w:proofErr w:type="spellEnd"/>
      <w:r w:rsidRPr="00E16AEF">
        <w:rPr>
          <w:rFonts w:ascii="Book Antiqua" w:eastAsia="Times New Roman" w:hAnsi="Book Antiqua"/>
          <w:lang w:eastAsia="sk-SK"/>
        </w:rPr>
        <w:t xml:space="preserve"> väzba.</w:t>
      </w:r>
    </w:p>
    <w:p w:rsidR="00E45E0C" w:rsidRPr="00E16AEF" w:rsidRDefault="00E45E0C" w:rsidP="0056046E">
      <w:pPr>
        <w:spacing w:after="0" w:line="240" w:lineRule="auto"/>
        <w:jc w:val="both"/>
        <w:rPr>
          <w:rFonts w:ascii="Book Antiqua" w:eastAsia="Times New Roman" w:hAnsi="Book Antiqua"/>
          <w:lang w:eastAsia="sk-SK"/>
        </w:rPr>
      </w:pPr>
    </w:p>
    <w:p w:rsidR="00E45E0C" w:rsidRPr="00E16AEF" w:rsidRDefault="00E45E0C"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ŠTVRTÁ ČASŤ</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SPOLOČNÉ USTANOVENIA</w:t>
      </w:r>
    </w:p>
    <w:p w:rsidR="009B7D94" w:rsidRPr="00E16AEF" w:rsidRDefault="009B7D94" w:rsidP="0056046E">
      <w:pPr>
        <w:spacing w:after="0" w:line="240" w:lineRule="auto"/>
        <w:jc w:val="both"/>
        <w:rPr>
          <w:rFonts w:ascii="Book Antiqua" w:eastAsia="Times New Roman" w:hAnsi="Book Antiqua"/>
          <w:b/>
          <w:bCs/>
          <w:lang w:eastAsia="sk-SK"/>
        </w:rPr>
      </w:pPr>
    </w:p>
    <w:p w:rsidR="007A4C9C"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14</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Na účely tejto časti zákona sa komisárom rozumie komisár pre deti a komisár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a úradom komisára sa rozumie Úrad komisára pre deti a Úrad komisára pre osoby so zdravotným postihnutím a</w:t>
      </w:r>
      <w:r w:rsidR="00CB2A42"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w:t>
      </w:r>
    </w:p>
    <w:p w:rsidR="009B7D94" w:rsidRPr="00E16AEF" w:rsidRDefault="009B7D94" w:rsidP="0056046E">
      <w:pPr>
        <w:spacing w:after="0" w:line="240" w:lineRule="auto"/>
        <w:jc w:val="both"/>
        <w:rPr>
          <w:rFonts w:ascii="Book Antiqua" w:eastAsia="Times New Roman" w:hAnsi="Book Antiqua"/>
          <w:lang w:eastAsia="sk-SK"/>
        </w:rPr>
      </w:pPr>
    </w:p>
    <w:p w:rsidR="007A4C9C"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b/>
          <w:bCs/>
          <w:lang w:eastAsia="sk-SK"/>
        </w:rPr>
        <w:t>§ 15</w:t>
      </w:r>
      <w:r w:rsidRPr="00E16AEF">
        <w:rPr>
          <w:rFonts w:ascii="Book Antiqua" w:eastAsia="Times New Roman" w:hAnsi="Book Antiqua"/>
          <w:lang w:eastAsia="sk-SK"/>
        </w:rPr>
        <w:t> </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Podmienky voliteľnosti</w:t>
      </w:r>
    </w:p>
    <w:p w:rsidR="00CB2A42" w:rsidRPr="00E16AEF" w:rsidRDefault="00CB2A42"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lang w:eastAsia="sk-SK"/>
        </w:rPr>
        <w:t>(1) Za komisára možno zvoliť fyzickú osobu, ktorá</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je občanom Slovenskej republiky,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má spôsobilosť na právne úkony v plnom rozsahu,</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dosiahla vysokoškolské vzdelanie druhého stupňa,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d) je bezúhonná,</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e) je akceptovaná reprezentatívnymi organizáciami 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f) písomne súhlasila s kandidatúrou za komisára.</w:t>
      </w:r>
    </w:p>
    <w:p w:rsidR="00CB2A42" w:rsidRPr="00E16AEF" w:rsidRDefault="00CB2A42"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Splnenie podmienky podľa odseku 1 písm. c) sa preukazuje doloženým dokladom o absolvovaní vysokoškolského štúdia druhého stupňa vydaným vysokou školou alebo doloženým rozhodnutím o uznaní dokladu o takom vzdelaní podľa osobitného predpisu.</w:t>
      </w:r>
      <w:hyperlink r:id="rId29" w:anchor="poznamky.poznamka-10" w:tooltip="Odkaz na predpis alebo ustanovenie" w:history="1">
        <w:r w:rsidR="001845C3" w:rsidRPr="00E16AEF">
          <w:rPr>
            <w:rStyle w:val="Odkaznapoznmkupodiarou"/>
            <w:rFonts w:ascii="Book Antiqua" w:hAnsi="Book Antiqua"/>
          </w:rPr>
          <w:footnoteReference w:id="10"/>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Za bezúhonného sa na účely tohto zákona nepovažuje ten, kto bol právoplatne odsúdený za úmyselný trestný čin, ten, komu bol uložený nepodmienečný trest odňatia slobody, a ak ide o obzvlášť závažný zločin, trestný čin nedovolenej výroby omamných a psychotropných látok, jedov alebo prekurzorov, ich držanie a obchodovanie s nimi, trestný čin znásilnenia, trestný čin sexuálneho násilia, trestný čin sexuálneho zneužívania, trestný čin súlože medzi príbuznými, trestný čin opustenia dieťaťa, trestný čin zanedbania povinnej výživy, trestný čin týrania blízkej osoby a zverenej osoby, trestný čin ohrozovania mravnej výchovy mládeže, trestné činy korupcie, trestný čin výroby detskej pornografie, trestný čin rozširovania detskej pornografie, trestný čin prechovávania detskej pornografie a účasť na detskom pornografickom predstavení a trestný čin ohrozovania mravnosti, ani ten, komu bolo odsúdenie za takýto trestný čin zahladené alebo na ktorého sa hľadí, akoby nebol pre takýto trestný čin odsúdený. Bezúhonnosť sa preukazuje odpisom registra trestov.</w:t>
      </w:r>
      <w:hyperlink r:id="rId30" w:anchor="poznamky.poznamka-10a" w:tooltip="Odkaz na predpis alebo ustanovenie" w:history="1">
        <w:r w:rsidRPr="00E16AEF">
          <w:rPr>
            <w:rFonts w:ascii="Book Antiqua" w:eastAsia="Times New Roman" w:hAnsi="Book Antiqua"/>
            <w:iCs/>
            <w:vertAlign w:val="superscript"/>
            <w:lang w:eastAsia="sk-SK"/>
          </w:rPr>
          <w:t>10a</w:t>
        </w:r>
        <w:r w:rsidRPr="00E16AEF">
          <w:rPr>
            <w:rFonts w:ascii="Book Antiqua" w:eastAsia="Times New Roman" w:hAnsi="Book Antiqua"/>
            <w:iCs/>
            <w:lang w:eastAsia="sk-SK"/>
          </w:rPr>
          <w:t>)</w:t>
        </w:r>
      </w:hyperlink>
      <w:r w:rsidRPr="00E16AEF">
        <w:rPr>
          <w:rFonts w:ascii="Book Antiqua" w:eastAsia="Times New Roman" w:hAnsi="Book Antiqua"/>
          <w:lang w:eastAsia="sk-SK"/>
        </w:rPr>
        <w:t> Na účel preukázania bezúhonnosti podľa tohto zákona občan Slovenskej republiky poskytne údaje potrebné na vyžiadanie odpisu registra trestov. Údaje podľa tretej vety národná rada bezodkladne zašle v elektronickej podobe prostredníctvom elektronickej komunikácie Generálnej prokuratúre Slovenskej republiky na vydanie odpisu registra trestov.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Splnenie podmienky podľa odseku 1 písm. e) sa preukazuje podporným stanoviskom najmenej piatich reprezentatívnych organizácií. Za reprezentatívnu organizáciu sa na účely tohto zákona považuje občianske združenie alebo nezisková organizácia poskytujúca všeobecne prospešné služby, ak má predmet činnosti v oblasti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a) presadzovania a ochrany práv detí a pôsobí najmenej päť rokov v tejto oblasti, ak sa preukazuje akceptácia fyzickej osoby, ktorá kandiduje za komisára pre deti,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presadzovania a ochrany práv osôb so zdravotným postihnutím</w:t>
      </w:r>
      <w:r w:rsidR="00E60333" w:rsidRPr="00E16AEF">
        <w:rPr>
          <w:rFonts w:ascii="Book Antiqua" w:eastAsia="Times New Roman" w:hAnsi="Book Antiqua"/>
          <w:lang w:eastAsia="sk-SK"/>
        </w:rPr>
        <w:t xml:space="preserve"> alebo</w:t>
      </w:r>
      <w:r w:rsidR="00E514FC" w:rsidRPr="00E16AEF">
        <w:rPr>
          <w:rFonts w:ascii="Book Antiqua" w:eastAsia="Times New Roman" w:hAnsi="Book Antiqua"/>
          <w:lang w:eastAsia="sk-SK"/>
        </w:rPr>
        <w:t xml:space="preserve"> v oblasti ochrany</w:t>
      </w:r>
      <w:r w:rsidR="00E60333" w:rsidRPr="00E16AEF">
        <w:rPr>
          <w:rFonts w:ascii="Book Antiqua" w:eastAsia="Times New Roman" w:hAnsi="Book Antiqua"/>
          <w:lang w:eastAsia="sk-SK"/>
        </w:rPr>
        <w:t xml:space="preserve"> seniorov</w:t>
      </w:r>
      <w:r w:rsidRPr="00E16AEF">
        <w:rPr>
          <w:rFonts w:ascii="Book Antiqua" w:eastAsia="Times New Roman" w:hAnsi="Book Antiqua"/>
          <w:lang w:eastAsia="sk-SK"/>
        </w:rPr>
        <w:t xml:space="preserve"> a pôsobí najmenej päť rokov v tejto oblasti, ak sa preukazuje akceptácia fyzickej osoby, ktorá kandiduje za komisára pre osoby so zdravotným postihnutím</w:t>
      </w:r>
      <w:r w:rsidR="00E60333" w:rsidRPr="00E16AEF">
        <w:rPr>
          <w:rFonts w:ascii="Book Antiqua" w:eastAsia="Times New Roman" w:hAnsi="Book Antiqua"/>
          <w:lang w:eastAsia="sk-SK"/>
        </w:rPr>
        <w:t xml:space="preserve"> a</w:t>
      </w:r>
      <w:r w:rsidR="00E514FC" w:rsidRPr="00E16AEF">
        <w:rPr>
          <w:rFonts w:ascii="Book Antiqua" w:eastAsia="Times New Roman" w:hAnsi="Book Antiqua"/>
          <w:lang w:eastAsia="sk-SK"/>
        </w:rPr>
        <w:t xml:space="preserve"> pre</w:t>
      </w:r>
      <w:r w:rsidR="00E60333" w:rsidRPr="00E16AEF">
        <w:rPr>
          <w:rFonts w:ascii="Book Antiqua" w:eastAsia="Times New Roman" w:hAnsi="Book Antiqua"/>
          <w:lang w:eastAsia="sk-SK"/>
        </w:rPr>
        <w:t xml:space="preserve"> seniorov</w:t>
      </w:r>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(5) Splnenie podmienok voliteľnosti overuje príslušný výbor národnej rady.</w:t>
      </w:r>
    </w:p>
    <w:p w:rsidR="009B7D94" w:rsidRPr="00E16AEF" w:rsidRDefault="009B7D94" w:rsidP="0056046E">
      <w:pPr>
        <w:spacing w:after="0" w:line="240" w:lineRule="auto"/>
        <w:jc w:val="both"/>
        <w:rPr>
          <w:rFonts w:ascii="Book Antiqua" w:eastAsia="Times New Roman" w:hAnsi="Book Antiqua"/>
          <w:lang w:eastAsia="sk-SK"/>
        </w:rPr>
      </w:pPr>
    </w:p>
    <w:p w:rsidR="007A4C9C"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16</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Voľba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Komisára volí národná rada z kandidátov navrhnutých príslušným výborom národnej rady. Návrh na kandidáta na komisára môže príslušnému výboru národnej rady predložiť len poslanec národnej rady.</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Voľbu komisára vyhlasuje predseda Národnej rady Slovenskej republiky (ďalej len "predseda národnej rady") tak, aby sa voľba vykonala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v lehote začínajúcej šesťdesiatym dňom pred uplynutím funkčného obdobia komisára, nie však skôr ako 30 dní po jej vyhlásení, alebo</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do 60 dní od zániku výkonu funkcie komisára, ak k zániku výkonu funkcie komisára došlo pred uplynutím jeho funkčného obdobia, nie však skôr ako 30 dní po jej vyhlásení.</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17</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Funkčné obdobie komisára a výkon funkcie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Funkčné obdobie komisára je šesť rokov a začína plynúť dňom začatia výkonu funkcie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Komisár začína vykonávať funkciu v deň nasledujúci po dni, keď bol zvolený za komisára. Ak výkon funkcie doterajšieho komisára zanikne uplynutím funkčného obdobia, novozvolený komisár nezačne vykonávať funkciu skôr ako v deň nasledujúci po dni, keď uplynulo funkčné obdobie doterajšieho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Komisár, ktorého funkčné obdobie uplynulo, pokračuje vo výkone funkcie do začatia vykonávania funkcie novozvoleného komisára. Ak výkon funkcie komisára zanikol z iného dôvodu ako uplynutím funkčného obdobia a nie je zvolený nový komisár, plní úlohy štatutárneho orgánu za komisára riaditeľ úradu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Komisár musí počas celého výkonu funkcie spĺňať podmienky voliteľnosti podľa § 15 ods. 1 písm. a) až d).</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18</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Nezlučiteľnosť výkonu funkcie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 nesmie popri výkone funkcie vykonávať funkciu v inom orgáne verejnej moci alebo inú platenú funkciu, byť členom politickej strany alebo politického hnutia, podnikať ani vykonávať inú zárobkovú činnosť okrem správy vlastného majetku, správy majetku maloletého dieťaťa,</w:t>
      </w:r>
      <w:hyperlink r:id="rId31" w:anchor="poznamky.poznamka-11" w:tooltip="Odkaz na predpis alebo ustanovenie" w:history="1">
        <w:r w:rsidR="001845C3" w:rsidRPr="00E16AEF">
          <w:rPr>
            <w:rStyle w:val="Odkaznapoznmkupodiarou"/>
            <w:rFonts w:ascii="Book Antiqua" w:hAnsi="Book Antiqua"/>
          </w:rPr>
          <w:footnoteReference w:id="11"/>
        </w:r>
        <w:r w:rsidRPr="00E16AEF">
          <w:rPr>
            <w:rFonts w:ascii="Book Antiqua" w:eastAsia="Times New Roman" w:hAnsi="Book Antiqua"/>
            <w:iCs/>
            <w:lang w:eastAsia="sk-SK"/>
          </w:rPr>
          <w:t>)</w:t>
        </w:r>
      </w:hyperlink>
      <w:r w:rsidRPr="00E16AEF">
        <w:rPr>
          <w:rFonts w:ascii="Book Antiqua" w:eastAsia="Times New Roman" w:hAnsi="Book Antiqua"/>
          <w:lang w:eastAsia="sk-SK"/>
        </w:rPr>
        <w:t> správy majetku osoby, ktorej spôsobilosť na právne úkony bola obmedzená, alebo správy majetku osoby, ktorá bola pozbavená spôsobilosti na právne úkony, a vedeckej, pedagogickej, literárnej a umeleckej činnosti.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(2)Ak komisár vykonáva funkciu alebo činnosť podľa odseku 1 v čase začatia výkonu funkcie, je povinný do 30 dní odo dňa začatia výkonu funkcie takú funkciu alebo činnosť ukončiť alebo vykonať zákonom ustanovený právny úkon smerujúci k jej skončeniu.</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19</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Zánik výkonu funkcie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Výkon funkcie komisára zaniká</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a) uplynutím funkčného obdobia, ak v </w:t>
      </w:r>
      <w:hyperlink r:id="rId32" w:anchor="paragraf-17.odsek-3" w:tooltip="Odkaz na predpis alebo ustanovenie" w:history="1">
        <w:r w:rsidRPr="00E16AEF">
          <w:rPr>
            <w:rFonts w:ascii="Book Antiqua" w:eastAsia="Times New Roman" w:hAnsi="Book Antiqua"/>
            <w:iCs/>
            <w:lang w:eastAsia="sk-SK"/>
          </w:rPr>
          <w:t>§ 17 ods. 3</w:t>
        </w:r>
      </w:hyperlink>
      <w:r w:rsidRPr="00E16AEF">
        <w:rPr>
          <w:rFonts w:ascii="Book Antiqua" w:eastAsia="Times New Roman" w:hAnsi="Book Antiqua"/>
          <w:lang w:eastAsia="sk-SK"/>
        </w:rPr>
        <w:t> nie je ustanovené inak,</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vzdaním sa funkcie,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odvolaním z funkcie,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d) smrťou alebo dňom právoplatnosti rozhodnutia o vyhlásení za mŕtveho.</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Komisár sa môže vzdať svojej funkcie písomným oznámením predsedovi národnej rady. Výkon funkcie komisára zanikne dňom doručenia písomného oznámenia predsedovi národnej rady, ak v oznámení nie je uvedený neskorší deň vzdania sa funkcie.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Národná rada na návrh príslušného výboru národnej rady komisára odvolá, ak komisár</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prestal spĺňať podmienky voliteľnosti podľa </w:t>
      </w:r>
      <w:hyperlink r:id="rId33" w:anchor="paragraf-15.odsek-1.pismeno-a" w:tooltip="Odkaz na predpis alebo ustanovenie" w:history="1">
        <w:r w:rsidRPr="00E16AEF">
          <w:rPr>
            <w:rFonts w:ascii="Book Antiqua" w:eastAsia="Times New Roman" w:hAnsi="Book Antiqua"/>
            <w:iCs/>
            <w:lang w:eastAsia="sk-SK"/>
          </w:rPr>
          <w:t>§ 15 ods. 1 písm. a) až d)</w:t>
        </w:r>
      </w:hyperlink>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začal vykonávať funkciu alebo činnosť, ktorá je nezlučiteľná s výkonom jeho funkcie.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Národná rada môže na základe odôvodneného návrhu príslušného výboru národnej rady komisára odvolať, ak komisár</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nevykonáva funkciu komisára viac ako šesť po sebe nasledujúcich mesiacov,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porušuje tento zákon, iný zákon alebo medzinárodnú zmluvu, ktorou je Slovenská republika viazaná, v súvislosti s výkonom funkcie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koná spôsobom, ktorý vzbudzuje dôvodné pochybnosti o jeho nezávislosti alebo nestrannosti pri výkone funkcie komisára.</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(5) Pred rozhodnutím príslušného výboru národnej rady o návrhu na odvolanie komisára sa komisár môže na schôdzi výboru národnej rady k tomuto návrhu vyjadriť. Pred rozhodnutím národnej rady o návrhu príslušného výboru národnej rady na odvolanie komisára sa komisár môže na schôdzi národnej rady k tomuto návrhu vyjadriť.</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(6) Skutočnosti uvedené v odseku 3 je komisár povinný bezodkladne písomne oznámiť predsedovi národnej rady. Nadobudnutie právoplatnosti rozsudku súdu, ktorým bol komisár odsúdený za trestný čin podľa </w:t>
      </w:r>
      <w:hyperlink r:id="rId34" w:anchor="paragraf-15.odsek-3" w:tooltip="Odkaz na predpis alebo ustanovenie" w:history="1">
        <w:r w:rsidRPr="00E16AEF">
          <w:rPr>
            <w:rFonts w:ascii="Book Antiqua" w:eastAsia="Times New Roman" w:hAnsi="Book Antiqua"/>
            <w:iCs/>
            <w:lang w:eastAsia="sk-SK"/>
          </w:rPr>
          <w:t>§ 15 ods. 3</w:t>
        </w:r>
      </w:hyperlink>
      <w:r w:rsidRPr="00E16AEF">
        <w:rPr>
          <w:rFonts w:ascii="Book Antiqua" w:eastAsia="Times New Roman" w:hAnsi="Book Antiqua"/>
          <w:lang w:eastAsia="sk-SK"/>
        </w:rPr>
        <w:t>, a nadobudnutie právoplatnosti rozsudku súdu, ktorým bol komisár pozbavený spôsobilosti na právne úkony alebo ktorým bola jeho spôsobilosť na právne úkony obmedzená, bezodkladne oznámi predsedovi národnej rady súd, ktorý toto rozhodnutie vydal.</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(7) Zánik výkonu funkcie komisára z dôvodu podľa odseku 1 písm. c) predseda národnej rady písomne oznámi fyzickej osobe, ktorej takto zanikol výkon funkcie.</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20</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Platové pomery a podmienky výkonu funkcie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Funkcia komisára je verejná funkcia, ktorá sa nevykonáva v pracovnoprávnom vzťahu.</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Komisárovi patrí plat v rovnakej sume ako poslancovi národnej rady a paušálne náhrady súvisiace s výkonom jeho funkcie v rovnakej sume ako diéty a náhrady ďalších výdavkov spojených s výkonom funkcie poslanca národnej rady s trvalým pobytom v Bratislavskom kraji.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Úlohy zamestnávateľa na účely odseku 2 a na účely zdravotného poistenia, sociálneho poistenia a daní plní pre komisára úrad komisára.</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Postup pri vybavovaní podnetu</w:t>
      </w:r>
    </w:p>
    <w:p w:rsidR="009B7D94" w:rsidRPr="00E16AEF" w:rsidRDefault="009B7D94"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21</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Každý, kto má právo obrátiť sa na komisára podľa </w:t>
      </w:r>
      <w:hyperlink r:id="rId35" w:anchor="paragraf-2.odsek-3" w:tooltip="Odkaz na predpis alebo ustanovenie" w:history="1">
        <w:r w:rsidRPr="00E16AEF">
          <w:rPr>
            <w:rFonts w:ascii="Book Antiqua" w:eastAsia="Times New Roman" w:hAnsi="Book Antiqua"/>
            <w:iCs/>
            <w:lang w:eastAsia="sk-SK"/>
          </w:rPr>
          <w:t>§ 2 ods. 3 a 4</w:t>
        </w:r>
      </w:hyperlink>
      <w:r w:rsidRPr="00E16AEF">
        <w:rPr>
          <w:rFonts w:ascii="Book Antiqua" w:eastAsia="Times New Roman" w:hAnsi="Book Antiqua"/>
          <w:lang w:eastAsia="sk-SK"/>
        </w:rPr>
        <w:t> a </w:t>
      </w:r>
      <w:hyperlink r:id="rId36" w:anchor="paragraf-8.odsek-3" w:tooltip="Odkaz na predpis alebo ustanovenie" w:history="1">
        <w:r w:rsidRPr="00E16AEF">
          <w:rPr>
            <w:rFonts w:ascii="Book Antiqua" w:eastAsia="Times New Roman" w:hAnsi="Book Antiqua"/>
            <w:iCs/>
            <w:lang w:eastAsia="sk-SK"/>
          </w:rPr>
          <w:t>§ 8 ods.</w:t>
        </w:r>
      </w:hyperlink>
      <w:r w:rsidR="00F768E2" w:rsidRPr="00E16AEF">
        <w:rPr>
          <w:rFonts w:ascii="Book Antiqua" w:eastAsia="Times New Roman" w:hAnsi="Book Antiqua"/>
          <w:iCs/>
          <w:lang w:eastAsia="sk-SK"/>
        </w:rPr>
        <w:t xml:space="preserve"> 4 a 5</w:t>
      </w:r>
      <w:r w:rsidRPr="00E16AEF">
        <w:rPr>
          <w:rFonts w:ascii="Book Antiqua" w:eastAsia="Times New Roman" w:hAnsi="Book Antiqua"/>
          <w:lang w:eastAsia="sk-SK"/>
        </w:rPr>
        <w:t>, má právo pri styku s komisárom používať svoj materinský jazyk a komunikovať s komisárom vo forme komunikácie pre neho prístupnej.</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Podnet možno podať písomne, ústne do zápisnice, telefaxom alebo elektronickými prostriedkami.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(3) Podnet osoby, ktorá je pozbavená osobnej slobody, alebo osoby, ktorej osobná sloboda je obmedzená na základe rozhodnutia súdu alebo iného oprávneného štátneho orgánu, a korešpondencia súvisiaca s podnetom nepodliehajú úradnej kontrole.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Ak sa podnet podáva ústne, vyhotovuje sa písomný úradný záznam a so súhlasom osoby, ktorá podáva podnet (ďalej len "podávateľ podnetu"), aj zvukový záznam alebo obrazovo-zvukový záznam; fyzickej osobe sú pred vyhotovením zvukového záznamu alebo obrazovo-zvukového záznamu vysvetlené dôvody jeho vyhotovenia. Na takto vyhotovený zvukový záznam alebo obrazovo-zvukový záznam sa nevzťahuje osobitný predpis;</w:t>
      </w:r>
      <w:hyperlink r:id="rId37" w:anchor="poznamky.poznamka-12" w:tooltip="Odkaz na predpis alebo ustanovenie" w:history="1">
        <w:r w:rsidR="00DE14BC" w:rsidRPr="00E16AEF">
          <w:rPr>
            <w:rStyle w:val="Odkaznapoznmkupodiarou"/>
            <w:rFonts w:ascii="Book Antiqua" w:hAnsi="Book Antiqua"/>
          </w:rPr>
          <w:footnoteReference w:id="12"/>
        </w:r>
        <w:r w:rsidRPr="00E16AEF">
          <w:rPr>
            <w:rFonts w:ascii="Book Antiqua" w:eastAsia="Times New Roman" w:hAnsi="Book Antiqua"/>
            <w:iCs/>
            <w:lang w:eastAsia="sk-SK"/>
          </w:rPr>
          <w:t>)</w:t>
        </w:r>
      </w:hyperlink>
      <w:r w:rsidRPr="00E16AEF">
        <w:rPr>
          <w:rFonts w:ascii="Book Antiqua" w:eastAsia="Times New Roman" w:hAnsi="Book Antiqua"/>
          <w:lang w:eastAsia="sk-SK"/>
        </w:rPr>
        <w:t> zvukový záznam alebo obrazovo-zvukový záznam komisár poskytuje súdu a orgánom činným v trestnom konaní na ich žiadosť.</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(5) Ak je podnet nejasný, komisár vyzve podávateľa podnetu, aby v určenej lehote nejasný podnet doplnil alebo spresnil. Komisár poučí podávateľa podnetu podľa prvej vety o spôsobe a obsahu doplnenia a spresnenia a o následkoch nedoplnenia alebo nespresnenia podnetu.</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(6) Ak podávateľ podnetu požiada komisára, aby sa jeho totožnosť utajila, alebo ak je jej utajenie potrebné, pri vybavovaní podnetu sa postupuje len na základe anonymizovaného podnetu. Každý zúčastnený na vybavovaní podnetu, komu je totožnosť podávateľa podnetu známa, je povinný o nej zachovať mlčanlivosť.</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(7) Ak podávateľ podnetu požiada komisára, aby sa jeho totožnosť utajila, ale charakter podnetu neumožňuje jeho vybavenie bez uvedenia niektorého z osobných údajov, komisár bezodkladne požiada podávateľa podnetu o súhlas s uvedením niektorého z osobných údajov a poučí ho o následkoch neudelenia súhlasu s uvedením niektorého z osobných údajov.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(8) Ak je podávateľom podnetu fyzická osoba, ktorá nemá spôsobilosť na právne úkony v plnom rozsahu alebo ktorá bola pozbavená spôsobilosti na právne úkony, postupuje komisár pri prijímaní a posudzovaní úplnosti alebo zrozumiteľnosti podnetu s prihliadnutím na vek a rozumovú vyspelosť podávateľa podnetu a opisované skutočnosti.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(9) Postupom pri vybavovaní podnetu nemôžu byť ohrozené práva a právom chránené záujmy podávateľa podnetu.</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22</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 podnet odloží, ak</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vec, ktorej sa podnet týka, nepatrí do jeho pôsobnosti,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vo veci, ktorej sa podnet týka,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1.koná ústavný súd alebo súd okrem konania, ktorého sa komisár zúčastňuje podľa všeobecných predpisov o konaní pred súdmi,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2.rozhodol ústavný súd alebo súd; to neplatí, ak komisár do 60 dní od doručenia podnetu predložil oznámenie podľa </w:t>
      </w:r>
      <w:hyperlink r:id="rId38" w:anchor="paragraf-4.odsek-2.pismeno-c" w:tooltip="Odkaz na predpis alebo ustanovenie" w:history="1">
        <w:r w:rsidRPr="00E16AEF">
          <w:rPr>
            <w:rFonts w:ascii="Book Antiqua" w:eastAsia="Times New Roman" w:hAnsi="Book Antiqua"/>
            <w:iCs/>
            <w:lang w:eastAsia="sk-SK"/>
          </w:rPr>
          <w:t>§ 4 ods. 2 písm. c)</w:t>
        </w:r>
      </w:hyperlink>
      <w:r w:rsidRPr="00E16AEF">
        <w:rPr>
          <w:rFonts w:ascii="Book Antiqua" w:eastAsia="Times New Roman" w:hAnsi="Book Antiqua"/>
          <w:lang w:eastAsia="sk-SK"/>
        </w:rPr>
        <w:t> alebo </w:t>
      </w:r>
      <w:hyperlink r:id="rId39" w:anchor="paragraf-10.odsek-2.pismeno-c" w:tooltip="Odkaz na predpis alebo ustanovenie" w:history="1">
        <w:r w:rsidRPr="00E16AEF">
          <w:rPr>
            <w:rFonts w:ascii="Book Antiqua" w:eastAsia="Times New Roman" w:hAnsi="Book Antiqua"/>
            <w:iCs/>
            <w:lang w:eastAsia="sk-SK"/>
          </w:rPr>
          <w:t>§ 10 ods. 2 písm. c)</w:t>
        </w:r>
      </w:hyperlink>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podávateľ podnetu vezme svoj podnet späť,</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d) podávateľ podnetu napriek výzve komisára podľa </w:t>
      </w:r>
      <w:hyperlink r:id="rId40" w:anchor="paragraf-21.odsek-5" w:tooltip="Odkaz na predpis alebo ustanovenie" w:history="1">
        <w:r w:rsidRPr="00E16AEF">
          <w:rPr>
            <w:rFonts w:ascii="Book Antiqua" w:eastAsia="Times New Roman" w:hAnsi="Book Antiqua"/>
            <w:iCs/>
            <w:lang w:eastAsia="sk-SK"/>
          </w:rPr>
          <w:t>§ 21 ods. 5</w:t>
        </w:r>
      </w:hyperlink>
      <w:r w:rsidRPr="00E16AEF">
        <w:rPr>
          <w:rFonts w:ascii="Book Antiqua" w:eastAsia="Times New Roman" w:hAnsi="Book Antiqua"/>
          <w:lang w:eastAsia="sk-SK"/>
        </w:rPr>
        <w:t> v určenej lehote podnet nedoplnil alebo nespresnil a vo vybavovaní podnetu nemožno pre tento nedostatok pokračovať,</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e) podávateľ podnetu neudelí súhlas s uvedením niektorého z osobných údajov uvedených v žiadosti komisára podľa </w:t>
      </w:r>
      <w:hyperlink r:id="rId41" w:anchor="paragraf-21.odsek-7" w:tooltip="Odkaz na predpis alebo ustanovenie" w:history="1">
        <w:r w:rsidRPr="00E16AEF">
          <w:rPr>
            <w:rFonts w:ascii="Book Antiqua" w:eastAsia="Times New Roman" w:hAnsi="Book Antiqua"/>
            <w:iCs/>
            <w:lang w:eastAsia="sk-SK"/>
          </w:rPr>
          <w:t>§ 21 ods. 7</w:t>
        </w:r>
      </w:hyperlink>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Komisár môže podnet odložiť, ak</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podnet je neopodstatnený,</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podnet je anonymný,</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c) vo veci, ktorej sa podnet týka, už koná alebo konal verejný ochranca práv alebo iný komisár,</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d) ide o podnet vo veci, ktorú už komisár vybavil a opakovaný podnet neobsahuje nové skutočnosti.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O odložení podnetu a dôvodoch jeho odloženia komisár písomne oboznámi podávateľa podnetu; to neplatí, ak ide o anonymný podnet. Fyzickú osobu, ktorá nemá spôsobilosť na právne úkony v plnom rozsahu alebo ktorá bola pozbavená spôsobilosti na právne úkony, o odložení podnetu a dôvodoch jeho odloženia komisár oboznámi v prístupnej forme.</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23</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Ak komisár zistí, že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podnet je podľa svojho obsahu</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1.podaním podľa predpisov upravujúcich správne konanie alebo súdne konanie, alebo ústavnou sťažnosťou, bezodkladne podávateľa podnetu poučí o správnom postupe,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oznámením o skutočnostiach, že bol spáchaný trestný čin, alebo ak obsah podnetu nasvedčuje tomu, že mal byť spáchaný trestný čin, bezodkladne odstúpi podnet alebo jeho časť príslušnému orgánu</w:t>
      </w:r>
      <w:hyperlink r:id="rId42" w:anchor="poznamky.poznamka-13" w:tooltip="Odkaz na predpis alebo ustanovenie" w:history="1">
        <w:r w:rsidR="00DE14BC" w:rsidRPr="00E16AEF">
          <w:rPr>
            <w:rStyle w:val="Odkaznapoznmkupodiarou"/>
            <w:rFonts w:ascii="Book Antiqua" w:hAnsi="Book Antiqua"/>
          </w:rPr>
          <w:footnoteReference w:id="13"/>
        </w:r>
        <w:r w:rsidRPr="00E16AEF">
          <w:rPr>
            <w:rFonts w:ascii="Book Antiqua" w:eastAsia="Times New Roman" w:hAnsi="Book Antiqua"/>
            <w:iCs/>
            <w:lang w:eastAsia="sk-SK"/>
          </w:rPr>
          <w:t>)</w:t>
        </w:r>
      </w:hyperlink>
      <w:r w:rsidRPr="00E16AEF">
        <w:rPr>
          <w:rFonts w:ascii="Book Antiqua" w:eastAsia="Times New Roman" w:hAnsi="Book Antiqua"/>
          <w:lang w:eastAsia="sk-SK"/>
        </w:rPr>
        <w:t> a o tomto postupe informuje podávateľa podnetu,</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právoplatné rozhodnutie orgánu verejnej správy je v rozpore so zákonom alebo s iným všeobecne záväzným právnym predpisom, podá podnet na prokuratúru a o tomto postupe informuje podávateľa podnetu.</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24</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Výsledkom posúdenia podľa </w:t>
      </w:r>
      <w:hyperlink r:id="rId43" w:anchor="paragraf-4.odsek-1.pismeno-a" w:tooltip="Odkaz na predpis alebo ustanovenie" w:history="1">
        <w:r w:rsidRPr="00E16AEF">
          <w:rPr>
            <w:rFonts w:ascii="Book Antiqua" w:eastAsia="Times New Roman" w:hAnsi="Book Antiqua"/>
            <w:iCs/>
            <w:lang w:eastAsia="sk-SK"/>
          </w:rPr>
          <w:t>§ 4 ods. 1 písm. a)</w:t>
        </w:r>
      </w:hyperlink>
      <w:r w:rsidRPr="00E16AEF">
        <w:rPr>
          <w:rFonts w:ascii="Book Antiqua" w:eastAsia="Times New Roman" w:hAnsi="Book Antiqua"/>
          <w:lang w:eastAsia="sk-SK"/>
        </w:rPr>
        <w:t> alebo </w:t>
      </w:r>
      <w:hyperlink r:id="rId44" w:anchor="paragraf-10.odsek-1.pismeno-a" w:tooltip="Odkaz na predpis alebo ustanovenie" w:history="1">
        <w:r w:rsidRPr="00E16AEF">
          <w:rPr>
            <w:rFonts w:ascii="Book Antiqua" w:eastAsia="Times New Roman" w:hAnsi="Book Antiqua"/>
            <w:iCs/>
            <w:lang w:eastAsia="sk-SK"/>
          </w:rPr>
          <w:t>§ 10 ods. 1 písm. a)</w:t>
        </w:r>
      </w:hyperlink>
      <w:r w:rsidRPr="00E16AEF">
        <w:rPr>
          <w:rFonts w:ascii="Book Antiqua" w:eastAsia="Times New Roman" w:hAnsi="Book Antiqua"/>
          <w:lang w:eastAsia="sk-SK"/>
        </w:rPr>
        <w:t> je písomné vyjadrenie, ktoré sa doručuje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podávateľovi podnetu,</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osobe, ktorej porušenie alebo ohrozenie práv bolo posudzované,</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tomu, proti komu podnet alebo iniciatíva komisára smeruje.</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25</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Spracúvanie osobných údajov</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Komisár a úrad komisára spracúvajú na účel posúdenia podľa </w:t>
      </w:r>
      <w:hyperlink r:id="rId45" w:anchor="paragraf-4.odsek-1.pismeno-a" w:tooltip="Odkaz na predpis alebo ustanovenie" w:history="1">
        <w:r w:rsidRPr="00E16AEF">
          <w:rPr>
            <w:rFonts w:ascii="Book Antiqua" w:eastAsia="Times New Roman" w:hAnsi="Book Antiqua"/>
            <w:iCs/>
            <w:lang w:eastAsia="sk-SK"/>
          </w:rPr>
          <w:t>§ 4 ods. 1 písm. a)</w:t>
        </w:r>
      </w:hyperlink>
      <w:r w:rsidRPr="00E16AEF">
        <w:rPr>
          <w:rFonts w:ascii="Book Antiqua" w:eastAsia="Times New Roman" w:hAnsi="Book Antiqua"/>
          <w:lang w:eastAsia="sk-SK"/>
        </w:rPr>
        <w:t> alebo </w:t>
      </w:r>
      <w:hyperlink r:id="rId46" w:anchor="paragraf-10.odsek-1.pismeno-a" w:tooltip="Odkaz na predpis alebo ustanovenie" w:history="1">
        <w:r w:rsidRPr="00E16AEF">
          <w:rPr>
            <w:rFonts w:ascii="Book Antiqua" w:eastAsia="Times New Roman" w:hAnsi="Book Antiqua"/>
            <w:iCs/>
            <w:lang w:eastAsia="sk-SK"/>
          </w:rPr>
          <w:t>§ 10 ods. 1 písm. a)</w:t>
        </w:r>
      </w:hyperlink>
      <w:r w:rsidRPr="00E16AEF">
        <w:rPr>
          <w:rFonts w:ascii="Book Antiqua" w:eastAsia="Times New Roman" w:hAnsi="Book Antiqua"/>
          <w:lang w:eastAsia="sk-SK"/>
        </w:rPr>
        <w:t> alebo predloženia oznámenia podľa </w:t>
      </w:r>
      <w:hyperlink r:id="rId47" w:anchor="paragraf-4.odsek-2.pismeno-c" w:tooltip="Odkaz na predpis alebo ustanovenie" w:history="1">
        <w:r w:rsidRPr="00E16AEF">
          <w:rPr>
            <w:rFonts w:ascii="Book Antiqua" w:eastAsia="Times New Roman" w:hAnsi="Book Antiqua"/>
            <w:iCs/>
            <w:lang w:eastAsia="sk-SK"/>
          </w:rPr>
          <w:t>§ 4 ods. 2 písm. c)</w:t>
        </w:r>
      </w:hyperlink>
      <w:r w:rsidRPr="00E16AEF">
        <w:rPr>
          <w:rFonts w:ascii="Book Antiqua" w:eastAsia="Times New Roman" w:hAnsi="Book Antiqua"/>
          <w:lang w:eastAsia="sk-SK"/>
        </w:rPr>
        <w:t> alebo </w:t>
      </w:r>
      <w:hyperlink r:id="rId48" w:anchor="paragraf-10.odsek-2.pismeno-c" w:tooltip="Odkaz na predpis alebo ustanovenie" w:history="1">
        <w:r w:rsidRPr="00E16AEF">
          <w:rPr>
            <w:rFonts w:ascii="Book Antiqua" w:eastAsia="Times New Roman" w:hAnsi="Book Antiqua"/>
            <w:iCs/>
            <w:lang w:eastAsia="sk-SK"/>
          </w:rPr>
          <w:t>§ 10 ods. 2 písm. c)</w:t>
        </w:r>
      </w:hyperlink>
      <w:r w:rsidRPr="00E16AEF">
        <w:rPr>
          <w:rFonts w:ascii="Book Antiqua" w:eastAsia="Times New Roman" w:hAnsi="Book Antiqua"/>
          <w:lang w:eastAsia="sk-SK"/>
        </w:rPr>
        <w:t> osobné údaje podľa osobitného predpisu</w:t>
      </w:r>
      <w:hyperlink r:id="rId49" w:anchor="poznamky.poznamka-14" w:tooltip="Odkaz na predpis alebo ustanovenie" w:history="1">
        <w:r w:rsidR="00DE14BC" w:rsidRPr="00E16AEF">
          <w:rPr>
            <w:rStyle w:val="Odkaznapoznmkupodiarou"/>
            <w:rFonts w:ascii="Book Antiqua" w:hAnsi="Book Antiqua"/>
          </w:rPr>
          <w:footnoteReference w:id="14"/>
        </w:r>
        <w:r w:rsidRPr="00E16AEF">
          <w:rPr>
            <w:rFonts w:ascii="Book Antiqua" w:eastAsia="Times New Roman" w:hAnsi="Book Antiqua"/>
            <w:iCs/>
            <w:lang w:eastAsia="sk-SK"/>
          </w:rPr>
          <w:t>)</w:t>
        </w:r>
      </w:hyperlink>
      <w:r w:rsidRPr="00E16AEF">
        <w:rPr>
          <w:rFonts w:ascii="Book Antiqua" w:eastAsia="Times New Roman" w:hAnsi="Book Antiqua"/>
          <w:lang w:eastAsia="sk-SK"/>
        </w:rPr>
        <w:t> o osobách, ktorých sa posúdenie podľa </w:t>
      </w:r>
      <w:hyperlink r:id="rId50" w:anchor="paragraf-4.odsek-1.pismeno-a" w:tooltip="Odkaz na predpis alebo ustanovenie" w:history="1">
        <w:r w:rsidRPr="00E16AEF">
          <w:rPr>
            <w:rFonts w:ascii="Book Antiqua" w:eastAsia="Times New Roman" w:hAnsi="Book Antiqua"/>
            <w:iCs/>
            <w:lang w:eastAsia="sk-SK"/>
          </w:rPr>
          <w:t>§ 4 ods. 1 písm. a)</w:t>
        </w:r>
      </w:hyperlink>
      <w:r w:rsidRPr="00E16AEF">
        <w:rPr>
          <w:rFonts w:ascii="Book Antiqua" w:eastAsia="Times New Roman" w:hAnsi="Book Antiqua"/>
          <w:lang w:eastAsia="sk-SK"/>
        </w:rPr>
        <w:t> alebo </w:t>
      </w:r>
      <w:hyperlink r:id="rId51" w:anchor="paragraf-10.odsek-1.pismeno-a" w:tooltip="Odkaz na predpis alebo ustanovenie" w:history="1">
        <w:r w:rsidRPr="00E16AEF">
          <w:rPr>
            <w:rFonts w:ascii="Book Antiqua" w:eastAsia="Times New Roman" w:hAnsi="Book Antiqua"/>
            <w:iCs/>
            <w:lang w:eastAsia="sk-SK"/>
          </w:rPr>
          <w:t>§ 10 ods. 1 písm. a)</w:t>
        </w:r>
      </w:hyperlink>
      <w:r w:rsidRPr="00E16AEF">
        <w:rPr>
          <w:rFonts w:ascii="Book Antiqua" w:eastAsia="Times New Roman" w:hAnsi="Book Antiqua"/>
          <w:lang w:eastAsia="sk-SK"/>
        </w:rPr>
        <w:t> alebo oznámenie podľa </w:t>
      </w:r>
      <w:hyperlink r:id="rId52" w:anchor="paragraf-4.odsek-2.pismeno-c" w:tooltip="Odkaz na predpis alebo ustanovenie" w:history="1">
        <w:r w:rsidRPr="00E16AEF">
          <w:rPr>
            <w:rFonts w:ascii="Book Antiqua" w:eastAsia="Times New Roman" w:hAnsi="Book Antiqua"/>
            <w:iCs/>
            <w:lang w:eastAsia="sk-SK"/>
          </w:rPr>
          <w:t>§ 4 ods. 2 písm. c)</w:t>
        </w:r>
      </w:hyperlink>
      <w:r w:rsidRPr="00E16AEF">
        <w:rPr>
          <w:rFonts w:ascii="Book Antiqua" w:eastAsia="Times New Roman" w:hAnsi="Book Antiqua"/>
          <w:lang w:eastAsia="sk-SK"/>
        </w:rPr>
        <w:t> alebo </w:t>
      </w:r>
      <w:hyperlink r:id="rId53" w:anchor="paragraf-10.odsek-2.pismeno-c" w:tooltip="Odkaz na predpis alebo ustanovenie" w:history="1">
        <w:r w:rsidRPr="00E16AEF">
          <w:rPr>
            <w:rFonts w:ascii="Book Antiqua" w:eastAsia="Times New Roman" w:hAnsi="Book Antiqua"/>
            <w:iCs/>
            <w:lang w:eastAsia="sk-SK"/>
          </w:rPr>
          <w:t>§ 10 ods. 2 písm. c)</w:t>
        </w:r>
      </w:hyperlink>
      <w:r w:rsidRPr="00E16AEF">
        <w:rPr>
          <w:rFonts w:ascii="Book Antiqua" w:eastAsia="Times New Roman" w:hAnsi="Book Antiqua"/>
          <w:lang w:eastAsia="sk-SK"/>
        </w:rPr>
        <w:t> týka (ďalej len "dotknutá osoba"), v rozsahu nevyhnutnom na ich posúdenie alebo predloženie.</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Ak je to potrebné na ochranu dotknutej osoby alebo práv a slobôd iných osôb komisár a úrad komisára obmedzia dotknutej osobe výkon práv týkajúcich sa osobných údajov podľa osobitného predpisu.</w:t>
      </w:r>
      <w:hyperlink r:id="rId54" w:anchor="poznamky.poznamka-15" w:tooltip="Odkaz na predpis alebo ustanovenie" w:history="1">
        <w:r w:rsidR="00DE14BC" w:rsidRPr="00E16AEF">
          <w:rPr>
            <w:rStyle w:val="Odkaznapoznmkupodiarou"/>
            <w:rFonts w:ascii="Book Antiqua" w:hAnsi="Book Antiqua"/>
          </w:rPr>
          <w:footnoteReference w:id="15"/>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Úrad komisára môže získavať bez súhlasu dotknutej osoby osobné údaje podľa odseku 1 kopírovaním, skenovaním alebo iným zaznamenávaním úradných dokladov na nosič informácií.</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26</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lastRenderedPageBreak/>
        <w:t>Povinnosti orgánu verejnej správy, právnickej osoby a fyzickej osoby - podnikateľa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Orgán verejnej správy, právnická osoba a fyzická osoba - podnikateľ, na ktorých sa vzťahuje pôsobnosť komisára, sú povinní na žiadosť</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a) komisára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1. umožniť vstup do objektu orgánu verejnej správy a na miesto, kde sa vykonáva väzba, trest odňatia slobody, </w:t>
      </w:r>
      <w:proofErr w:type="spellStart"/>
      <w:r w:rsidRPr="00E16AEF">
        <w:rPr>
          <w:rFonts w:ascii="Book Antiqua" w:eastAsia="Times New Roman" w:hAnsi="Book Antiqua"/>
          <w:lang w:eastAsia="sk-SK"/>
        </w:rPr>
        <w:t>detencia</w:t>
      </w:r>
      <w:proofErr w:type="spellEnd"/>
      <w:r w:rsidRPr="00E16AEF">
        <w:rPr>
          <w:rFonts w:ascii="Book Antiqua" w:eastAsia="Times New Roman" w:hAnsi="Book Antiqua"/>
          <w:lang w:eastAsia="sk-SK"/>
        </w:rPr>
        <w:t>, ochranné liečenie, ochranná výchova, ústavné liečenie, alebo na miesto, kde sa vykonáva ústavná starostlivosť, výchovné opatrenie, predbežné opatrenie podľa osobitného predpisu,</w:t>
      </w:r>
      <w:hyperlink r:id="rId55" w:anchor="poznamky.poznamka-5" w:tooltip="Odkaz na predpis alebo ustanovenie" w:history="1">
        <w:r w:rsidRPr="00E16AEF">
          <w:rPr>
            <w:rFonts w:ascii="Book Antiqua" w:eastAsia="Times New Roman" w:hAnsi="Book Antiqua"/>
            <w:iCs/>
            <w:vertAlign w:val="superscript"/>
            <w:lang w:eastAsia="sk-SK"/>
          </w:rPr>
          <w:t>5</w:t>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poskytnúť písomné stanovisko, informácie, údaje a kópie spisovej dokumentácie vrátane kópií dokladov, obrazových záznamov, zvukových záznamov alebo obrazovo-zvukových záznamov najneskôr do 20 dní odo dňa doručenia žiadosti, ak nie je dohodnuté s komisárom inak,</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zabezpečiť vykonanie oprávnení požadovaných komisárom bez zbytočného odkladu, ak nie je dohodnuté s komisárom inak,</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poskytnúť komisárovi súčinnosť pri výkone jeho pôsobnosti,</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b) komisára pre deti umožniť vstup na iné miesto, ako je uvedené v písmene a) prvom bode, ak sa na tomto mieste nachádza dieťa,</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c) komisár</w:t>
      </w:r>
      <w:r w:rsidR="00F768E2" w:rsidRPr="00E16AEF">
        <w:rPr>
          <w:rFonts w:ascii="Book Antiqua" w:eastAsia="Times New Roman" w:hAnsi="Book Antiqua"/>
          <w:lang w:eastAsia="sk-SK"/>
        </w:rPr>
        <w:t>a</w:t>
      </w:r>
      <w:r w:rsidRPr="00E16AEF">
        <w:rPr>
          <w:rFonts w:ascii="Book Antiqua" w:eastAsia="Times New Roman" w:hAnsi="Book Antiqua"/>
          <w:lang w:eastAsia="sk-SK"/>
        </w:rPr>
        <w:t xml:space="preserve"> pre osoby so zdravotným postihnutím a</w:t>
      </w:r>
      <w:r w:rsidR="00F768E2" w:rsidRPr="00E16AEF">
        <w:rPr>
          <w:rFonts w:ascii="Book Antiqua" w:eastAsia="Times New Roman" w:hAnsi="Book Antiqua"/>
          <w:lang w:eastAsia="sk-SK"/>
        </w:rPr>
        <w:t> </w:t>
      </w:r>
      <w:r w:rsidR="00E514FC" w:rsidRPr="00E16AEF">
        <w:rPr>
          <w:rFonts w:ascii="Book Antiqua" w:eastAsia="Times New Roman" w:hAnsi="Book Antiqua"/>
          <w:lang w:eastAsia="sk-SK"/>
        </w:rPr>
        <w:t>pre</w:t>
      </w:r>
      <w:r w:rsidR="00F768E2" w:rsidRPr="00E16AEF">
        <w:rPr>
          <w:rFonts w:ascii="Book Antiqua" w:eastAsia="Times New Roman" w:hAnsi="Book Antiqua"/>
          <w:lang w:eastAsia="sk-SK"/>
        </w:rPr>
        <w:t xml:space="preserve"> </w:t>
      </w:r>
      <w:r w:rsidRPr="00E16AEF">
        <w:rPr>
          <w:rFonts w:ascii="Book Antiqua" w:eastAsia="Times New Roman" w:hAnsi="Book Antiqua"/>
          <w:lang w:eastAsia="sk-SK"/>
        </w:rPr>
        <w:t>seniorov umožniť vstup na iné miesto, ako je uvedené v písmene a) prvom bode, ak sa na tomto mieste nachádza osoba so zdravotným postihnutím alebo senior.</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(2) Ak orgán verejnej správy, právnická osoba a fyzická osoba - podnikateľ, na ktorých sa vzťahuje pôsobnosť komisára, neprijmú prostriedok nápravy navrhnutý komisárom alebo nesplnia povinnosť podľa odseku 1, komisár oznámi túto skutočnosť ich nadriadenému orgánu; ak orgán verejnej správy nemá nadriadený orgán, komisár predloží informáciu o tejto skutočnosti na rokovanie vlády Slovenskej republiky.</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27</w:t>
      </w:r>
    </w:p>
    <w:p w:rsidR="00FF7217"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Spolupráca</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lang w:eastAsia="sk-SK"/>
        </w:rPr>
        <w:t>Komisár pri výkone svojej pôsobnosti spolupracuje s príslušnými orgánmi verejnej moci. Komisár môže spolupracovať aj s inými subjektmi pôsobiacimi v oblasti ochrany práv a slobôd.</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28</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Mlčanlivosť</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Komisár je povinný zachovávať mlčanlivosť o skutočnostiach, o ktorých sa dozvedel pri výkone svojej funkcie, ak povinnosť mlčanlivosti ustanovuje osobitný predpis. Povinnosť mlčanlivosti podľa prvej vety sa vzťahuje aj na zamestnancov úradu komisára.</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29</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(1) Výkon funkcie komisára a činnosť úradu komisára sú financované z dotácií zo štátneho rozpočtu podľa osobitného predpisu.</w:t>
      </w:r>
      <w:hyperlink r:id="rId56" w:anchor="poznamky.poznamka-16" w:tooltip="Odkaz na predpis alebo ustanovenie" w:history="1">
        <w:r w:rsidR="00DE14BC" w:rsidRPr="00E16AEF">
          <w:rPr>
            <w:rStyle w:val="Odkaznapoznmkupodiarou"/>
            <w:rFonts w:ascii="Book Antiqua" w:hAnsi="Book Antiqua"/>
          </w:rPr>
          <w:footnoteReference w:id="16"/>
        </w:r>
        <w:r w:rsidRPr="00E16AEF">
          <w:rPr>
            <w:rFonts w:ascii="Book Antiqua" w:eastAsia="Times New Roman" w:hAnsi="Book Antiqua"/>
            <w:iCs/>
            <w:lang w:eastAsia="sk-SK"/>
          </w:rPr>
          <w:t>)</w:t>
        </w:r>
      </w:hyperlink>
      <w:r w:rsidRPr="00E16AEF">
        <w:rPr>
          <w:rFonts w:ascii="Book Antiqua" w:eastAsia="Times New Roman" w:hAnsi="Book Antiqua"/>
          <w:lang w:eastAsia="sk-SK"/>
        </w:rPr>
        <w:t> Úrad komisára zostavuje svoj rozpočet príjmov a výdavkov, pričom výšku jednotlivých výdavkových položiek určí na základe celkového limitu výdavkov. Podrobnosti o štruktúre rozpočtu príjmov a výdavkov upraví komisár štatútom.</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(2) Na hospodárenie s prostriedkami poskytnutými podľa odseku 1 sa vzťahuje osobitný predpis.</w:t>
      </w:r>
      <w:hyperlink r:id="rId57" w:anchor="poznamky.poznamka-17" w:tooltip="Odkaz na predpis alebo ustanovenie" w:history="1">
        <w:r w:rsidR="00DE14BC" w:rsidRPr="00E16AEF">
          <w:rPr>
            <w:rStyle w:val="Odkaznapoznmkupodiarou"/>
            <w:rFonts w:ascii="Book Antiqua" w:hAnsi="Book Antiqua"/>
          </w:rPr>
          <w:footnoteReference w:id="17"/>
        </w:r>
        <w:r w:rsidRPr="00E16AEF">
          <w:rPr>
            <w:rFonts w:ascii="Book Antiqua" w:eastAsia="Times New Roman" w:hAnsi="Book Antiqua"/>
            <w:iCs/>
            <w:lang w:eastAsia="sk-SK"/>
          </w:rPr>
          <w:t>)</w:t>
        </w:r>
      </w:hyperlink>
      <w:r w:rsidRPr="00E16AEF">
        <w:rPr>
          <w:rFonts w:ascii="Book Antiqua" w:eastAsia="Times New Roman" w:hAnsi="Book Antiqua"/>
          <w:lang w:eastAsia="sk-SK"/>
        </w:rPr>
        <w:t> Za hospodárenie s prostriedkami poskytnutými podľa odseku 1 zodpovedá komisár ako štatutárny orgán, ak v </w:t>
      </w:r>
      <w:hyperlink r:id="rId58" w:anchor="paragraf-17.odsek-3" w:tooltip="Odkaz na predpis alebo ustanovenie" w:history="1">
        <w:r w:rsidRPr="00E16AEF">
          <w:rPr>
            <w:rFonts w:ascii="Book Antiqua" w:eastAsia="Times New Roman" w:hAnsi="Book Antiqua"/>
            <w:iCs/>
            <w:lang w:eastAsia="sk-SK"/>
          </w:rPr>
          <w:t>§ 17 ods. 3</w:t>
        </w:r>
      </w:hyperlink>
      <w:r w:rsidRPr="00E16AEF">
        <w:rPr>
          <w:rFonts w:ascii="Book Antiqua" w:eastAsia="Times New Roman" w:hAnsi="Book Antiqua"/>
          <w:lang w:eastAsia="sk-SK"/>
        </w:rPr>
        <w:t> nie je ustanovené inak.</w:t>
      </w: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(3) Na kontrolu hospodárenia úradu komisára s finančnými prostriedkami sa vzťahuje osobitný predpis.</w:t>
      </w:r>
      <w:hyperlink r:id="rId59" w:anchor="poznamky.poznamka-18" w:tooltip="Odkaz na predpis alebo ustanovenie" w:history="1">
        <w:r w:rsidR="00C23996" w:rsidRPr="00E16AEF">
          <w:rPr>
            <w:rStyle w:val="Odkaznapoznmkupodiarou"/>
            <w:rFonts w:ascii="Book Antiqua" w:hAnsi="Book Antiqua"/>
          </w:rPr>
          <w:footnoteReference w:id="18"/>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(4) Na nakladanie s majetkom štátu, ktorý spravuje úrad komisára sa vzťahuje osobitný predpis.</w:t>
      </w:r>
      <w:hyperlink r:id="rId60" w:anchor="poznamky.poznamka-19" w:tooltip="Odkaz na predpis alebo ustanovenie" w:history="1">
        <w:r w:rsidR="00C23996" w:rsidRPr="00E16AEF">
          <w:rPr>
            <w:rStyle w:val="Odkaznapoznmkupodiarou"/>
            <w:rFonts w:ascii="Book Antiqua" w:hAnsi="Book Antiqua"/>
          </w:rPr>
          <w:footnoteReference w:id="19"/>
        </w:r>
        <w:r w:rsidRPr="00E16AEF">
          <w:rPr>
            <w:rFonts w:ascii="Book Antiqua" w:eastAsia="Times New Roman" w:hAnsi="Book Antiqua"/>
            <w:iCs/>
            <w:lang w:eastAsia="sk-SK"/>
          </w:rPr>
          <w:t>)</w:t>
        </w:r>
      </w:hyperlink>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PIATA ČASŤ</w:t>
      </w: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PRECHODNÉ USTANOVENIA</w:t>
      </w:r>
    </w:p>
    <w:p w:rsidR="007A4C9C" w:rsidRPr="00E16AEF" w:rsidRDefault="007A4C9C" w:rsidP="0056046E">
      <w:pPr>
        <w:spacing w:after="0" w:line="240" w:lineRule="auto"/>
        <w:jc w:val="both"/>
        <w:rPr>
          <w:rFonts w:ascii="Book Antiqua" w:eastAsia="Times New Roman" w:hAnsi="Book Antiqua"/>
          <w:b/>
          <w:bCs/>
          <w:lang w:eastAsia="sk-SK"/>
        </w:rPr>
      </w:pPr>
    </w:p>
    <w:p w:rsidR="009B7D94" w:rsidRPr="00E16AEF" w:rsidRDefault="009B7D94" w:rsidP="0056046E">
      <w:pPr>
        <w:spacing w:after="0" w:line="240" w:lineRule="auto"/>
        <w:jc w:val="both"/>
        <w:rPr>
          <w:rFonts w:ascii="Book Antiqua" w:eastAsia="Times New Roman" w:hAnsi="Book Antiqua"/>
          <w:b/>
          <w:bCs/>
          <w:lang w:eastAsia="sk-SK"/>
        </w:rPr>
      </w:pPr>
      <w:r w:rsidRPr="00E16AEF">
        <w:rPr>
          <w:rFonts w:ascii="Book Antiqua" w:eastAsia="Times New Roman" w:hAnsi="Book Antiqua"/>
          <w:b/>
          <w:bCs/>
          <w:lang w:eastAsia="sk-SK"/>
        </w:rPr>
        <w:t>§ 30</w:t>
      </w:r>
    </w:p>
    <w:p w:rsidR="00E9153A" w:rsidRPr="00E16AEF" w:rsidRDefault="00E9153A" w:rsidP="00323E7A">
      <w:pPr>
        <w:pStyle w:val="Odsekzoznamu"/>
        <w:numPr>
          <w:ilvl w:val="0"/>
          <w:numId w:val="12"/>
        </w:numPr>
        <w:spacing w:after="0" w:line="240" w:lineRule="auto"/>
        <w:ind w:left="284" w:hanging="284"/>
        <w:jc w:val="both"/>
        <w:rPr>
          <w:rFonts w:ascii="Book Antiqua" w:eastAsia="Times New Roman" w:hAnsi="Book Antiqua"/>
          <w:lang w:eastAsia="sk-SK"/>
        </w:rPr>
      </w:pPr>
      <w:r w:rsidRPr="00E16AEF">
        <w:rPr>
          <w:rFonts w:ascii="Book Antiqua" w:eastAsia="Times New Roman" w:hAnsi="Book Antiqua"/>
          <w:lang w:eastAsia="sk-SK"/>
        </w:rPr>
        <w:t>Úrad komisára pre deti podľa doterajšieho zákona je Úradom komisára pre deti podľa tohto zákona.</w:t>
      </w:r>
    </w:p>
    <w:p w:rsidR="00E9153A" w:rsidRPr="00E16AEF" w:rsidRDefault="00E9153A" w:rsidP="00E9153A">
      <w:pPr>
        <w:pStyle w:val="Odsekzoznamu"/>
        <w:numPr>
          <w:ilvl w:val="0"/>
          <w:numId w:val="12"/>
        </w:numPr>
        <w:spacing w:after="0" w:line="240" w:lineRule="auto"/>
        <w:ind w:left="284" w:hanging="284"/>
        <w:jc w:val="both"/>
        <w:rPr>
          <w:rFonts w:ascii="Book Antiqua" w:eastAsia="Times New Roman" w:hAnsi="Book Antiqua"/>
          <w:lang w:eastAsia="sk-SK"/>
        </w:rPr>
      </w:pPr>
      <w:r w:rsidRPr="00E16AEF">
        <w:rPr>
          <w:rFonts w:ascii="Book Antiqua" w:eastAsia="Times New Roman" w:hAnsi="Book Antiqua"/>
          <w:lang w:eastAsia="sk-SK"/>
        </w:rPr>
        <w:t>Úrad komisára pre osoby so zdravotným postihnutím podľa doterajšieho zákona je Úradom komisára pre osoby so zdravotným postihnutím a</w:t>
      </w:r>
      <w:r w:rsidR="00FF663E"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 podľa tohto zákona.</w:t>
      </w:r>
    </w:p>
    <w:p w:rsidR="003F184D" w:rsidRPr="00E16AEF" w:rsidRDefault="003F184D" w:rsidP="00D04A26">
      <w:pPr>
        <w:pStyle w:val="Odsekzoznamu"/>
        <w:numPr>
          <w:ilvl w:val="0"/>
          <w:numId w:val="12"/>
        </w:numPr>
        <w:spacing w:after="0" w:line="240" w:lineRule="auto"/>
        <w:ind w:left="284" w:hanging="284"/>
        <w:jc w:val="both"/>
        <w:rPr>
          <w:rFonts w:ascii="Book Antiqua" w:eastAsia="Times New Roman" w:hAnsi="Book Antiqua"/>
          <w:lang w:eastAsia="sk-SK"/>
        </w:rPr>
      </w:pPr>
      <w:r w:rsidRPr="00E16AEF">
        <w:rPr>
          <w:rFonts w:ascii="Book Antiqua" w:eastAsia="Times New Roman" w:hAnsi="Book Antiqua"/>
          <w:lang w:eastAsia="sk-SK"/>
        </w:rPr>
        <w:t>Komisár</w:t>
      </w:r>
      <w:r w:rsidR="00D04A26" w:rsidRPr="00E16AEF">
        <w:rPr>
          <w:rFonts w:ascii="Book Antiqua" w:eastAsia="Times New Roman" w:hAnsi="Book Antiqua"/>
          <w:lang w:eastAsia="sk-SK"/>
        </w:rPr>
        <w:t xml:space="preserve"> pre deti</w:t>
      </w:r>
      <w:r w:rsidRPr="00E16AEF">
        <w:rPr>
          <w:rFonts w:ascii="Book Antiqua" w:eastAsia="Times New Roman" w:hAnsi="Book Antiqua"/>
          <w:lang w:eastAsia="sk-SK"/>
        </w:rPr>
        <w:t xml:space="preserve"> zvolený </w:t>
      </w:r>
      <w:r w:rsidR="005A064B" w:rsidRPr="00E16AEF">
        <w:rPr>
          <w:rFonts w:ascii="Book Antiqua" w:eastAsia="Times New Roman" w:hAnsi="Book Antiqua"/>
          <w:lang w:eastAsia="sk-SK"/>
        </w:rPr>
        <w:t xml:space="preserve">do funkcie podľa doterajšieho zákona je </w:t>
      </w:r>
      <w:r w:rsidRPr="00E16AEF">
        <w:rPr>
          <w:rFonts w:ascii="Book Antiqua" w:eastAsia="Times New Roman" w:hAnsi="Book Antiqua"/>
          <w:lang w:eastAsia="sk-SK"/>
        </w:rPr>
        <w:t>komisár</w:t>
      </w:r>
      <w:r w:rsidR="005A064B" w:rsidRPr="00E16AEF">
        <w:rPr>
          <w:rFonts w:ascii="Book Antiqua" w:eastAsia="Times New Roman" w:hAnsi="Book Antiqua"/>
          <w:lang w:eastAsia="sk-SK"/>
        </w:rPr>
        <w:t>om</w:t>
      </w:r>
      <w:r w:rsidR="00D04A26" w:rsidRPr="00E16AEF">
        <w:rPr>
          <w:rFonts w:ascii="Book Antiqua" w:eastAsia="Times New Roman" w:hAnsi="Book Antiqua"/>
          <w:lang w:eastAsia="sk-SK"/>
        </w:rPr>
        <w:t xml:space="preserve"> pre deti</w:t>
      </w:r>
      <w:r w:rsidRPr="00E16AEF">
        <w:rPr>
          <w:rFonts w:ascii="Book Antiqua" w:eastAsia="Times New Roman" w:hAnsi="Book Antiqua"/>
          <w:lang w:eastAsia="sk-SK"/>
        </w:rPr>
        <w:t xml:space="preserve"> podľa tohto zákona</w:t>
      </w:r>
      <w:r w:rsidR="005A064B" w:rsidRPr="00E16AEF">
        <w:rPr>
          <w:rFonts w:ascii="Book Antiqua" w:eastAsia="Times New Roman" w:hAnsi="Book Antiqua"/>
          <w:lang w:eastAsia="sk-SK"/>
        </w:rPr>
        <w:t>; týmto nie je dotknuté plynutie jeho funkčného obdobia</w:t>
      </w:r>
      <w:r w:rsidRPr="00E16AEF">
        <w:rPr>
          <w:rFonts w:ascii="Book Antiqua" w:eastAsia="Times New Roman" w:hAnsi="Book Antiqua"/>
          <w:lang w:eastAsia="sk-SK"/>
        </w:rPr>
        <w:t>.</w:t>
      </w:r>
    </w:p>
    <w:p w:rsidR="00D04A26" w:rsidRPr="00E16AEF" w:rsidRDefault="00D04A26" w:rsidP="00323E7A">
      <w:pPr>
        <w:pStyle w:val="Odsekzoznamu"/>
        <w:numPr>
          <w:ilvl w:val="0"/>
          <w:numId w:val="12"/>
        </w:numPr>
        <w:spacing w:after="0" w:line="240" w:lineRule="auto"/>
        <w:ind w:left="284" w:hanging="284"/>
        <w:jc w:val="both"/>
        <w:rPr>
          <w:rFonts w:ascii="Book Antiqua" w:eastAsia="Times New Roman" w:hAnsi="Book Antiqua"/>
          <w:lang w:eastAsia="sk-SK"/>
        </w:rPr>
      </w:pPr>
      <w:r w:rsidRPr="00E16AEF">
        <w:rPr>
          <w:rStyle w:val="awspan"/>
          <w:rFonts w:ascii="Book Antiqua" w:hAnsi="Book Antiqua"/>
        </w:rPr>
        <w:t>Komisár</w:t>
      </w:r>
      <w:r w:rsidRPr="00E16AEF">
        <w:rPr>
          <w:rStyle w:val="awspan"/>
          <w:rFonts w:ascii="Book Antiqua" w:hAnsi="Book Antiqua"/>
          <w:spacing w:val="10"/>
        </w:rPr>
        <w:t xml:space="preserve"> </w:t>
      </w:r>
      <w:r w:rsidRPr="00E16AEF">
        <w:rPr>
          <w:rStyle w:val="awspan"/>
          <w:rFonts w:ascii="Book Antiqua" w:hAnsi="Book Antiqua"/>
        </w:rPr>
        <w:t>pre</w:t>
      </w:r>
      <w:r w:rsidRPr="00E16AEF">
        <w:rPr>
          <w:rStyle w:val="awspan"/>
          <w:rFonts w:ascii="Book Antiqua" w:hAnsi="Book Antiqua"/>
          <w:spacing w:val="10"/>
        </w:rPr>
        <w:t xml:space="preserve"> </w:t>
      </w:r>
      <w:r w:rsidRPr="00E16AEF">
        <w:rPr>
          <w:rStyle w:val="awspan"/>
          <w:rFonts w:ascii="Book Antiqua" w:hAnsi="Book Antiqua"/>
        </w:rPr>
        <w:t>osoby</w:t>
      </w:r>
      <w:r w:rsidRPr="00E16AEF">
        <w:rPr>
          <w:rStyle w:val="awspan"/>
          <w:rFonts w:ascii="Book Antiqua" w:hAnsi="Book Antiqua"/>
          <w:spacing w:val="10"/>
        </w:rPr>
        <w:t xml:space="preserve"> </w:t>
      </w:r>
      <w:r w:rsidRPr="00E16AEF">
        <w:rPr>
          <w:rStyle w:val="awspan"/>
          <w:rFonts w:ascii="Book Antiqua" w:hAnsi="Book Antiqua"/>
        </w:rPr>
        <w:t>so zdravotným</w:t>
      </w:r>
      <w:r w:rsidRPr="00E16AEF">
        <w:rPr>
          <w:rStyle w:val="awspan"/>
          <w:rFonts w:ascii="Book Antiqua" w:hAnsi="Book Antiqua"/>
          <w:spacing w:val="30"/>
        </w:rPr>
        <w:t xml:space="preserve"> </w:t>
      </w:r>
      <w:r w:rsidRPr="00E16AEF">
        <w:rPr>
          <w:rStyle w:val="awspan"/>
          <w:rFonts w:ascii="Book Antiqua" w:hAnsi="Book Antiqua"/>
        </w:rPr>
        <w:t>postihnutím</w:t>
      </w:r>
      <w:r w:rsidRPr="00E16AEF">
        <w:rPr>
          <w:rFonts w:ascii="Book Antiqua" w:eastAsia="Times New Roman" w:hAnsi="Book Antiqua"/>
          <w:lang w:eastAsia="sk-SK"/>
        </w:rPr>
        <w:t xml:space="preserve"> zvolený </w:t>
      </w:r>
      <w:r w:rsidR="005A064B" w:rsidRPr="00E16AEF">
        <w:rPr>
          <w:rFonts w:ascii="Book Antiqua" w:eastAsia="Times New Roman" w:hAnsi="Book Antiqua"/>
          <w:lang w:eastAsia="sk-SK"/>
        </w:rPr>
        <w:t xml:space="preserve">do funkcie podľa doterajšieho zákona je </w:t>
      </w:r>
      <w:r w:rsidRPr="00E16AEF">
        <w:rPr>
          <w:rFonts w:ascii="Book Antiqua" w:eastAsia="Times New Roman" w:hAnsi="Book Antiqua"/>
          <w:lang w:eastAsia="sk-SK"/>
        </w:rPr>
        <w:t>komisár</w:t>
      </w:r>
      <w:r w:rsidR="005A064B" w:rsidRPr="00E16AEF">
        <w:rPr>
          <w:rFonts w:ascii="Book Antiqua" w:eastAsia="Times New Roman" w:hAnsi="Book Antiqua"/>
          <w:lang w:eastAsia="sk-SK"/>
        </w:rPr>
        <w:t>om</w:t>
      </w:r>
      <w:r w:rsidRPr="00E16AEF">
        <w:rPr>
          <w:rFonts w:ascii="Book Antiqua" w:eastAsia="Times New Roman" w:hAnsi="Book Antiqua"/>
          <w:lang w:eastAsia="sk-SK"/>
        </w:rPr>
        <w:t xml:space="preserve"> </w:t>
      </w:r>
      <w:r w:rsidRPr="00E16AEF">
        <w:rPr>
          <w:rStyle w:val="awspan"/>
          <w:rFonts w:ascii="Book Antiqua" w:hAnsi="Book Antiqua"/>
        </w:rPr>
        <w:t>pre</w:t>
      </w:r>
      <w:r w:rsidRPr="00E16AEF">
        <w:rPr>
          <w:rStyle w:val="awspan"/>
          <w:rFonts w:ascii="Book Antiqua" w:hAnsi="Book Antiqua"/>
          <w:spacing w:val="10"/>
        </w:rPr>
        <w:t xml:space="preserve"> </w:t>
      </w:r>
      <w:r w:rsidRPr="00E16AEF">
        <w:rPr>
          <w:rStyle w:val="awspan"/>
          <w:rFonts w:ascii="Book Antiqua" w:hAnsi="Book Antiqua"/>
        </w:rPr>
        <w:t>osoby</w:t>
      </w:r>
      <w:r w:rsidRPr="00E16AEF">
        <w:rPr>
          <w:rStyle w:val="awspan"/>
          <w:rFonts w:ascii="Book Antiqua" w:hAnsi="Book Antiqua"/>
          <w:spacing w:val="10"/>
        </w:rPr>
        <w:t xml:space="preserve"> </w:t>
      </w:r>
      <w:r w:rsidRPr="00E16AEF">
        <w:rPr>
          <w:rStyle w:val="awspan"/>
          <w:rFonts w:ascii="Book Antiqua" w:hAnsi="Book Antiqua"/>
        </w:rPr>
        <w:t>so zdravotným</w:t>
      </w:r>
      <w:r w:rsidRPr="00E16AEF">
        <w:rPr>
          <w:rStyle w:val="awspan"/>
          <w:rFonts w:ascii="Book Antiqua" w:hAnsi="Book Antiqua"/>
          <w:spacing w:val="30"/>
        </w:rPr>
        <w:t xml:space="preserve"> </w:t>
      </w:r>
      <w:r w:rsidRPr="00E16AEF">
        <w:rPr>
          <w:rStyle w:val="awspan"/>
          <w:rFonts w:ascii="Book Antiqua" w:hAnsi="Book Antiqua"/>
        </w:rPr>
        <w:t>postihnutím a</w:t>
      </w:r>
      <w:r w:rsidR="00FF663E" w:rsidRPr="00E16AEF">
        <w:rPr>
          <w:rStyle w:val="awspan"/>
          <w:rFonts w:ascii="Book Antiqua" w:hAnsi="Book Antiqua"/>
        </w:rPr>
        <w:t xml:space="preserve"> pre </w:t>
      </w:r>
      <w:r w:rsidRPr="00E16AEF">
        <w:rPr>
          <w:rFonts w:ascii="Book Antiqua" w:hAnsi="Book Antiqua"/>
        </w:rPr>
        <w:t>seniorov</w:t>
      </w:r>
      <w:r w:rsidRPr="00E16AEF">
        <w:rPr>
          <w:rFonts w:ascii="Book Antiqua" w:eastAsia="Times New Roman" w:hAnsi="Book Antiqua"/>
          <w:lang w:eastAsia="sk-SK"/>
        </w:rPr>
        <w:t xml:space="preserve"> podľa tohto zákona</w:t>
      </w:r>
      <w:r w:rsidR="005A064B" w:rsidRPr="00E16AEF">
        <w:rPr>
          <w:rFonts w:ascii="Book Antiqua" w:eastAsia="Times New Roman" w:hAnsi="Book Antiqua"/>
          <w:lang w:eastAsia="sk-SK"/>
        </w:rPr>
        <w:t>; týmto nie je dotknuté plynutie jeho funkčného obdobia</w:t>
      </w:r>
      <w:r w:rsidRPr="00E16AEF">
        <w:rPr>
          <w:rFonts w:ascii="Book Antiqua" w:eastAsia="Times New Roman" w:hAnsi="Book Antiqua"/>
          <w:lang w:eastAsia="sk-SK"/>
        </w:rPr>
        <w:t>.</w:t>
      </w:r>
    </w:p>
    <w:p w:rsidR="003F184D" w:rsidRPr="00E16AEF" w:rsidRDefault="003F184D" w:rsidP="0056046E">
      <w:pPr>
        <w:spacing w:after="0" w:line="240" w:lineRule="auto"/>
        <w:jc w:val="both"/>
        <w:rPr>
          <w:rFonts w:ascii="Book Antiqua" w:eastAsia="Times New Roman" w:hAnsi="Book Antiqua"/>
          <w:lang w:eastAsia="sk-SK"/>
        </w:rPr>
      </w:pPr>
    </w:p>
    <w:p w:rsidR="009B7D94" w:rsidRPr="00E16AEF" w:rsidRDefault="009B7D94" w:rsidP="0056046E">
      <w:pPr>
        <w:pStyle w:val="Bezriadkovania"/>
        <w:rPr>
          <w:rFonts w:ascii="Book Antiqua" w:hAnsi="Book Antiqua" w:cs="Times New Roman"/>
          <w:lang w:eastAsia="sk-SK"/>
        </w:rPr>
      </w:pPr>
      <w:r w:rsidRPr="00E16AEF">
        <w:rPr>
          <w:rFonts w:ascii="Book Antiqua" w:hAnsi="Book Antiqua" w:cs="Times New Roman"/>
          <w:lang w:eastAsia="sk-SK"/>
        </w:rPr>
        <w:t>ŠIESTA ČASŤ</w:t>
      </w:r>
    </w:p>
    <w:p w:rsidR="009B7D94" w:rsidRPr="00E16AEF" w:rsidRDefault="009B7D94" w:rsidP="0056046E">
      <w:pPr>
        <w:pStyle w:val="Bezriadkovania"/>
        <w:rPr>
          <w:rFonts w:ascii="Book Antiqua" w:hAnsi="Book Antiqua" w:cs="Times New Roman"/>
          <w:b/>
          <w:lang w:eastAsia="sk-SK"/>
        </w:rPr>
      </w:pPr>
      <w:r w:rsidRPr="00E16AEF">
        <w:rPr>
          <w:rFonts w:ascii="Book Antiqua" w:hAnsi="Book Antiqua" w:cs="Times New Roman"/>
          <w:b/>
          <w:lang w:eastAsia="sk-SK"/>
        </w:rPr>
        <w:t>ZRUŠOVACIE USTANOVENIA</w:t>
      </w:r>
    </w:p>
    <w:p w:rsidR="007A4C9C" w:rsidRPr="00E16AEF" w:rsidRDefault="007A4C9C" w:rsidP="0056046E">
      <w:pPr>
        <w:shd w:val="clear" w:color="auto" w:fill="FFFFFF"/>
        <w:spacing w:after="0" w:line="240" w:lineRule="auto"/>
        <w:jc w:val="both"/>
        <w:rPr>
          <w:rFonts w:ascii="Book Antiqua" w:eastAsia="Times New Roman" w:hAnsi="Book Antiqua"/>
          <w:b/>
          <w:lang w:eastAsia="sk-SK"/>
        </w:rPr>
      </w:pPr>
    </w:p>
    <w:p w:rsidR="009B7D94" w:rsidRPr="00E16AEF" w:rsidRDefault="003F184D" w:rsidP="0056046E">
      <w:pPr>
        <w:shd w:val="clear" w:color="auto" w:fill="FFFFFF"/>
        <w:spacing w:after="0" w:line="240" w:lineRule="auto"/>
        <w:jc w:val="both"/>
        <w:rPr>
          <w:rFonts w:ascii="Book Antiqua" w:eastAsia="Times New Roman" w:hAnsi="Book Antiqua"/>
          <w:b/>
          <w:lang w:eastAsia="sk-SK"/>
        </w:rPr>
      </w:pPr>
      <w:r w:rsidRPr="00E16AEF">
        <w:rPr>
          <w:rFonts w:ascii="Book Antiqua" w:eastAsia="Times New Roman" w:hAnsi="Book Antiqua"/>
          <w:b/>
          <w:lang w:eastAsia="sk-SK"/>
        </w:rPr>
        <w:t>§31</w:t>
      </w:r>
    </w:p>
    <w:p w:rsidR="009B7D94" w:rsidRPr="00E16AEF" w:rsidRDefault="009B7D94" w:rsidP="00323E7A">
      <w:pPr>
        <w:shd w:val="clear" w:color="auto" w:fill="FFFFFF"/>
        <w:spacing w:after="0" w:line="240" w:lineRule="auto"/>
        <w:jc w:val="both"/>
        <w:rPr>
          <w:rFonts w:ascii="Book Antiqua" w:eastAsia="Times New Roman" w:hAnsi="Book Antiqua"/>
          <w:b/>
          <w:lang w:eastAsia="sk-SK"/>
        </w:rPr>
      </w:pPr>
      <w:r w:rsidRPr="00E16AEF">
        <w:rPr>
          <w:rFonts w:ascii="Book Antiqua" w:eastAsia="Times New Roman" w:hAnsi="Book Antiqua"/>
          <w:lang w:eastAsia="sk-SK"/>
        </w:rPr>
        <w:t>Zrušuje sa zákon č. 176/2015 Z.</w:t>
      </w:r>
      <w:r w:rsidR="0078041B" w:rsidRPr="00E16AEF">
        <w:rPr>
          <w:rFonts w:ascii="Book Antiqua" w:eastAsia="Times New Roman" w:hAnsi="Book Antiqua"/>
          <w:lang w:eastAsia="sk-SK"/>
        </w:rPr>
        <w:t xml:space="preserve"> </w:t>
      </w:r>
      <w:r w:rsidRPr="00E16AEF">
        <w:rPr>
          <w:rFonts w:ascii="Book Antiqua" w:eastAsia="Times New Roman" w:hAnsi="Book Antiqua"/>
          <w:lang w:eastAsia="sk-SK"/>
        </w:rPr>
        <w:t>z.</w:t>
      </w:r>
      <w:r w:rsidRPr="00E16AEF">
        <w:rPr>
          <w:rFonts w:ascii="Book Antiqua" w:hAnsi="Book Antiqua"/>
          <w:bCs/>
          <w:shd w:val="clear" w:color="auto" w:fill="FFFFFF"/>
        </w:rPr>
        <w:t xml:space="preserve"> o</w:t>
      </w:r>
      <w:r w:rsidR="0078041B" w:rsidRPr="00E16AEF">
        <w:rPr>
          <w:rFonts w:ascii="Book Antiqua" w:hAnsi="Book Antiqua"/>
          <w:bCs/>
          <w:shd w:val="clear" w:color="auto" w:fill="FFFFFF"/>
        </w:rPr>
        <w:t> </w:t>
      </w:r>
      <w:r w:rsidRPr="00E16AEF">
        <w:rPr>
          <w:rFonts w:ascii="Book Antiqua" w:hAnsi="Book Antiqua"/>
          <w:bCs/>
          <w:shd w:val="clear" w:color="auto" w:fill="FFFFFF"/>
        </w:rPr>
        <w:t>komisárovi pre deti a</w:t>
      </w:r>
      <w:r w:rsidR="0078041B" w:rsidRPr="00E16AEF">
        <w:rPr>
          <w:rFonts w:ascii="Book Antiqua" w:hAnsi="Book Antiqua"/>
          <w:bCs/>
          <w:shd w:val="clear" w:color="auto" w:fill="FFFFFF"/>
        </w:rPr>
        <w:t> </w:t>
      </w:r>
      <w:r w:rsidRPr="00E16AEF">
        <w:rPr>
          <w:rFonts w:ascii="Book Antiqua" w:hAnsi="Book Antiqua"/>
          <w:bCs/>
          <w:shd w:val="clear" w:color="auto" w:fill="FFFFFF"/>
        </w:rPr>
        <w:t>komisárovi pre osoby so zdravotným postihnutím</w:t>
      </w:r>
      <w:r w:rsidR="00F83EBC" w:rsidRPr="00E16AEF">
        <w:rPr>
          <w:rFonts w:ascii="Book Antiqua" w:hAnsi="Book Antiqua"/>
          <w:bCs/>
          <w:shd w:val="clear" w:color="auto" w:fill="FFFFFF"/>
        </w:rPr>
        <w:t xml:space="preserve"> a</w:t>
      </w:r>
      <w:r w:rsidR="0078041B" w:rsidRPr="00E16AEF">
        <w:rPr>
          <w:rFonts w:ascii="Book Antiqua" w:hAnsi="Book Antiqua"/>
          <w:bCs/>
          <w:shd w:val="clear" w:color="auto" w:fill="FFFFFF"/>
        </w:rPr>
        <w:t> </w:t>
      </w:r>
      <w:r w:rsidR="00F83EBC" w:rsidRPr="00E16AEF">
        <w:rPr>
          <w:rFonts w:ascii="Book Antiqua" w:hAnsi="Book Antiqua"/>
          <w:bCs/>
          <w:shd w:val="clear" w:color="auto" w:fill="FFFFFF"/>
        </w:rPr>
        <w:t>o</w:t>
      </w:r>
      <w:r w:rsidR="0078041B" w:rsidRPr="00E16AEF">
        <w:rPr>
          <w:rFonts w:ascii="Book Antiqua" w:hAnsi="Book Antiqua"/>
          <w:bCs/>
          <w:shd w:val="clear" w:color="auto" w:fill="FFFFFF"/>
        </w:rPr>
        <w:t> </w:t>
      </w:r>
      <w:r w:rsidR="00F83EBC" w:rsidRPr="00E16AEF">
        <w:rPr>
          <w:rFonts w:ascii="Book Antiqua" w:hAnsi="Book Antiqua"/>
          <w:bCs/>
          <w:shd w:val="clear" w:color="auto" w:fill="FFFFFF"/>
        </w:rPr>
        <w:t>zmene a</w:t>
      </w:r>
      <w:r w:rsidR="0078041B" w:rsidRPr="00E16AEF">
        <w:rPr>
          <w:rFonts w:ascii="Book Antiqua" w:hAnsi="Book Antiqua"/>
          <w:bCs/>
          <w:shd w:val="clear" w:color="auto" w:fill="FFFFFF"/>
        </w:rPr>
        <w:t> </w:t>
      </w:r>
      <w:r w:rsidR="00F83EBC" w:rsidRPr="00E16AEF">
        <w:rPr>
          <w:rFonts w:ascii="Book Antiqua" w:hAnsi="Book Antiqua"/>
          <w:bCs/>
          <w:shd w:val="clear" w:color="auto" w:fill="FFFFFF"/>
        </w:rPr>
        <w:t>doplnení niektorých zákonov</w:t>
      </w:r>
      <w:r w:rsidRPr="00E16AEF">
        <w:rPr>
          <w:rFonts w:ascii="Book Antiqua" w:hAnsi="Book Antiqua"/>
          <w:bCs/>
          <w:shd w:val="clear" w:color="auto" w:fill="FFFFFF"/>
        </w:rPr>
        <w:t xml:space="preserve"> v</w:t>
      </w:r>
      <w:r w:rsidR="0078041B" w:rsidRPr="00E16AEF">
        <w:rPr>
          <w:rFonts w:ascii="Book Antiqua" w:hAnsi="Book Antiqua"/>
          <w:bCs/>
          <w:shd w:val="clear" w:color="auto" w:fill="FFFFFF"/>
        </w:rPr>
        <w:t> </w:t>
      </w:r>
      <w:r w:rsidRPr="00E16AEF">
        <w:rPr>
          <w:rFonts w:ascii="Book Antiqua" w:hAnsi="Book Antiqua"/>
          <w:bCs/>
          <w:shd w:val="clear" w:color="auto" w:fill="FFFFFF"/>
        </w:rPr>
        <w:t>znení neskorších predpisov.</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Čl. II</w:t>
      </w:r>
    </w:p>
    <w:p w:rsidR="00676B76" w:rsidRPr="00E16AEF" w:rsidRDefault="00676B76" w:rsidP="0056046E">
      <w:pPr>
        <w:spacing w:after="0" w:line="240" w:lineRule="auto"/>
        <w:jc w:val="center"/>
        <w:rPr>
          <w:rFonts w:ascii="Book Antiqua" w:eastAsia="Times New Roman" w:hAnsi="Book Antiqua"/>
          <w:b/>
          <w:lang w:eastAsia="sk-SK"/>
        </w:rPr>
      </w:pPr>
    </w:p>
    <w:p w:rsidR="00676B76" w:rsidRPr="00E16AEF" w:rsidRDefault="00676B76" w:rsidP="00323E7A">
      <w:pPr>
        <w:spacing w:after="0" w:line="240" w:lineRule="auto"/>
        <w:jc w:val="both"/>
        <w:rPr>
          <w:rFonts w:ascii="Book Antiqua" w:eastAsia="Times New Roman" w:hAnsi="Book Antiqua"/>
          <w:b/>
          <w:lang w:eastAsia="sk-SK"/>
        </w:rPr>
      </w:pPr>
      <w:r w:rsidRPr="00E16AEF">
        <w:rPr>
          <w:rFonts w:ascii="Book Antiqua" w:hAnsi="Book Antiqua" w:cs="Open Sans"/>
          <w:shd w:val="clear" w:color="auto" w:fill="FFFFFF"/>
        </w:rPr>
        <w:t>Zákon č. </w:t>
      </w:r>
      <w:hyperlink r:id="rId61" w:tooltip="Odkaz na predpis alebo ustanovenie" w:history="1">
        <w:r w:rsidRPr="00E16AEF">
          <w:rPr>
            <w:rStyle w:val="Hypertextovprepojenie"/>
            <w:rFonts w:ascii="Book Antiqua" w:hAnsi="Book Antiqua" w:cs="Open Sans"/>
            <w:color w:val="auto"/>
            <w:u w:val="none"/>
            <w:shd w:val="clear" w:color="auto" w:fill="FFFFFF"/>
          </w:rPr>
          <w:t>71/1967</w:t>
        </w:r>
      </w:hyperlink>
      <w:r w:rsidRPr="00E16AEF">
        <w:rPr>
          <w:rFonts w:ascii="Book Antiqua" w:hAnsi="Book Antiqua" w:cs="Open Sans"/>
          <w:shd w:val="clear" w:color="auto" w:fill="FFFFFF"/>
        </w:rPr>
        <w:t> Zb. o</w:t>
      </w:r>
      <w:r w:rsidR="0078041B" w:rsidRPr="00E16AEF">
        <w:rPr>
          <w:rFonts w:ascii="Book Antiqua" w:hAnsi="Book Antiqua" w:cs="Open Sans"/>
          <w:shd w:val="clear" w:color="auto" w:fill="FFFFFF"/>
        </w:rPr>
        <w:t> </w:t>
      </w:r>
      <w:r w:rsidRPr="00E16AEF">
        <w:rPr>
          <w:rFonts w:ascii="Book Antiqua" w:hAnsi="Book Antiqua" w:cs="Open Sans"/>
          <w:shd w:val="clear" w:color="auto" w:fill="FFFFFF"/>
        </w:rPr>
        <w:t>správnom konaní (správny poriadok) v</w:t>
      </w:r>
      <w:r w:rsidR="0078041B" w:rsidRPr="00E16AEF">
        <w:rPr>
          <w:rFonts w:ascii="Book Antiqua" w:hAnsi="Book Antiqua" w:cs="Open Sans"/>
          <w:shd w:val="clear" w:color="auto" w:fill="FFFFFF"/>
        </w:rPr>
        <w:t> </w:t>
      </w:r>
      <w:r w:rsidRPr="00E16AEF">
        <w:rPr>
          <w:rFonts w:ascii="Book Antiqua" w:hAnsi="Book Antiqua" w:cs="Open Sans"/>
          <w:shd w:val="clear" w:color="auto" w:fill="FFFFFF"/>
        </w:rPr>
        <w:t>znení zákona č. 215/2002 Z. z., zákona č. 527/2003 Z. z., zákona č. 122/2006 Z. z., zákona č. 445/2008 Z. z., zákona č. 204/2011 Z. z., zákona č. 176/2015 Z. z., zákona č. 125/2016 Z. z., zákona č. 149/2017 Z. z., zákona č. 238/2017 Z. z. a</w:t>
      </w:r>
      <w:r w:rsidR="0078041B" w:rsidRPr="00E16AEF">
        <w:rPr>
          <w:rFonts w:ascii="Book Antiqua" w:hAnsi="Book Antiqua" w:cs="Open Sans"/>
          <w:shd w:val="clear" w:color="auto" w:fill="FFFFFF"/>
        </w:rPr>
        <w:t> </w:t>
      </w:r>
      <w:r w:rsidRPr="00E16AEF">
        <w:rPr>
          <w:rFonts w:ascii="Book Antiqua" w:hAnsi="Book Antiqua" w:cs="Open Sans"/>
          <w:shd w:val="clear" w:color="auto" w:fill="FFFFFF"/>
        </w:rPr>
        <w:t xml:space="preserve">zákona č. 177/2018 Z. z. sa </w:t>
      </w:r>
      <w:r w:rsidR="002D30CF" w:rsidRPr="00E16AEF">
        <w:rPr>
          <w:rFonts w:ascii="Book Antiqua" w:hAnsi="Book Antiqua" w:cs="Open Sans"/>
          <w:shd w:val="clear" w:color="auto" w:fill="FFFFFF"/>
        </w:rPr>
        <w:t>dopĺňa</w:t>
      </w:r>
      <w:r w:rsidRPr="00E16AEF">
        <w:rPr>
          <w:rFonts w:ascii="Book Antiqua" w:hAnsi="Book Antiqua" w:cs="Open Sans"/>
          <w:shd w:val="clear" w:color="auto" w:fill="FFFFFF"/>
        </w:rPr>
        <w:t xml:space="preserve"> takto:</w:t>
      </w:r>
    </w:p>
    <w:p w:rsidR="009B7D94" w:rsidRPr="00E16AEF" w:rsidRDefault="009B7D94" w:rsidP="0056046E">
      <w:pPr>
        <w:spacing w:after="0" w:line="240" w:lineRule="auto"/>
        <w:jc w:val="both"/>
        <w:rPr>
          <w:rFonts w:ascii="Book Antiqua" w:eastAsia="Times New Roman" w:hAnsi="Book Antiqua"/>
          <w:lang w:eastAsia="sk-SK"/>
        </w:rPr>
      </w:pPr>
    </w:p>
    <w:p w:rsidR="00676B76" w:rsidRPr="00E16AEF" w:rsidRDefault="00676B76" w:rsidP="00676B76">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V § 23 ods. 2 sa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komisárovi</w:t>
      </w:r>
      <w:r w:rsidR="00A64705" w:rsidRPr="00E16AEF">
        <w:rPr>
          <w:rFonts w:ascii="Book Antiqua" w:eastAsia="Times New Roman" w:hAnsi="Book Antiqua"/>
          <w:lang w:eastAsia="sk-SK"/>
        </w:rPr>
        <w:t xml:space="preserve"> pre osoby</w:t>
      </w:r>
      <w:r w:rsidRPr="00E16AEF">
        <w:rPr>
          <w:rFonts w:ascii="Book Antiqua" w:eastAsia="Times New Roman" w:hAnsi="Book Antiqua"/>
          <w:lang w:eastAsia="sk-SK"/>
        </w:rPr>
        <w:t xml:space="preserve"> so zdravotným postihnutím</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Pr="00E16AEF">
        <w:rPr>
          <w:rFonts w:ascii="Book Antiqua" w:eastAsia="Times New Roman" w:hAnsi="Book Antiqua"/>
          <w:lang w:eastAsia="sk-SK"/>
        </w:rPr>
        <w:t>seniorov“.</w:t>
      </w:r>
    </w:p>
    <w:p w:rsidR="00676B76" w:rsidRPr="00E16AEF" w:rsidRDefault="00676B76" w:rsidP="0056046E">
      <w:pPr>
        <w:spacing w:after="0" w:line="240" w:lineRule="auto"/>
        <w:jc w:val="both"/>
        <w:rPr>
          <w:rFonts w:ascii="Book Antiqua" w:eastAsia="Times New Roman" w:hAnsi="Book Antiqua"/>
          <w:lang w:eastAsia="sk-SK"/>
        </w:rPr>
      </w:pPr>
    </w:p>
    <w:p w:rsidR="00676B76" w:rsidRPr="00E16AEF" w:rsidRDefault="00676B76" w:rsidP="00676B76">
      <w:pPr>
        <w:spacing w:after="0" w:line="240" w:lineRule="auto"/>
        <w:jc w:val="center"/>
        <w:rPr>
          <w:rFonts w:ascii="Book Antiqua" w:eastAsia="Times New Roman" w:hAnsi="Book Antiqua"/>
          <w:b/>
          <w:bCs/>
          <w:lang w:eastAsia="sk-SK"/>
        </w:rPr>
      </w:pPr>
      <w:r w:rsidRPr="00E16AEF">
        <w:rPr>
          <w:rFonts w:ascii="Book Antiqua" w:eastAsia="Times New Roman" w:hAnsi="Book Antiqua"/>
          <w:b/>
          <w:bCs/>
          <w:lang w:eastAsia="sk-SK"/>
        </w:rPr>
        <w:t>Čl. III</w:t>
      </w:r>
    </w:p>
    <w:p w:rsidR="00676B76" w:rsidRPr="00E16AEF" w:rsidRDefault="00676B76" w:rsidP="00323E7A">
      <w:pPr>
        <w:spacing w:after="0" w:line="240" w:lineRule="auto"/>
        <w:jc w:val="center"/>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Zákon č. </w:t>
      </w:r>
      <w:hyperlink r:id="rId62" w:tooltip="Odkaz na predpis alebo ustanovenie" w:history="1">
        <w:r w:rsidRPr="00E16AEF">
          <w:rPr>
            <w:rFonts w:ascii="Book Antiqua" w:eastAsia="Times New Roman" w:hAnsi="Book Antiqua"/>
            <w:iCs/>
            <w:lang w:eastAsia="sk-SK"/>
          </w:rPr>
          <w:t>4/2001 Z. z.</w:t>
        </w:r>
      </w:hyperlink>
      <w:r w:rsidRPr="00E16AEF">
        <w:rPr>
          <w:rFonts w:ascii="Book Antiqua" w:eastAsia="Times New Roman" w:hAnsi="Book Antiqua"/>
          <w:lang w:eastAsia="sk-SK"/>
        </w:rPr>
        <w:t> o</w:t>
      </w:r>
      <w:r w:rsidR="0078041B" w:rsidRPr="00E16AEF">
        <w:rPr>
          <w:rFonts w:ascii="Book Antiqua" w:eastAsia="Times New Roman" w:hAnsi="Book Antiqua"/>
          <w:lang w:eastAsia="sk-SK"/>
        </w:rPr>
        <w:t> </w:t>
      </w:r>
      <w:r w:rsidRPr="00E16AEF">
        <w:rPr>
          <w:rFonts w:ascii="Book Antiqua" w:eastAsia="Times New Roman" w:hAnsi="Book Antiqua"/>
          <w:lang w:eastAsia="sk-SK"/>
        </w:rPr>
        <w:t>Zbore väzenskej a</w:t>
      </w:r>
      <w:r w:rsidR="0078041B" w:rsidRPr="00E16AEF">
        <w:rPr>
          <w:rFonts w:ascii="Book Antiqua" w:eastAsia="Times New Roman" w:hAnsi="Book Antiqua"/>
          <w:lang w:eastAsia="sk-SK"/>
        </w:rPr>
        <w:t> </w:t>
      </w:r>
      <w:r w:rsidRPr="00E16AEF">
        <w:rPr>
          <w:rFonts w:ascii="Book Antiqua" w:eastAsia="Times New Roman" w:hAnsi="Book Antiqua"/>
          <w:lang w:eastAsia="sk-SK"/>
        </w:rPr>
        <w:t>justičnej stráže v</w:t>
      </w:r>
      <w:r w:rsidR="0078041B" w:rsidRPr="00E16AEF">
        <w:rPr>
          <w:rFonts w:ascii="Book Antiqua" w:eastAsia="Times New Roman" w:hAnsi="Book Antiqua"/>
          <w:lang w:eastAsia="sk-SK"/>
        </w:rPr>
        <w:t> </w:t>
      </w:r>
      <w:r w:rsidRPr="00E16AEF">
        <w:rPr>
          <w:rFonts w:ascii="Book Antiqua" w:eastAsia="Times New Roman" w:hAnsi="Book Antiqua"/>
          <w:lang w:eastAsia="sk-SK"/>
        </w:rPr>
        <w:t>znení zákona č. 422/2002 Z. z., zákona č. 166/2003 Z. z., zákona č. 537/2004 Z. z., zákona č. 581/2004 Z. z., zákona č. 475/2005 Z. z., zákona č. 491/2008 Z. z., zákona č. 59/2009 Z. z., zákona č. 192/2011 Z. z., zákona č. 220/2011 Z</w:t>
      </w:r>
      <w:r w:rsidR="00A162DA" w:rsidRPr="00E16AEF">
        <w:rPr>
          <w:rFonts w:ascii="Book Antiqua" w:eastAsia="Times New Roman" w:hAnsi="Book Antiqua"/>
          <w:lang w:eastAsia="sk-SK"/>
        </w:rPr>
        <w:t>. z., zákona č. 372/2013 Z. z.,</w:t>
      </w:r>
      <w:r w:rsidRPr="00E16AEF">
        <w:rPr>
          <w:rFonts w:ascii="Book Antiqua" w:eastAsia="Times New Roman" w:hAnsi="Book Antiqua"/>
          <w:lang w:eastAsia="sk-SK"/>
        </w:rPr>
        <w:t xml:space="preserve"> zákona č. 307/2014 Z. z.</w:t>
      </w:r>
      <w:r w:rsidR="00A162DA" w:rsidRPr="00E16AEF">
        <w:rPr>
          <w:rFonts w:ascii="Book Antiqua" w:eastAsia="Times New Roman" w:hAnsi="Book Antiqua"/>
          <w:lang w:eastAsia="sk-SK"/>
        </w:rPr>
        <w:t>, zákona č. 176/2015 Z. z., zákona č. 386/2015 Z. z., zákona č. 444/2015 Z. z., zákona č. 125/2016 Z. z., zákona č. 255/2016 Z. z., zákona č. 50/2018 Z. z., zákona č.18/2018 Z. z., zákona č. 231/2019 Z. z.</w:t>
      </w:r>
      <w:r w:rsidR="000E6023" w:rsidRPr="00E16AEF">
        <w:rPr>
          <w:rFonts w:ascii="Book Antiqua" w:eastAsia="Times New Roman" w:hAnsi="Book Antiqua"/>
          <w:lang w:eastAsia="sk-SK"/>
        </w:rPr>
        <w:t xml:space="preserve">, </w:t>
      </w:r>
      <w:r w:rsidR="00A162DA" w:rsidRPr="00E16AEF">
        <w:rPr>
          <w:rFonts w:ascii="Book Antiqua" w:eastAsia="Times New Roman" w:hAnsi="Book Antiqua"/>
          <w:lang w:eastAsia="sk-SK"/>
        </w:rPr>
        <w:t>zákona č. 423/202</w:t>
      </w:r>
      <w:r w:rsidR="000E6023" w:rsidRPr="00E16AEF">
        <w:rPr>
          <w:rFonts w:ascii="Book Antiqua" w:eastAsia="Times New Roman" w:hAnsi="Book Antiqua"/>
          <w:lang w:eastAsia="sk-SK"/>
        </w:rPr>
        <w:t>0</w:t>
      </w:r>
      <w:r w:rsidR="00A162DA" w:rsidRPr="00E16AEF">
        <w:rPr>
          <w:rFonts w:ascii="Book Antiqua" w:eastAsia="Times New Roman" w:hAnsi="Book Antiqua"/>
          <w:lang w:eastAsia="sk-SK"/>
        </w:rPr>
        <w:t xml:space="preserve"> Z. z.</w:t>
      </w:r>
      <w:r w:rsidR="000E6023" w:rsidRPr="00E16AEF">
        <w:rPr>
          <w:rFonts w:ascii="Book Antiqua" w:eastAsia="Times New Roman" w:hAnsi="Book Antiqua"/>
          <w:lang w:eastAsia="sk-SK"/>
        </w:rPr>
        <w:t xml:space="preserve"> a zákona č. 151/2022 Z. z.</w:t>
      </w:r>
      <w:r w:rsidR="007A4C9C" w:rsidRPr="00E16AEF">
        <w:rPr>
          <w:rFonts w:ascii="Book Antiqua" w:eastAsia="Times New Roman" w:hAnsi="Book Antiqua"/>
          <w:lang w:eastAsia="sk-SK"/>
        </w:rPr>
        <w:t xml:space="preserve"> </w:t>
      </w:r>
      <w:r w:rsidRPr="00E16AEF">
        <w:rPr>
          <w:rFonts w:ascii="Book Antiqua" w:eastAsia="Times New Roman" w:hAnsi="Book Antiqua"/>
          <w:lang w:eastAsia="sk-SK"/>
        </w:rPr>
        <w:t>sa dopĺňa takto:</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V § 58 ods. 4 písm. d) sa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so zdravotným postihnutím</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00A162DA"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00A162DA" w:rsidRPr="00E16AEF">
        <w:rPr>
          <w:rFonts w:ascii="Book Antiqua" w:eastAsia="Times New Roman" w:hAnsi="Book Antiqua"/>
          <w:lang w:eastAsia="sk-SK"/>
        </w:rPr>
        <w:t>seniorov</w:t>
      </w:r>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Čl. I</w:t>
      </w:r>
      <w:r w:rsidR="002D30CF" w:rsidRPr="00E16AEF">
        <w:rPr>
          <w:rFonts w:ascii="Book Antiqua" w:eastAsia="Times New Roman" w:hAnsi="Book Antiqua"/>
          <w:b/>
          <w:lang w:eastAsia="sk-SK"/>
        </w:rPr>
        <w:t>V</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Zákon č. </w:t>
      </w:r>
      <w:hyperlink r:id="rId63" w:tooltip="Odkaz na predpis alebo ustanovenie" w:history="1">
        <w:r w:rsidRPr="00E16AEF">
          <w:rPr>
            <w:rFonts w:ascii="Book Antiqua" w:eastAsia="Times New Roman" w:hAnsi="Book Antiqua"/>
            <w:iCs/>
            <w:lang w:eastAsia="sk-SK"/>
          </w:rPr>
          <w:t>564/2001 Z. z.</w:t>
        </w:r>
      </w:hyperlink>
      <w:r w:rsidRPr="00E16AEF">
        <w:rPr>
          <w:rFonts w:ascii="Book Antiqua" w:eastAsia="Times New Roman" w:hAnsi="Book Antiqua"/>
          <w:lang w:eastAsia="sk-SK"/>
        </w:rPr>
        <w:t> o</w:t>
      </w:r>
      <w:r w:rsidR="0078041B" w:rsidRPr="00E16AEF">
        <w:rPr>
          <w:rFonts w:ascii="Book Antiqua" w:eastAsia="Times New Roman" w:hAnsi="Book Antiqua"/>
          <w:lang w:eastAsia="sk-SK"/>
        </w:rPr>
        <w:t> </w:t>
      </w:r>
      <w:r w:rsidRPr="00E16AEF">
        <w:rPr>
          <w:rFonts w:ascii="Book Antiqua" w:eastAsia="Times New Roman" w:hAnsi="Book Antiqua"/>
          <w:lang w:eastAsia="sk-SK"/>
        </w:rPr>
        <w:t>verejnom ochrancovi práv v</w:t>
      </w:r>
      <w:r w:rsidR="0078041B" w:rsidRPr="00E16AEF">
        <w:rPr>
          <w:rFonts w:ascii="Book Antiqua" w:eastAsia="Times New Roman" w:hAnsi="Book Antiqua"/>
          <w:lang w:eastAsia="sk-SK"/>
        </w:rPr>
        <w:t> </w:t>
      </w:r>
      <w:r w:rsidRPr="00E16AEF">
        <w:rPr>
          <w:rFonts w:ascii="Book Antiqua" w:eastAsia="Times New Roman" w:hAnsi="Book Antiqua"/>
          <w:lang w:eastAsia="sk-SK"/>
        </w:rPr>
        <w:t>znení zákona č. 411/2002 Z. z., zákona č. 551/2003 Z. z., zákona č. 215/2004 Z. z., zákona č. 523/2004 Z. z., zákona č. 618/2004 Z. z., zákona č. 122/2006 Z. z., zákona č. 400/2009 Z. z., zákona č. 220/2011 Z. z., zákona č. 392/2012 Z</w:t>
      </w:r>
      <w:r w:rsidR="00A162DA" w:rsidRPr="00E16AEF">
        <w:rPr>
          <w:rFonts w:ascii="Book Antiqua" w:eastAsia="Times New Roman" w:hAnsi="Book Antiqua"/>
          <w:lang w:eastAsia="sk-SK"/>
        </w:rPr>
        <w:t>. z., zákona č. 462/2013 Z. z.,</w:t>
      </w:r>
      <w:r w:rsidRPr="00E16AEF">
        <w:rPr>
          <w:rFonts w:ascii="Book Antiqua" w:eastAsia="Times New Roman" w:hAnsi="Book Antiqua"/>
          <w:lang w:eastAsia="sk-SK"/>
        </w:rPr>
        <w:t xml:space="preserve"> zákona č. 362/2014 Z. z.</w:t>
      </w:r>
      <w:r w:rsidR="00A162DA" w:rsidRPr="00E16AEF">
        <w:rPr>
          <w:rFonts w:ascii="Book Antiqua" w:eastAsia="Times New Roman" w:hAnsi="Book Antiqua"/>
          <w:lang w:eastAsia="sk-SK"/>
        </w:rPr>
        <w:t xml:space="preserve">, </w:t>
      </w:r>
      <w:r w:rsidR="00A162DA" w:rsidRPr="00E16AEF">
        <w:rPr>
          <w:rFonts w:ascii="Book Antiqua" w:hAnsi="Book Antiqua"/>
          <w:shd w:val="clear" w:color="auto" w:fill="FFFFFF"/>
        </w:rPr>
        <w:t> zákona č. 176/2015 Z. z., zákona č. 338/2015 Z. z., zákona č. 125/2016 Z. z., zákona č. 340/2016 Z. z., zákona č. 55/2017 Z. z., zákona č. 334/2017 Z. z., zákona č. 318/2018 Z. z., nálezu Ústavného súdu Slovenskej republiky č. 90/2019 Z. z., zákona č. 221/2019 Z. z. a</w:t>
      </w:r>
      <w:r w:rsidR="0078041B" w:rsidRPr="00E16AEF">
        <w:rPr>
          <w:rFonts w:ascii="Book Antiqua" w:hAnsi="Book Antiqua"/>
          <w:shd w:val="clear" w:color="auto" w:fill="FFFFFF"/>
        </w:rPr>
        <w:t> </w:t>
      </w:r>
      <w:r w:rsidR="00A162DA" w:rsidRPr="00E16AEF">
        <w:rPr>
          <w:rFonts w:ascii="Book Antiqua" w:hAnsi="Book Antiqua"/>
          <w:shd w:val="clear" w:color="auto" w:fill="FFFFFF"/>
        </w:rPr>
        <w:t>zákona č. 231/2019 Z. z.  sa dopĺňa takto</w:t>
      </w:r>
      <w:r w:rsidRPr="00E16AEF">
        <w:rPr>
          <w:rFonts w:ascii="Book Antiqua" w:eastAsia="Times New Roman" w:hAnsi="Book Antiqua"/>
          <w:lang w:eastAsia="sk-SK"/>
        </w:rPr>
        <w:t>:</w:t>
      </w:r>
    </w:p>
    <w:p w:rsidR="00A162DA" w:rsidRPr="00E16AEF" w:rsidRDefault="00A162DA"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1.V § 3 ods. 2 sa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so zdravotným postihnutím</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00A162DA"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00A162DA" w:rsidRPr="00E16AEF">
        <w:rPr>
          <w:rFonts w:ascii="Book Antiqua" w:eastAsia="Times New Roman" w:hAnsi="Book Antiqua"/>
          <w:lang w:eastAsia="sk-SK"/>
        </w:rPr>
        <w:t>seniorov</w:t>
      </w:r>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2.V § 15 sa odsek 2 písm. f),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so zdravotným postihnutím</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00A162DA"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00A162DA" w:rsidRPr="00E16AEF">
        <w:rPr>
          <w:rFonts w:ascii="Book Antiqua" w:eastAsia="Times New Roman" w:hAnsi="Book Antiqua"/>
          <w:lang w:eastAsia="sk-SK"/>
        </w:rPr>
        <w:t>seniorov</w:t>
      </w:r>
      <w:r w:rsidRPr="00E16AEF">
        <w:rPr>
          <w:rFonts w:ascii="Book Antiqua" w:eastAsia="Times New Roman" w:hAnsi="Book Antiqua"/>
          <w:lang w:eastAsia="sk-SK"/>
        </w:rPr>
        <w:t>“.</w:t>
      </w:r>
    </w:p>
    <w:p w:rsidR="009B7D94" w:rsidRPr="00E16AEF" w:rsidRDefault="009B7D94" w:rsidP="0056046E">
      <w:pPr>
        <w:pStyle w:val="Odsekzoznamu"/>
        <w:spacing w:after="0" w:line="240" w:lineRule="auto"/>
        <w:jc w:val="both"/>
        <w:rPr>
          <w:rFonts w:ascii="Book Antiqua" w:eastAsia="Times New Roman" w:hAnsi="Book Antiqua"/>
          <w:b/>
          <w:lang w:eastAsia="sk-SK"/>
        </w:rPr>
      </w:pPr>
    </w:p>
    <w:p w:rsidR="009B7D94" w:rsidRPr="00E16AEF" w:rsidRDefault="009B7D94"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Čl. V</w:t>
      </w:r>
    </w:p>
    <w:p w:rsidR="009B7D94" w:rsidRPr="00E16AEF" w:rsidRDefault="009B7D94" w:rsidP="0056046E">
      <w:pPr>
        <w:spacing w:after="0" w:line="240" w:lineRule="auto"/>
        <w:jc w:val="center"/>
        <w:rPr>
          <w:rFonts w:ascii="Book Antiqua" w:eastAsia="Times New Roman" w:hAnsi="Book Antiqua"/>
          <w:b/>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Zákon č. </w:t>
      </w:r>
      <w:hyperlink r:id="rId64" w:tooltip="Odkaz na predpis alebo ustanovenie" w:history="1">
        <w:r w:rsidRPr="00E16AEF">
          <w:rPr>
            <w:rFonts w:ascii="Book Antiqua" w:eastAsia="Times New Roman" w:hAnsi="Book Antiqua"/>
            <w:iCs/>
            <w:lang w:eastAsia="sk-SK"/>
          </w:rPr>
          <w:t>461/2003 Z. z.</w:t>
        </w:r>
      </w:hyperlink>
      <w:r w:rsidRPr="00E16AEF">
        <w:rPr>
          <w:rFonts w:ascii="Book Antiqua" w:eastAsia="Times New Roman" w:hAnsi="Book Antiqua"/>
          <w:lang w:eastAsia="sk-SK"/>
        </w:rPr>
        <w:t> o</w:t>
      </w:r>
      <w:r w:rsidR="0078041B" w:rsidRPr="00E16AEF">
        <w:rPr>
          <w:rFonts w:ascii="Book Antiqua" w:eastAsia="Times New Roman" w:hAnsi="Book Antiqua"/>
          <w:lang w:eastAsia="sk-SK"/>
        </w:rPr>
        <w:t> </w:t>
      </w:r>
      <w:r w:rsidRPr="00E16AEF">
        <w:rPr>
          <w:rFonts w:ascii="Book Antiqua" w:eastAsia="Times New Roman" w:hAnsi="Book Antiqua"/>
          <w:lang w:eastAsia="sk-SK"/>
        </w:rPr>
        <w:t>sociálnom poistení v</w:t>
      </w:r>
      <w:r w:rsidR="0078041B" w:rsidRPr="00E16AEF">
        <w:rPr>
          <w:rFonts w:ascii="Book Antiqua" w:eastAsia="Times New Roman" w:hAnsi="Book Antiqua"/>
          <w:lang w:eastAsia="sk-SK"/>
        </w:rPr>
        <w:t> </w:t>
      </w:r>
      <w:r w:rsidRPr="00E16AEF">
        <w:rPr>
          <w:rFonts w:ascii="Book Antiqua" w:eastAsia="Times New Roman" w:hAnsi="Book Antiqua"/>
          <w:lang w:eastAsia="sk-SK"/>
        </w:rPr>
        <w:t>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w:t>
      </w:r>
      <w:r w:rsidR="00A162DA" w:rsidRPr="00E16AEF">
        <w:rPr>
          <w:rFonts w:ascii="Book Antiqua" w:eastAsia="Times New Roman" w:hAnsi="Book Antiqua"/>
          <w:lang w:eastAsia="sk-SK"/>
        </w:rPr>
        <w:t xml:space="preserve"> z., zákona č. 112/2015 Z. z., </w:t>
      </w:r>
      <w:r w:rsidRPr="00E16AEF">
        <w:rPr>
          <w:rFonts w:ascii="Book Antiqua" w:eastAsia="Times New Roman" w:hAnsi="Book Antiqua"/>
          <w:lang w:eastAsia="sk-SK"/>
        </w:rPr>
        <w:t xml:space="preserve">zákona č. 140/2015 Z. z. </w:t>
      </w:r>
      <w:r w:rsidR="00A162DA" w:rsidRPr="00E16AEF">
        <w:rPr>
          <w:rFonts w:ascii="Book Antiqua" w:eastAsia="Times New Roman" w:hAnsi="Book Antiqua"/>
          <w:lang w:eastAsia="sk-SK"/>
        </w:rPr>
        <w:t>a</w:t>
      </w:r>
      <w:r w:rsidR="0078041B" w:rsidRPr="00E16AEF">
        <w:rPr>
          <w:rFonts w:ascii="Book Antiqua" w:eastAsia="Times New Roman" w:hAnsi="Book Antiqua"/>
          <w:lang w:eastAsia="sk-SK"/>
        </w:rPr>
        <w:t> </w:t>
      </w:r>
      <w:r w:rsidR="00A162DA" w:rsidRPr="00E16AEF">
        <w:rPr>
          <w:rFonts w:ascii="Book Antiqua" w:hAnsi="Book Antiqua"/>
          <w:shd w:val="clear" w:color="auto" w:fill="FFFFFF"/>
        </w:rPr>
        <w:t xml:space="preserve">zákona č. 176/2015 Z. z., zákona č. 336/2015 Z. z., zákona č. 378/2015 Z. z., zákona č. 407/2015 Z. z., zákona č. 440/2015 Z. z., zákona č. 125/2016 Z. z., zákona č. 285/2016 Z. z., zákona č. </w:t>
      </w:r>
      <w:r w:rsidR="00A162DA" w:rsidRPr="00E16AEF">
        <w:rPr>
          <w:rFonts w:ascii="Book Antiqua" w:hAnsi="Book Antiqua"/>
          <w:shd w:val="clear" w:color="auto" w:fill="FFFFFF"/>
        </w:rPr>
        <w:lastRenderedPageBreak/>
        <w:t>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w:t>
      </w:r>
      <w:r w:rsidR="0050189A" w:rsidRPr="00E16AEF">
        <w:rPr>
          <w:rFonts w:ascii="Book Antiqua" w:hAnsi="Book Antiqua"/>
          <w:shd w:val="clear" w:color="auto" w:fill="FFFFFF"/>
        </w:rPr>
        <w:t xml:space="preserve">, </w:t>
      </w:r>
      <w:r w:rsidR="00A162DA" w:rsidRPr="00E16AEF">
        <w:rPr>
          <w:rFonts w:ascii="Book Antiqua" w:hAnsi="Book Antiqua"/>
          <w:shd w:val="clear" w:color="auto" w:fill="FFFFFF"/>
        </w:rPr>
        <w:t>zákona č. 248/2022 Z. z. </w:t>
      </w:r>
      <w:r w:rsidR="0050189A" w:rsidRPr="00E16AEF">
        <w:rPr>
          <w:rFonts w:ascii="Book Antiqua" w:hAnsi="Book Antiqua"/>
          <w:shd w:val="clear" w:color="auto" w:fill="FFFFFF"/>
        </w:rPr>
        <w:t xml:space="preserve">a zákona č. 249/2022 Z. z. </w:t>
      </w:r>
      <w:r w:rsidRPr="00E16AEF">
        <w:rPr>
          <w:rFonts w:ascii="Book Antiqua" w:eastAsia="Times New Roman" w:hAnsi="Book Antiqua"/>
          <w:lang w:eastAsia="sk-SK"/>
        </w:rPr>
        <w:t>sa dopĺňa takto:</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323E7A">
      <w:pPr>
        <w:pStyle w:val="Odsekzoznamu"/>
        <w:numPr>
          <w:ilvl w:val="0"/>
          <w:numId w:val="13"/>
        </w:numPr>
        <w:spacing w:after="0" w:line="240" w:lineRule="auto"/>
        <w:ind w:left="284" w:hanging="284"/>
        <w:jc w:val="both"/>
        <w:rPr>
          <w:rFonts w:ascii="Book Antiqua" w:eastAsia="Times New Roman" w:hAnsi="Book Antiqua"/>
          <w:lang w:eastAsia="sk-SK"/>
        </w:rPr>
      </w:pPr>
      <w:r w:rsidRPr="00E16AEF">
        <w:rPr>
          <w:rFonts w:ascii="Book Antiqua" w:eastAsia="Times New Roman" w:hAnsi="Book Antiqua"/>
          <w:lang w:eastAsia="sk-SK"/>
        </w:rPr>
        <w:t>V poznámke pod čiarou k</w:t>
      </w:r>
      <w:r w:rsidR="0078041B" w:rsidRPr="00E16AEF">
        <w:rPr>
          <w:rFonts w:ascii="Book Antiqua" w:eastAsia="Times New Roman" w:hAnsi="Book Antiqua"/>
          <w:lang w:eastAsia="sk-SK"/>
        </w:rPr>
        <w:t> </w:t>
      </w:r>
      <w:r w:rsidRPr="00E16AEF">
        <w:rPr>
          <w:rFonts w:ascii="Book Antiqua" w:eastAsia="Times New Roman" w:hAnsi="Book Antiqua"/>
          <w:lang w:eastAsia="sk-SK"/>
        </w:rPr>
        <w:t xml:space="preserve">odkazu 39c sa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so zdravotným postihnutím</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Pr="00E16AEF">
        <w:rPr>
          <w:rFonts w:ascii="Book Antiqua" w:eastAsia="Times New Roman" w:hAnsi="Book Antiqua"/>
          <w:lang w:eastAsia="sk-SK"/>
        </w:rPr>
        <w:t>seniorov“.</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323E7A">
      <w:pPr>
        <w:pStyle w:val="Odsekzoznamu"/>
        <w:numPr>
          <w:ilvl w:val="0"/>
          <w:numId w:val="13"/>
        </w:numPr>
        <w:spacing w:after="0" w:line="240" w:lineRule="auto"/>
        <w:ind w:left="284" w:hanging="284"/>
        <w:jc w:val="both"/>
        <w:rPr>
          <w:rFonts w:ascii="Book Antiqua" w:eastAsia="Times New Roman" w:hAnsi="Book Antiqua"/>
          <w:iCs/>
          <w:lang w:eastAsia="sk-SK"/>
        </w:rPr>
      </w:pPr>
      <w:r w:rsidRPr="00E16AEF">
        <w:rPr>
          <w:rFonts w:ascii="Book Antiqua" w:eastAsia="Times New Roman" w:hAnsi="Book Antiqua"/>
          <w:lang w:eastAsia="sk-SK"/>
        </w:rPr>
        <w:t xml:space="preserve">V § 190  ods. 3 sa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so zdravotným postihnutím</w:t>
      </w:r>
      <w:r w:rsidR="0078041B" w:rsidRPr="00E16AEF">
        <w:rPr>
          <w:rFonts w:ascii="Book Antiqua" w:eastAsia="Times New Roman" w:hAnsi="Book Antiqua"/>
          <w:lang w:eastAsia="sk-SK"/>
        </w:rPr>
        <w:t>“</w:t>
      </w:r>
      <w:r w:rsidR="00B80365" w:rsidRPr="00E16AEF">
        <w:rPr>
          <w:rFonts w:ascii="Book Antiqua" w:eastAsia="Times New Roman" w:hAnsi="Book Antiqua"/>
          <w:lang w:eastAsia="sk-SK"/>
        </w:rPr>
        <w:t xml:space="preserve"> </w:t>
      </w:r>
      <w:r w:rsidRPr="00E16AEF">
        <w:rPr>
          <w:rFonts w:ascii="Book Antiqua" w:eastAsia="Times New Roman" w:hAnsi="Book Antiqua"/>
          <w:lang w:eastAsia="sk-SK"/>
        </w:rPr>
        <w:t>vkladajú slová</w:t>
      </w:r>
      <w:r w:rsidR="0078041B" w:rsidRPr="00E16AEF">
        <w:rPr>
          <w:rFonts w:ascii="Book Antiqua" w:eastAsia="Times New Roman" w:hAnsi="Book Antiqua"/>
          <w:lang w:eastAsia="sk-SK"/>
        </w:rPr>
        <w:t>“</w:t>
      </w:r>
      <w:r w:rsidR="00B80365" w:rsidRPr="00E16AEF">
        <w:rPr>
          <w:rFonts w:ascii="Book Antiqua" w:eastAsia="Times New Roman" w:hAnsi="Book Antiqua"/>
          <w:lang w:eastAsia="sk-SK"/>
        </w:rPr>
        <w:t xml:space="preserve"> </w:t>
      </w:r>
      <w:r w:rsidRPr="00E16AEF">
        <w:rPr>
          <w:rFonts w:ascii="Book Antiqua" w:eastAsia="Times New Roman" w:hAnsi="Book Antiqua"/>
          <w:lang w:eastAsia="sk-SK"/>
        </w:rPr>
        <w:t>a</w:t>
      </w:r>
      <w:r w:rsidR="00FF663E" w:rsidRPr="00E16AEF">
        <w:rPr>
          <w:rFonts w:ascii="Book Antiqua" w:eastAsia="Times New Roman" w:hAnsi="Book Antiqua"/>
          <w:lang w:eastAsia="sk-SK"/>
        </w:rPr>
        <w:t xml:space="preserve"> pre </w:t>
      </w:r>
      <w:r w:rsidRPr="00E16AEF">
        <w:rPr>
          <w:rFonts w:ascii="Book Antiqua" w:eastAsia="Times New Roman" w:hAnsi="Book Antiqua"/>
          <w:lang w:eastAsia="sk-SK"/>
        </w:rPr>
        <w:t>seniorov“.</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Čl. V</w:t>
      </w:r>
      <w:r w:rsidR="00B80365" w:rsidRPr="00E16AEF">
        <w:rPr>
          <w:rFonts w:ascii="Book Antiqua" w:eastAsia="Times New Roman" w:hAnsi="Book Antiqua"/>
          <w:b/>
          <w:lang w:eastAsia="sk-SK"/>
        </w:rPr>
        <w:t>I</w:t>
      </w:r>
    </w:p>
    <w:p w:rsidR="00B80365" w:rsidRPr="00E16AEF" w:rsidRDefault="00B80365" w:rsidP="0056046E">
      <w:pPr>
        <w:spacing w:after="0" w:line="240" w:lineRule="auto"/>
        <w:jc w:val="center"/>
        <w:rPr>
          <w:rFonts w:ascii="Book Antiqua" w:eastAsia="Times New Roman" w:hAnsi="Book Antiqua"/>
          <w:b/>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Zákon č. </w:t>
      </w:r>
      <w:hyperlink r:id="rId65" w:tooltip="Odkaz na predpis alebo ustanovenie" w:history="1">
        <w:r w:rsidRPr="00E16AEF">
          <w:rPr>
            <w:rFonts w:ascii="Book Antiqua" w:eastAsia="Times New Roman" w:hAnsi="Book Antiqua"/>
            <w:iCs/>
            <w:lang w:eastAsia="sk-SK"/>
          </w:rPr>
          <w:t>595/2003 Z. z.</w:t>
        </w:r>
      </w:hyperlink>
      <w:r w:rsidRPr="00E16AEF">
        <w:rPr>
          <w:rFonts w:ascii="Book Antiqua" w:eastAsia="Times New Roman" w:hAnsi="Book Antiqua"/>
          <w:lang w:eastAsia="sk-SK"/>
        </w:rPr>
        <w:t> o</w:t>
      </w:r>
      <w:r w:rsidR="0078041B" w:rsidRPr="00E16AEF">
        <w:rPr>
          <w:rFonts w:ascii="Book Antiqua" w:eastAsia="Times New Roman" w:hAnsi="Book Antiqua"/>
          <w:lang w:eastAsia="sk-SK"/>
        </w:rPr>
        <w:t> </w:t>
      </w:r>
      <w:r w:rsidRPr="00E16AEF">
        <w:rPr>
          <w:rFonts w:ascii="Book Antiqua" w:eastAsia="Times New Roman" w:hAnsi="Book Antiqua"/>
          <w:lang w:eastAsia="sk-SK"/>
        </w:rPr>
        <w:t>dani z</w:t>
      </w:r>
      <w:r w:rsidR="0078041B" w:rsidRPr="00E16AEF">
        <w:rPr>
          <w:rFonts w:ascii="Book Antiqua" w:eastAsia="Times New Roman" w:hAnsi="Book Antiqua"/>
          <w:lang w:eastAsia="sk-SK"/>
        </w:rPr>
        <w:t> </w:t>
      </w:r>
      <w:r w:rsidRPr="00E16AEF">
        <w:rPr>
          <w:rFonts w:ascii="Book Antiqua" w:eastAsia="Times New Roman" w:hAnsi="Book Antiqua"/>
          <w:lang w:eastAsia="sk-SK"/>
        </w:rPr>
        <w:t>príjmov v</w:t>
      </w:r>
      <w:r w:rsidR="0078041B" w:rsidRPr="00E16AEF">
        <w:rPr>
          <w:rFonts w:ascii="Book Antiqua" w:eastAsia="Times New Roman" w:hAnsi="Book Antiqua"/>
          <w:lang w:eastAsia="sk-SK"/>
        </w:rPr>
        <w:t> </w:t>
      </w:r>
      <w:r w:rsidRPr="00E16AEF">
        <w:rPr>
          <w:rFonts w:ascii="Book Antiqua" w:eastAsia="Times New Roman" w:hAnsi="Book Antiqua"/>
          <w:lang w:eastAsia="sk-SK"/>
        </w:rPr>
        <w:t>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zákona č. 25/2015 Z. z., zákona č. 61/2015 Z. z., zákona č. 62/2015 Z</w:t>
      </w:r>
      <w:r w:rsidR="00A162DA" w:rsidRPr="00E16AEF">
        <w:rPr>
          <w:rFonts w:ascii="Book Antiqua" w:eastAsia="Times New Roman" w:hAnsi="Book Antiqua"/>
          <w:lang w:eastAsia="sk-SK"/>
        </w:rPr>
        <w:t xml:space="preserve">. z., zákona č. 79/2015 Z. z., </w:t>
      </w:r>
      <w:r w:rsidRPr="00E16AEF">
        <w:rPr>
          <w:rFonts w:ascii="Book Antiqua" w:eastAsia="Times New Roman" w:hAnsi="Book Antiqua"/>
          <w:lang w:eastAsia="sk-SK"/>
        </w:rPr>
        <w:t>zákona č. 140/2015 Z. z.</w:t>
      </w:r>
      <w:r w:rsidR="00A162DA" w:rsidRPr="00E16AEF">
        <w:rPr>
          <w:rFonts w:ascii="Book Antiqua" w:eastAsia="Times New Roman" w:hAnsi="Book Antiqua"/>
          <w:lang w:eastAsia="sk-SK"/>
        </w:rPr>
        <w:t xml:space="preserve">, </w:t>
      </w:r>
      <w:r w:rsidR="00A162DA" w:rsidRPr="00E16AEF">
        <w:rPr>
          <w:rFonts w:ascii="Book Antiqua" w:hAnsi="Book Antiqua"/>
          <w:shd w:val="clear" w:color="auto" w:fill="FFFFFF"/>
        </w:rPr>
        <w:t xml:space="preserve">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317/2018 Z. z., zákona č. 347/2018 Z. z., zákona č. 368/2018 Z. z., zákona č. 385/2018 Z. z., zákona č. 4/2019 Z. z., zákona č. 10/2019 Z. z., zákona č. 54/2019 Z. z., zákona č. 88/2019 Z. </w:t>
      </w:r>
      <w:r w:rsidR="00A162DA" w:rsidRPr="00E16AEF">
        <w:rPr>
          <w:rFonts w:ascii="Book Antiqua" w:hAnsi="Book Antiqua"/>
          <w:shd w:val="clear" w:color="auto" w:fill="FFFFFF"/>
        </w:rPr>
        <w:lastRenderedPageBreak/>
        <w:t>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a</w:t>
      </w:r>
      <w:r w:rsidR="0078041B" w:rsidRPr="00E16AEF">
        <w:rPr>
          <w:rFonts w:ascii="Book Antiqua" w:hAnsi="Book Antiqua"/>
          <w:shd w:val="clear" w:color="auto" w:fill="FFFFFF"/>
        </w:rPr>
        <w:t> </w:t>
      </w:r>
      <w:r w:rsidR="00A162DA" w:rsidRPr="00E16AEF">
        <w:rPr>
          <w:rFonts w:ascii="Book Antiqua" w:hAnsi="Book Antiqua"/>
          <w:shd w:val="clear" w:color="auto" w:fill="FFFFFF"/>
        </w:rPr>
        <w:t>zákona č. 257/2022 Z.</w:t>
      </w:r>
      <w:r w:rsidR="002D30CF" w:rsidRPr="00E16AEF">
        <w:rPr>
          <w:rFonts w:ascii="Book Antiqua" w:hAnsi="Book Antiqua"/>
          <w:shd w:val="clear" w:color="auto" w:fill="FFFFFF"/>
        </w:rPr>
        <w:t xml:space="preserve"> </w:t>
      </w:r>
      <w:r w:rsidR="00A162DA" w:rsidRPr="00E16AEF">
        <w:rPr>
          <w:rFonts w:ascii="Book Antiqua" w:hAnsi="Book Antiqua"/>
          <w:shd w:val="clear" w:color="auto" w:fill="FFFFFF"/>
        </w:rPr>
        <w:t>z. sa dopĺňa takto:</w:t>
      </w:r>
      <w:r w:rsidRPr="00E16AEF">
        <w:rPr>
          <w:rFonts w:ascii="Book Antiqua" w:eastAsia="Times New Roman" w:hAnsi="Book Antiqua"/>
          <w:lang w:eastAsia="sk-SK"/>
        </w:rPr>
        <w:t xml:space="preserve"> </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V § 5 ods. 1 písm. c) sa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so zdravotným postihnutím</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00A162DA"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00A162DA" w:rsidRPr="00E16AEF">
        <w:rPr>
          <w:rFonts w:ascii="Book Antiqua" w:eastAsia="Times New Roman" w:hAnsi="Book Antiqua"/>
          <w:lang w:eastAsia="sk-SK"/>
        </w:rPr>
        <w:t>seniorov</w:t>
      </w:r>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lang w:eastAsia="sk-SK"/>
        </w:rPr>
      </w:pPr>
    </w:p>
    <w:p w:rsidR="00C53C86" w:rsidRPr="00E16AEF" w:rsidRDefault="00C53C86" w:rsidP="0056046E">
      <w:pPr>
        <w:spacing w:after="0" w:line="240" w:lineRule="auto"/>
        <w:jc w:val="center"/>
        <w:rPr>
          <w:rFonts w:ascii="Book Antiqua" w:eastAsia="Times New Roman" w:hAnsi="Book Antiqua"/>
          <w:b/>
          <w:lang w:eastAsia="sk-SK"/>
        </w:rPr>
      </w:pPr>
    </w:p>
    <w:p w:rsidR="00C53C86" w:rsidRPr="00E16AEF" w:rsidRDefault="00C53C86" w:rsidP="0056046E">
      <w:pPr>
        <w:spacing w:after="0" w:line="240" w:lineRule="auto"/>
        <w:jc w:val="center"/>
        <w:rPr>
          <w:rFonts w:ascii="Book Antiqua" w:eastAsia="Times New Roman" w:hAnsi="Book Antiqua"/>
          <w:b/>
          <w:lang w:eastAsia="sk-SK"/>
        </w:rPr>
      </w:pPr>
    </w:p>
    <w:p w:rsidR="009B7D94" w:rsidRPr="00E16AEF" w:rsidRDefault="009B7D94"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Čl. VI</w:t>
      </w:r>
      <w:r w:rsidR="00B80365" w:rsidRPr="00E16AEF">
        <w:rPr>
          <w:rFonts w:ascii="Book Antiqua" w:eastAsia="Times New Roman" w:hAnsi="Book Antiqua"/>
          <w:b/>
          <w:lang w:eastAsia="sk-SK"/>
        </w:rPr>
        <w:t>I</w:t>
      </w:r>
    </w:p>
    <w:p w:rsidR="00C53C86" w:rsidRPr="00E16AEF" w:rsidRDefault="00C53C86" w:rsidP="0056046E">
      <w:pPr>
        <w:spacing w:after="0" w:line="240" w:lineRule="auto"/>
        <w:jc w:val="center"/>
        <w:rPr>
          <w:rFonts w:ascii="Book Antiqua" w:eastAsia="Times New Roman" w:hAnsi="Book Antiqua"/>
          <w:b/>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Zákon č. </w:t>
      </w:r>
      <w:hyperlink r:id="rId66" w:tooltip="Odkaz na predpis alebo ustanovenie" w:history="1">
        <w:r w:rsidRPr="00E16AEF">
          <w:rPr>
            <w:rFonts w:ascii="Book Antiqua" w:eastAsia="Times New Roman" w:hAnsi="Book Antiqua"/>
            <w:iCs/>
            <w:lang w:eastAsia="sk-SK"/>
          </w:rPr>
          <w:t>570/2005 Z. z.</w:t>
        </w:r>
      </w:hyperlink>
      <w:r w:rsidRPr="00E16AEF">
        <w:rPr>
          <w:rFonts w:ascii="Book Antiqua" w:eastAsia="Times New Roman" w:hAnsi="Book Antiqua"/>
          <w:lang w:eastAsia="sk-SK"/>
        </w:rPr>
        <w:t> o</w:t>
      </w:r>
      <w:r w:rsidR="0078041B" w:rsidRPr="00E16AEF">
        <w:rPr>
          <w:rFonts w:ascii="Book Antiqua" w:eastAsia="Times New Roman" w:hAnsi="Book Antiqua"/>
          <w:lang w:eastAsia="sk-SK"/>
        </w:rPr>
        <w:t> </w:t>
      </w:r>
      <w:r w:rsidRPr="00E16AEF">
        <w:rPr>
          <w:rFonts w:ascii="Book Antiqua" w:eastAsia="Times New Roman" w:hAnsi="Book Antiqua"/>
          <w:lang w:eastAsia="sk-SK"/>
        </w:rPr>
        <w:t>brannej povinnosti a</w:t>
      </w:r>
      <w:r w:rsidR="0078041B" w:rsidRPr="00E16AEF">
        <w:rPr>
          <w:rFonts w:ascii="Book Antiqua" w:eastAsia="Times New Roman" w:hAnsi="Book Antiqua"/>
          <w:lang w:eastAsia="sk-SK"/>
        </w:rPr>
        <w:t> </w:t>
      </w:r>
      <w:r w:rsidRPr="00E16AEF">
        <w:rPr>
          <w:rFonts w:ascii="Book Antiqua" w:eastAsia="Times New Roman" w:hAnsi="Book Antiqua"/>
          <w:lang w:eastAsia="sk-SK"/>
        </w:rPr>
        <w:t>o</w:t>
      </w:r>
      <w:r w:rsidR="0078041B" w:rsidRPr="00E16AEF">
        <w:rPr>
          <w:rFonts w:ascii="Book Antiqua" w:eastAsia="Times New Roman" w:hAnsi="Book Antiqua"/>
          <w:lang w:eastAsia="sk-SK"/>
        </w:rPr>
        <w:t> </w:t>
      </w:r>
      <w:r w:rsidRPr="00E16AEF">
        <w:rPr>
          <w:rFonts w:ascii="Book Antiqua" w:eastAsia="Times New Roman" w:hAnsi="Book Antiqua"/>
          <w:lang w:eastAsia="sk-SK"/>
        </w:rPr>
        <w:t>zmene a</w:t>
      </w:r>
      <w:r w:rsidR="0078041B" w:rsidRPr="00E16AEF">
        <w:rPr>
          <w:rFonts w:ascii="Book Antiqua" w:eastAsia="Times New Roman" w:hAnsi="Book Antiqua"/>
          <w:lang w:eastAsia="sk-SK"/>
        </w:rPr>
        <w:t> </w:t>
      </w:r>
      <w:r w:rsidRPr="00E16AEF">
        <w:rPr>
          <w:rFonts w:ascii="Book Antiqua" w:eastAsia="Times New Roman" w:hAnsi="Book Antiqua"/>
          <w:lang w:eastAsia="sk-SK"/>
        </w:rPr>
        <w:t>doplnení niektorých zákonov v</w:t>
      </w:r>
      <w:r w:rsidR="0078041B" w:rsidRPr="00E16AEF">
        <w:rPr>
          <w:rFonts w:ascii="Book Antiqua" w:eastAsia="Times New Roman" w:hAnsi="Book Antiqua"/>
          <w:lang w:eastAsia="sk-SK"/>
        </w:rPr>
        <w:t> </w:t>
      </w:r>
      <w:r w:rsidRPr="00E16AEF">
        <w:rPr>
          <w:rFonts w:ascii="Book Antiqua" w:eastAsia="Times New Roman" w:hAnsi="Book Antiqua"/>
          <w:lang w:eastAsia="sk-SK"/>
        </w:rPr>
        <w:t>znení zákona č. 330/2007 Z. z., zákona č. 333/2007 Z. z., zákona č. 518/2007 Z. z., zákona č. 452/2008 Z. z., zákona č. 59/2009 Z. z., zákona č. 473/2009 Z. z., zákona č. 106/2011 Z.</w:t>
      </w:r>
      <w:r w:rsidR="00A162DA" w:rsidRPr="00E16AEF">
        <w:rPr>
          <w:rFonts w:ascii="Book Antiqua" w:eastAsia="Times New Roman" w:hAnsi="Book Antiqua"/>
          <w:lang w:eastAsia="sk-SK"/>
        </w:rPr>
        <w:t xml:space="preserve"> z., zákona č. 220/2011 Z. z., </w:t>
      </w:r>
      <w:r w:rsidRPr="00E16AEF">
        <w:rPr>
          <w:rFonts w:ascii="Book Antiqua" w:eastAsia="Times New Roman" w:hAnsi="Book Antiqua"/>
          <w:lang w:eastAsia="sk-SK"/>
        </w:rPr>
        <w:t xml:space="preserve">zákona č. 345/2012 Z. z. </w:t>
      </w:r>
      <w:r w:rsidR="00A162DA" w:rsidRPr="00E16AEF">
        <w:rPr>
          <w:rFonts w:ascii="Book Antiqua" w:eastAsia="Times New Roman" w:hAnsi="Book Antiqua"/>
          <w:lang w:eastAsia="sk-SK"/>
        </w:rPr>
        <w:t xml:space="preserve">, </w:t>
      </w:r>
      <w:r w:rsidR="00A162DA" w:rsidRPr="00E16AEF">
        <w:rPr>
          <w:rFonts w:ascii="Book Antiqua" w:hAnsi="Book Antiqua"/>
          <w:shd w:val="clear" w:color="auto" w:fill="FFFFFF"/>
        </w:rPr>
        <w:t>zákona č. 176/2015 Z. z., zákona č. 281/2015 Z. z., zákona č. 378/2015 Z. z., zákona č. 107/2018 Z. z., zákona č. 177/2018 Z. z., zákona č. 35/2019 Z. z., zákona č. 306/2019 Z. z., zákona č. 377/2019 Z. z., zákona č. 310/2021 Z. z., zákona č. 409/2021 Z. z. a</w:t>
      </w:r>
      <w:r w:rsidR="0078041B" w:rsidRPr="00E16AEF">
        <w:rPr>
          <w:rFonts w:ascii="Book Antiqua" w:hAnsi="Book Antiqua"/>
          <w:shd w:val="clear" w:color="auto" w:fill="FFFFFF"/>
        </w:rPr>
        <w:t> </w:t>
      </w:r>
      <w:r w:rsidR="00A162DA" w:rsidRPr="00E16AEF">
        <w:rPr>
          <w:rFonts w:ascii="Book Antiqua" w:hAnsi="Book Antiqua"/>
          <w:shd w:val="clear" w:color="auto" w:fill="FFFFFF"/>
        </w:rPr>
        <w:t>zákona č. 125/2022 Z.</w:t>
      </w:r>
      <w:r w:rsidR="002D30CF" w:rsidRPr="00E16AEF">
        <w:rPr>
          <w:rFonts w:ascii="Book Antiqua" w:hAnsi="Book Antiqua"/>
          <w:shd w:val="clear" w:color="auto" w:fill="FFFFFF"/>
        </w:rPr>
        <w:t xml:space="preserve"> </w:t>
      </w:r>
      <w:r w:rsidR="00A162DA" w:rsidRPr="00E16AEF">
        <w:rPr>
          <w:rFonts w:ascii="Book Antiqua" w:hAnsi="Book Antiqua"/>
          <w:shd w:val="clear" w:color="auto" w:fill="FFFFFF"/>
        </w:rPr>
        <w:t xml:space="preserve">z. </w:t>
      </w:r>
      <w:r w:rsidRPr="00E16AEF">
        <w:rPr>
          <w:rFonts w:ascii="Book Antiqua" w:eastAsia="Times New Roman" w:hAnsi="Book Antiqua"/>
          <w:lang w:eastAsia="sk-SK"/>
        </w:rPr>
        <w:t>sa dopĺňa takto:</w:t>
      </w:r>
    </w:p>
    <w:p w:rsidR="00A162DA" w:rsidRPr="00E16AEF" w:rsidRDefault="00A162DA"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iCs/>
          <w:lang w:eastAsia="sk-SK"/>
        </w:rPr>
      </w:pPr>
      <w:r w:rsidRPr="00E16AEF">
        <w:rPr>
          <w:rFonts w:ascii="Book Antiqua" w:eastAsia="Times New Roman" w:hAnsi="Book Antiqua"/>
          <w:lang w:eastAsia="sk-SK"/>
        </w:rPr>
        <w:t xml:space="preserve">V § 17 ods. 1 písm. g) sa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so zdravotným postihnutím</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00A162DA"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00A162DA" w:rsidRPr="00E16AEF">
        <w:rPr>
          <w:rFonts w:ascii="Book Antiqua" w:eastAsia="Times New Roman" w:hAnsi="Book Antiqua"/>
          <w:lang w:eastAsia="sk-SK"/>
        </w:rPr>
        <w:t>seniorov</w:t>
      </w:r>
      <w:r w:rsidRPr="00E16AEF">
        <w:rPr>
          <w:rFonts w:ascii="Book Antiqua" w:eastAsia="Times New Roman" w:hAnsi="Book Antiqua"/>
          <w:lang w:eastAsia="sk-SK"/>
        </w:rPr>
        <w:t>“.</w:t>
      </w:r>
    </w:p>
    <w:p w:rsidR="009B7D94" w:rsidRPr="00E16AEF" w:rsidRDefault="009B7D94" w:rsidP="0056046E">
      <w:pPr>
        <w:spacing w:after="0" w:line="240" w:lineRule="auto"/>
        <w:jc w:val="both"/>
        <w:rPr>
          <w:rFonts w:ascii="Book Antiqua" w:eastAsia="Times New Roman" w:hAnsi="Book Antiqua"/>
          <w:iCs/>
          <w:lang w:eastAsia="sk-SK"/>
        </w:rPr>
      </w:pP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A162DA"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Čl. VII</w:t>
      </w:r>
      <w:r w:rsidR="00B80365" w:rsidRPr="00E16AEF">
        <w:rPr>
          <w:rFonts w:ascii="Book Antiqua" w:eastAsia="Times New Roman" w:hAnsi="Book Antiqua"/>
          <w:b/>
          <w:lang w:eastAsia="sk-SK"/>
        </w:rPr>
        <w:t>I</w:t>
      </w:r>
    </w:p>
    <w:p w:rsidR="009B7D94" w:rsidRPr="00E16AEF" w:rsidRDefault="009B7D94" w:rsidP="0056046E">
      <w:pPr>
        <w:spacing w:after="0" w:line="240" w:lineRule="auto"/>
        <w:jc w:val="center"/>
        <w:rPr>
          <w:rFonts w:ascii="Book Antiqua" w:eastAsia="Times New Roman" w:hAnsi="Book Antiqua"/>
          <w:b/>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Zákon č. </w:t>
      </w:r>
      <w:hyperlink r:id="rId67" w:tooltip="Odkaz na predpis alebo ustanovenie" w:history="1">
        <w:r w:rsidRPr="00E16AEF">
          <w:rPr>
            <w:rFonts w:ascii="Book Antiqua" w:eastAsia="Times New Roman" w:hAnsi="Book Antiqua"/>
            <w:iCs/>
            <w:lang w:eastAsia="sk-SK"/>
          </w:rPr>
          <w:t>647/2007 Z. z.</w:t>
        </w:r>
      </w:hyperlink>
      <w:r w:rsidRPr="00E16AEF">
        <w:rPr>
          <w:rFonts w:ascii="Book Antiqua" w:eastAsia="Times New Roman" w:hAnsi="Book Antiqua"/>
          <w:lang w:eastAsia="sk-SK"/>
        </w:rPr>
        <w:t> o</w:t>
      </w:r>
      <w:r w:rsidR="0078041B" w:rsidRPr="00E16AEF">
        <w:rPr>
          <w:rFonts w:ascii="Book Antiqua" w:eastAsia="Times New Roman" w:hAnsi="Book Antiqua"/>
          <w:lang w:eastAsia="sk-SK"/>
        </w:rPr>
        <w:t> </w:t>
      </w:r>
      <w:r w:rsidRPr="00E16AEF">
        <w:rPr>
          <w:rFonts w:ascii="Book Antiqua" w:eastAsia="Times New Roman" w:hAnsi="Book Antiqua"/>
          <w:lang w:eastAsia="sk-SK"/>
        </w:rPr>
        <w:t>cestovných dokladoch a</w:t>
      </w:r>
      <w:r w:rsidR="0078041B" w:rsidRPr="00E16AEF">
        <w:rPr>
          <w:rFonts w:ascii="Book Antiqua" w:eastAsia="Times New Roman" w:hAnsi="Book Antiqua"/>
          <w:lang w:eastAsia="sk-SK"/>
        </w:rPr>
        <w:t> </w:t>
      </w:r>
      <w:r w:rsidRPr="00E16AEF">
        <w:rPr>
          <w:rFonts w:ascii="Book Antiqua" w:eastAsia="Times New Roman" w:hAnsi="Book Antiqua"/>
          <w:lang w:eastAsia="sk-SK"/>
        </w:rPr>
        <w:t>o</w:t>
      </w:r>
      <w:r w:rsidR="0078041B" w:rsidRPr="00E16AEF">
        <w:rPr>
          <w:rFonts w:ascii="Book Antiqua" w:eastAsia="Times New Roman" w:hAnsi="Book Antiqua"/>
          <w:lang w:eastAsia="sk-SK"/>
        </w:rPr>
        <w:t> </w:t>
      </w:r>
      <w:r w:rsidRPr="00E16AEF">
        <w:rPr>
          <w:rFonts w:ascii="Book Antiqua" w:eastAsia="Times New Roman" w:hAnsi="Book Antiqua"/>
          <w:lang w:eastAsia="sk-SK"/>
        </w:rPr>
        <w:t>zmene a</w:t>
      </w:r>
      <w:r w:rsidR="0078041B" w:rsidRPr="00E16AEF">
        <w:rPr>
          <w:rFonts w:ascii="Book Antiqua" w:eastAsia="Times New Roman" w:hAnsi="Book Antiqua"/>
          <w:lang w:eastAsia="sk-SK"/>
        </w:rPr>
        <w:t> </w:t>
      </w:r>
      <w:r w:rsidRPr="00E16AEF">
        <w:rPr>
          <w:rFonts w:ascii="Book Antiqua" w:eastAsia="Times New Roman" w:hAnsi="Book Antiqua"/>
          <w:lang w:eastAsia="sk-SK"/>
        </w:rPr>
        <w:t>doplnení niektorých zákonov v</w:t>
      </w:r>
      <w:r w:rsidR="0078041B" w:rsidRPr="00E16AEF">
        <w:rPr>
          <w:rFonts w:ascii="Book Antiqua" w:eastAsia="Times New Roman" w:hAnsi="Book Antiqua"/>
          <w:lang w:eastAsia="sk-SK"/>
        </w:rPr>
        <w:t> </w:t>
      </w:r>
      <w:r w:rsidRPr="00E16AEF">
        <w:rPr>
          <w:rFonts w:ascii="Book Antiqua" w:eastAsia="Times New Roman" w:hAnsi="Book Antiqua"/>
          <w:lang w:eastAsia="sk-SK"/>
        </w:rPr>
        <w:t>z</w:t>
      </w:r>
      <w:r w:rsidR="00A162DA" w:rsidRPr="00E16AEF">
        <w:rPr>
          <w:rFonts w:ascii="Book Antiqua" w:eastAsia="Times New Roman" w:hAnsi="Book Antiqua"/>
          <w:lang w:eastAsia="sk-SK"/>
        </w:rPr>
        <w:t xml:space="preserve">není zákona č. 445/2008 Z. z., </w:t>
      </w:r>
      <w:r w:rsidRPr="00E16AEF">
        <w:rPr>
          <w:rFonts w:ascii="Book Antiqua" w:eastAsia="Times New Roman" w:hAnsi="Book Antiqua"/>
          <w:lang w:eastAsia="sk-SK"/>
        </w:rPr>
        <w:t>zákona č. 336/2012 Z. z.</w:t>
      </w:r>
      <w:r w:rsidR="00A162DA" w:rsidRPr="00E16AEF">
        <w:rPr>
          <w:rFonts w:ascii="Book Antiqua" w:eastAsia="Times New Roman" w:hAnsi="Book Antiqua"/>
          <w:lang w:eastAsia="sk-SK"/>
        </w:rPr>
        <w:t xml:space="preserve">, </w:t>
      </w:r>
      <w:r w:rsidR="00A162DA" w:rsidRPr="00E16AEF">
        <w:rPr>
          <w:rFonts w:ascii="Book Antiqua" w:hAnsi="Book Antiqua"/>
          <w:shd w:val="clear" w:color="auto" w:fill="FFFFFF"/>
        </w:rPr>
        <w:t>zákona č. 176/2015 Z. z., zákona č. 444/2015 Z. z., zákona č. 125/2016 Z. z., zákona č. 73/2020 Z. z., zákona č. 423/2020 Z. z., zákona č. 310/2021 Z. z. , zákona č. 431/2021 Z. z.</w:t>
      </w:r>
      <w:r w:rsidR="00382751" w:rsidRPr="00E16AEF">
        <w:rPr>
          <w:rFonts w:ascii="Book Antiqua" w:eastAsia="Times New Roman" w:hAnsi="Book Antiqua"/>
          <w:lang w:eastAsia="sk-SK"/>
        </w:rPr>
        <w:t xml:space="preserve">, </w:t>
      </w:r>
      <w:r w:rsidR="00A162DA" w:rsidRPr="00E16AEF">
        <w:rPr>
          <w:rFonts w:ascii="Book Antiqua" w:eastAsia="Times New Roman" w:hAnsi="Book Antiqua"/>
          <w:lang w:eastAsia="sk-SK"/>
        </w:rPr>
        <w:t>zákona č. 310/2021 Z.</w:t>
      </w:r>
      <w:r w:rsidR="002D30CF" w:rsidRPr="00E16AEF">
        <w:rPr>
          <w:rFonts w:ascii="Book Antiqua" w:eastAsia="Times New Roman" w:hAnsi="Book Antiqua"/>
          <w:lang w:eastAsia="sk-SK"/>
        </w:rPr>
        <w:t xml:space="preserve"> </w:t>
      </w:r>
      <w:r w:rsidR="00A162DA" w:rsidRPr="00E16AEF">
        <w:rPr>
          <w:rFonts w:ascii="Book Antiqua" w:eastAsia="Times New Roman" w:hAnsi="Book Antiqua"/>
          <w:lang w:eastAsia="sk-SK"/>
        </w:rPr>
        <w:t>z.</w:t>
      </w:r>
      <w:r w:rsidR="00382751" w:rsidRPr="00E16AEF">
        <w:rPr>
          <w:rFonts w:ascii="Book Antiqua" w:eastAsia="Times New Roman" w:hAnsi="Book Antiqua"/>
          <w:lang w:eastAsia="sk-SK"/>
        </w:rPr>
        <w:t xml:space="preserve"> a zákona č. 180/2022 Z. z.</w:t>
      </w:r>
      <w:r w:rsidR="00A162DA" w:rsidRPr="00E16AEF">
        <w:rPr>
          <w:rFonts w:ascii="Book Antiqua" w:eastAsia="Times New Roman" w:hAnsi="Book Antiqua"/>
          <w:lang w:eastAsia="sk-SK"/>
        </w:rPr>
        <w:t xml:space="preserve"> </w:t>
      </w:r>
      <w:r w:rsidRPr="00E16AEF">
        <w:rPr>
          <w:rFonts w:ascii="Book Antiqua" w:eastAsia="Times New Roman" w:hAnsi="Book Antiqua"/>
          <w:lang w:eastAsia="sk-SK"/>
        </w:rPr>
        <w:t>sa dopĺňa takto:</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V § 10 ods. 1 písm. g)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so zdravotným postihnutím</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00A162DA"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00A162DA" w:rsidRPr="00E16AEF">
        <w:rPr>
          <w:rFonts w:ascii="Book Antiqua" w:eastAsia="Times New Roman" w:hAnsi="Book Antiqua"/>
          <w:lang w:eastAsia="sk-SK"/>
        </w:rPr>
        <w:t>seniorov</w:t>
      </w:r>
      <w:r w:rsidRPr="00E16AEF">
        <w:rPr>
          <w:rFonts w:ascii="Book Antiqua" w:eastAsia="Times New Roman" w:hAnsi="Book Antiqua"/>
          <w:lang w:eastAsia="sk-SK"/>
        </w:rPr>
        <w:t xml:space="preserve">“. </w:t>
      </w:r>
    </w:p>
    <w:p w:rsidR="00A162DA" w:rsidRPr="00E16AEF" w:rsidRDefault="00A162DA"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 xml:space="preserve">Čl. </w:t>
      </w:r>
      <w:r w:rsidR="00B80365" w:rsidRPr="00E16AEF">
        <w:rPr>
          <w:rFonts w:ascii="Book Antiqua" w:eastAsia="Times New Roman" w:hAnsi="Book Antiqua"/>
          <w:b/>
          <w:lang w:eastAsia="sk-SK"/>
        </w:rPr>
        <w:t>IX</w:t>
      </w:r>
    </w:p>
    <w:p w:rsidR="009B7D94" w:rsidRPr="00E16AEF" w:rsidRDefault="009B7D94" w:rsidP="0056046E">
      <w:pPr>
        <w:spacing w:after="0" w:line="240" w:lineRule="auto"/>
        <w:jc w:val="center"/>
        <w:rPr>
          <w:rFonts w:ascii="Book Antiqua" w:eastAsia="Times New Roman" w:hAnsi="Book Antiqua"/>
          <w:b/>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Zákon č. </w:t>
      </w:r>
      <w:hyperlink r:id="rId68" w:tooltip="Odkaz na predpis alebo ustanovenie" w:history="1">
        <w:r w:rsidRPr="00E16AEF">
          <w:rPr>
            <w:rFonts w:ascii="Book Antiqua" w:eastAsia="Times New Roman" w:hAnsi="Book Antiqua"/>
            <w:iCs/>
            <w:lang w:eastAsia="sk-SK"/>
          </w:rPr>
          <w:t>385/2008 Z. z.</w:t>
        </w:r>
      </w:hyperlink>
      <w:r w:rsidRPr="00E16AEF">
        <w:rPr>
          <w:rFonts w:ascii="Book Antiqua" w:eastAsia="Times New Roman" w:hAnsi="Book Antiqua"/>
          <w:lang w:eastAsia="sk-SK"/>
        </w:rPr>
        <w:t> o</w:t>
      </w:r>
      <w:r w:rsidR="0078041B" w:rsidRPr="00E16AEF">
        <w:rPr>
          <w:rFonts w:ascii="Book Antiqua" w:eastAsia="Times New Roman" w:hAnsi="Book Antiqua"/>
          <w:lang w:eastAsia="sk-SK"/>
        </w:rPr>
        <w:t> </w:t>
      </w:r>
      <w:r w:rsidRPr="00E16AEF">
        <w:rPr>
          <w:rFonts w:ascii="Book Antiqua" w:eastAsia="Times New Roman" w:hAnsi="Book Antiqua"/>
          <w:lang w:eastAsia="sk-SK"/>
        </w:rPr>
        <w:t>Tlačovej agentúre Slovenskej republiky a</w:t>
      </w:r>
      <w:r w:rsidR="0078041B" w:rsidRPr="00E16AEF">
        <w:rPr>
          <w:rFonts w:ascii="Book Antiqua" w:eastAsia="Times New Roman" w:hAnsi="Book Antiqua"/>
          <w:lang w:eastAsia="sk-SK"/>
        </w:rPr>
        <w:t> </w:t>
      </w:r>
      <w:r w:rsidRPr="00E16AEF">
        <w:rPr>
          <w:rFonts w:ascii="Book Antiqua" w:eastAsia="Times New Roman" w:hAnsi="Book Antiqua"/>
          <w:lang w:eastAsia="sk-SK"/>
        </w:rPr>
        <w:t>o</w:t>
      </w:r>
      <w:r w:rsidR="0078041B" w:rsidRPr="00E16AEF">
        <w:rPr>
          <w:rFonts w:ascii="Book Antiqua" w:eastAsia="Times New Roman" w:hAnsi="Book Antiqua"/>
          <w:lang w:eastAsia="sk-SK"/>
        </w:rPr>
        <w:t> </w:t>
      </w:r>
      <w:r w:rsidRPr="00E16AEF">
        <w:rPr>
          <w:rFonts w:ascii="Book Antiqua" w:eastAsia="Times New Roman" w:hAnsi="Book Antiqua"/>
          <w:lang w:eastAsia="sk-SK"/>
        </w:rPr>
        <w:t>zmene niektorých zákonov v</w:t>
      </w:r>
      <w:r w:rsidR="0078041B" w:rsidRPr="00E16AEF">
        <w:rPr>
          <w:rFonts w:ascii="Book Antiqua" w:eastAsia="Times New Roman" w:hAnsi="Book Antiqua"/>
          <w:lang w:eastAsia="sk-SK"/>
        </w:rPr>
        <w:t> </w:t>
      </w:r>
      <w:r w:rsidR="00A162DA" w:rsidRPr="00E16AEF">
        <w:rPr>
          <w:rFonts w:ascii="Book Antiqua" w:eastAsia="Times New Roman" w:hAnsi="Book Antiqua"/>
          <w:lang w:eastAsia="sk-SK"/>
        </w:rPr>
        <w:t>znení zákona č. 547/2011 Z. z., zákona č. 352/2013 Z. z., zákona č. 176/2015 Z.</w:t>
      </w:r>
      <w:r w:rsidR="002D30CF" w:rsidRPr="00E16AEF">
        <w:rPr>
          <w:rFonts w:ascii="Book Antiqua" w:eastAsia="Times New Roman" w:hAnsi="Book Antiqua"/>
          <w:lang w:eastAsia="sk-SK"/>
        </w:rPr>
        <w:t xml:space="preserve"> </w:t>
      </w:r>
      <w:r w:rsidR="00A162DA" w:rsidRPr="00E16AEF">
        <w:rPr>
          <w:rFonts w:ascii="Book Antiqua" w:eastAsia="Times New Roman" w:hAnsi="Book Antiqua"/>
          <w:lang w:eastAsia="sk-SK"/>
        </w:rPr>
        <w:t>z., zákona č. 32/2015 Z.</w:t>
      </w:r>
      <w:r w:rsidR="002D30CF" w:rsidRPr="00E16AEF">
        <w:rPr>
          <w:rFonts w:ascii="Book Antiqua" w:eastAsia="Times New Roman" w:hAnsi="Book Antiqua"/>
          <w:lang w:eastAsia="sk-SK"/>
        </w:rPr>
        <w:t xml:space="preserve"> </w:t>
      </w:r>
      <w:r w:rsidR="00A162DA" w:rsidRPr="00E16AEF">
        <w:rPr>
          <w:rFonts w:ascii="Book Antiqua" w:eastAsia="Times New Roman" w:hAnsi="Book Antiqua"/>
          <w:lang w:eastAsia="sk-SK"/>
        </w:rPr>
        <w:t>z. a</w:t>
      </w:r>
      <w:r w:rsidR="0078041B" w:rsidRPr="00E16AEF">
        <w:rPr>
          <w:rFonts w:ascii="Book Antiqua" w:eastAsia="Times New Roman" w:hAnsi="Book Antiqua"/>
          <w:lang w:eastAsia="sk-SK"/>
        </w:rPr>
        <w:t> </w:t>
      </w:r>
      <w:r w:rsidR="00A162DA" w:rsidRPr="00E16AEF">
        <w:rPr>
          <w:rFonts w:ascii="Book Antiqua" w:eastAsia="Times New Roman" w:hAnsi="Book Antiqua"/>
          <w:lang w:eastAsia="sk-SK"/>
        </w:rPr>
        <w:t>zákona č. 177/2018 Z.</w:t>
      </w:r>
      <w:r w:rsidR="00B80365" w:rsidRPr="00E16AEF">
        <w:rPr>
          <w:rFonts w:ascii="Book Antiqua" w:eastAsia="Times New Roman" w:hAnsi="Book Antiqua"/>
          <w:lang w:eastAsia="sk-SK"/>
        </w:rPr>
        <w:t xml:space="preserve"> </w:t>
      </w:r>
      <w:r w:rsidR="00A162DA" w:rsidRPr="00E16AEF">
        <w:rPr>
          <w:rFonts w:ascii="Book Antiqua" w:eastAsia="Times New Roman" w:hAnsi="Book Antiqua"/>
          <w:lang w:eastAsia="sk-SK"/>
        </w:rPr>
        <w:t xml:space="preserve">z. </w:t>
      </w:r>
      <w:r w:rsidRPr="00E16AEF">
        <w:rPr>
          <w:rFonts w:ascii="Book Antiqua" w:eastAsia="Times New Roman" w:hAnsi="Book Antiqua"/>
          <w:lang w:eastAsia="sk-SK"/>
        </w:rPr>
        <w:t>sa dopĺňa takto:</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V § 3 ods. 5 písm. a) a</w:t>
      </w:r>
      <w:r w:rsidR="0078041B" w:rsidRPr="00E16AEF">
        <w:rPr>
          <w:rFonts w:ascii="Book Antiqua" w:eastAsia="Times New Roman" w:hAnsi="Book Antiqua"/>
          <w:lang w:eastAsia="sk-SK"/>
        </w:rPr>
        <w:t> </w:t>
      </w:r>
      <w:r w:rsidRPr="00E16AEF">
        <w:rPr>
          <w:rFonts w:ascii="Book Antiqua" w:eastAsia="Times New Roman" w:hAnsi="Book Antiqua"/>
          <w:lang w:eastAsia="sk-SK"/>
        </w:rPr>
        <w:t xml:space="preserve">b) sa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so zdravotným postihnutím</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Pr="00E16AEF">
        <w:rPr>
          <w:rFonts w:ascii="Book Antiqua" w:eastAsia="Times New Roman" w:hAnsi="Book Antiqua"/>
          <w:lang w:eastAsia="sk-SK"/>
        </w:rPr>
        <w:t xml:space="preserve">seniorov“. </w:t>
      </w:r>
    </w:p>
    <w:p w:rsidR="00A162DA" w:rsidRPr="00E16AEF" w:rsidRDefault="00A162DA"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Čl. X</w:t>
      </w:r>
    </w:p>
    <w:p w:rsidR="00A162DA" w:rsidRPr="00E16AEF" w:rsidRDefault="00A162DA" w:rsidP="0056046E">
      <w:pPr>
        <w:spacing w:after="0" w:line="240" w:lineRule="auto"/>
        <w:jc w:val="center"/>
        <w:rPr>
          <w:rFonts w:ascii="Book Antiqua" w:eastAsia="Times New Roman" w:hAnsi="Book Antiqua"/>
          <w:b/>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lastRenderedPageBreak/>
        <w:t>Zákon č. </w:t>
      </w:r>
      <w:hyperlink r:id="rId69" w:tooltip="Odkaz na predpis alebo ustanovenie" w:history="1">
        <w:r w:rsidRPr="00E16AEF">
          <w:rPr>
            <w:rFonts w:ascii="Book Antiqua" w:eastAsia="Times New Roman" w:hAnsi="Book Antiqua"/>
            <w:iCs/>
            <w:lang w:eastAsia="sk-SK"/>
          </w:rPr>
          <w:t>563/2009 Z. z.</w:t>
        </w:r>
      </w:hyperlink>
      <w:r w:rsidRPr="00E16AEF">
        <w:rPr>
          <w:rFonts w:ascii="Book Antiqua" w:eastAsia="Times New Roman" w:hAnsi="Book Antiqua"/>
          <w:lang w:eastAsia="sk-SK"/>
        </w:rPr>
        <w:t> o</w:t>
      </w:r>
      <w:r w:rsidR="0078041B" w:rsidRPr="00E16AEF">
        <w:rPr>
          <w:rFonts w:ascii="Book Antiqua" w:eastAsia="Times New Roman" w:hAnsi="Book Antiqua"/>
          <w:lang w:eastAsia="sk-SK"/>
        </w:rPr>
        <w:t> </w:t>
      </w:r>
      <w:r w:rsidRPr="00E16AEF">
        <w:rPr>
          <w:rFonts w:ascii="Book Antiqua" w:eastAsia="Times New Roman" w:hAnsi="Book Antiqua"/>
          <w:lang w:eastAsia="sk-SK"/>
        </w:rPr>
        <w:t>správe daní (daňový poriadok) a</w:t>
      </w:r>
      <w:r w:rsidR="0078041B" w:rsidRPr="00E16AEF">
        <w:rPr>
          <w:rFonts w:ascii="Book Antiqua" w:eastAsia="Times New Roman" w:hAnsi="Book Antiqua"/>
          <w:lang w:eastAsia="sk-SK"/>
        </w:rPr>
        <w:t> </w:t>
      </w:r>
      <w:r w:rsidRPr="00E16AEF">
        <w:rPr>
          <w:rFonts w:ascii="Book Antiqua" w:eastAsia="Times New Roman" w:hAnsi="Book Antiqua"/>
          <w:lang w:eastAsia="sk-SK"/>
        </w:rPr>
        <w:t>o</w:t>
      </w:r>
      <w:r w:rsidR="0078041B" w:rsidRPr="00E16AEF">
        <w:rPr>
          <w:rFonts w:ascii="Book Antiqua" w:eastAsia="Times New Roman" w:hAnsi="Book Antiqua"/>
          <w:lang w:eastAsia="sk-SK"/>
        </w:rPr>
        <w:t> </w:t>
      </w:r>
      <w:r w:rsidRPr="00E16AEF">
        <w:rPr>
          <w:rFonts w:ascii="Book Antiqua" w:eastAsia="Times New Roman" w:hAnsi="Book Antiqua"/>
          <w:lang w:eastAsia="sk-SK"/>
        </w:rPr>
        <w:t>zmene a</w:t>
      </w:r>
      <w:r w:rsidR="0078041B" w:rsidRPr="00E16AEF">
        <w:rPr>
          <w:rFonts w:ascii="Book Antiqua" w:eastAsia="Times New Roman" w:hAnsi="Book Antiqua"/>
          <w:lang w:eastAsia="sk-SK"/>
        </w:rPr>
        <w:t> </w:t>
      </w:r>
      <w:r w:rsidRPr="00E16AEF">
        <w:rPr>
          <w:rFonts w:ascii="Book Antiqua" w:eastAsia="Times New Roman" w:hAnsi="Book Antiqua"/>
          <w:lang w:eastAsia="sk-SK"/>
        </w:rPr>
        <w:t>doplnení niektorých zákonov v</w:t>
      </w:r>
      <w:r w:rsidR="0078041B" w:rsidRPr="00E16AEF">
        <w:rPr>
          <w:rFonts w:ascii="Book Antiqua" w:eastAsia="Times New Roman" w:hAnsi="Book Antiqua"/>
          <w:lang w:eastAsia="sk-SK"/>
        </w:rPr>
        <w:t> </w:t>
      </w:r>
      <w:r w:rsidRPr="00E16AEF">
        <w:rPr>
          <w:rFonts w:ascii="Book Antiqua" w:eastAsia="Times New Roman" w:hAnsi="Book Antiqua"/>
          <w:lang w:eastAsia="sk-SK"/>
        </w:rPr>
        <w:t>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w:t>
      </w:r>
      <w:r w:rsidR="00A162DA" w:rsidRPr="00E16AEF">
        <w:rPr>
          <w:rFonts w:ascii="Book Antiqua" w:eastAsia="Times New Roman" w:hAnsi="Book Antiqua"/>
          <w:lang w:eastAsia="sk-SK"/>
        </w:rPr>
        <w:t xml:space="preserve">61/2014 Z. z., </w:t>
      </w:r>
      <w:r w:rsidRPr="00E16AEF">
        <w:rPr>
          <w:rFonts w:ascii="Book Antiqua" w:eastAsia="Times New Roman" w:hAnsi="Book Antiqua"/>
          <w:lang w:eastAsia="sk-SK"/>
        </w:rPr>
        <w:t>zákona č. 130/2015 Z. z.</w:t>
      </w:r>
      <w:r w:rsidR="00A162DA" w:rsidRPr="00E16AEF">
        <w:rPr>
          <w:rFonts w:ascii="Book Antiqua" w:eastAsia="Times New Roman" w:hAnsi="Book Antiqua"/>
          <w:lang w:eastAsia="sk-SK"/>
        </w:rPr>
        <w:t xml:space="preserve">, </w:t>
      </w:r>
      <w:r w:rsidR="00A162DA" w:rsidRPr="00E16AEF">
        <w:rPr>
          <w:rFonts w:ascii="Book Antiqua" w:hAnsi="Book Antiqua"/>
          <w:shd w:val="clear" w:color="auto" w:fill="FFFFFF"/>
        </w:rPr>
        <w:t>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267/2017 Z. z., zákona č. 35/2019 Z. z., zákona č. 221/2019 Z. z., zákona č. 369/2019 Z. z., zákona č. 390/2019 Z. z., zákona č. 46/2020 Z. z., zákona č. 198/2020 Z. z., zákona č. 296/2020 Z. z., zákona č. 312/2020 Z. z., zákona č. 416/2020 Z. z., zákona č. 421/2020 Z. z. , zákona č. 45/2021 Z. z. , zákona č. 395/2021 Z.</w:t>
      </w:r>
      <w:r w:rsidR="002D30CF" w:rsidRPr="00E16AEF">
        <w:rPr>
          <w:rFonts w:ascii="Book Antiqua" w:hAnsi="Book Antiqua"/>
          <w:shd w:val="clear" w:color="auto" w:fill="FFFFFF"/>
        </w:rPr>
        <w:t xml:space="preserve"> </w:t>
      </w:r>
      <w:r w:rsidR="00A162DA" w:rsidRPr="00E16AEF">
        <w:rPr>
          <w:rFonts w:ascii="Book Antiqua" w:hAnsi="Book Antiqua"/>
          <w:shd w:val="clear" w:color="auto" w:fill="FFFFFF"/>
        </w:rPr>
        <w:t>z., zákona č. 408/2021 Z.</w:t>
      </w:r>
      <w:r w:rsidR="002D30CF" w:rsidRPr="00E16AEF">
        <w:rPr>
          <w:rFonts w:ascii="Book Antiqua" w:hAnsi="Book Antiqua"/>
          <w:shd w:val="clear" w:color="auto" w:fill="FFFFFF"/>
        </w:rPr>
        <w:t xml:space="preserve"> </w:t>
      </w:r>
      <w:r w:rsidR="00A162DA" w:rsidRPr="00E16AEF">
        <w:rPr>
          <w:rFonts w:ascii="Book Antiqua" w:hAnsi="Book Antiqua"/>
          <w:shd w:val="clear" w:color="auto" w:fill="FFFFFF"/>
        </w:rPr>
        <w:t>z.</w:t>
      </w:r>
      <w:r w:rsidR="003D2416" w:rsidRPr="00E16AEF">
        <w:rPr>
          <w:rFonts w:ascii="Book Antiqua" w:hAnsi="Book Antiqua"/>
          <w:shd w:val="clear" w:color="auto" w:fill="FFFFFF"/>
        </w:rPr>
        <w:t xml:space="preserve">, </w:t>
      </w:r>
      <w:r w:rsidR="00A162DA" w:rsidRPr="00E16AEF">
        <w:rPr>
          <w:rFonts w:ascii="Book Antiqua" w:hAnsi="Book Antiqua"/>
          <w:shd w:val="clear" w:color="auto" w:fill="FFFFFF"/>
        </w:rPr>
        <w:t>zákona č. 39/2022 Z.</w:t>
      </w:r>
      <w:r w:rsidR="002D30CF" w:rsidRPr="00E16AEF">
        <w:rPr>
          <w:rFonts w:ascii="Book Antiqua" w:hAnsi="Book Antiqua"/>
          <w:shd w:val="clear" w:color="auto" w:fill="FFFFFF"/>
        </w:rPr>
        <w:t xml:space="preserve"> </w:t>
      </w:r>
      <w:r w:rsidR="00A162DA" w:rsidRPr="00E16AEF">
        <w:rPr>
          <w:rFonts w:ascii="Book Antiqua" w:hAnsi="Book Antiqua"/>
          <w:shd w:val="clear" w:color="auto" w:fill="FFFFFF"/>
        </w:rPr>
        <w:t>z.</w:t>
      </w:r>
      <w:r w:rsidR="003D2416" w:rsidRPr="00E16AEF">
        <w:rPr>
          <w:rFonts w:ascii="Book Antiqua" w:hAnsi="Book Antiqua"/>
          <w:shd w:val="clear" w:color="auto" w:fill="FFFFFF"/>
        </w:rPr>
        <w:t xml:space="preserve"> a zákona č. 250/2022 Z. z.</w:t>
      </w:r>
      <w:r w:rsidR="00A162DA" w:rsidRPr="00E16AEF">
        <w:rPr>
          <w:rFonts w:ascii="Book Antiqua" w:hAnsi="Book Antiqua"/>
          <w:shd w:val="clear" w:color="auto" w:fill="FFFFFF"/>
        </w:rPr>
        <w:t xml:space="preserve"> sa dopĺňa takto</w:t>
      </w:r>
      <w:r w:rsidRPr="00E16AEF">
        <w:rPr>
          <w:rFonts w:ascii="Book Antiqua" w:eastAsia="Times New Roman" w:hAnsi="Book Antiqua"/>
          <w:lang w:eastAsia="sk-SK"/>
        </w:rPr>
        <w:t xml:space="preserve"> sa dopĺňa takto:</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V § 23 ods. 3 sa za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so zdravotným postihnutím </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 vkladajú slová </w:t>
      </w:r>
      <w:r w:rsidR="0078041B" w:rsidRPr="00E16AEF">
        <w:rPr>
          <w:rFonts w:ascii="Book Antiqua" w:eastAsia="Times New Roman" w:hAnsi="Book Antiqua"/>
          <w:lang w:eastAsia="sk-SK"/>
        </w:rPr>
        <w:t>„</w:t>
      </w:r>
      <w:r w:rsidRPr="00E16AEF">
        <w:rPr>
          <w:rFonts w:ascii="Book Antiqua" w:eastAsia="Times New Roman" w:hAnsi="Book Antiqua"/>
          <w:lang w:eastAsia="sk-SK"/>
        </w:rPr>
        <w:t xml:space="preserve">a </w:t>
      </w:r>
      <w:r w:rsidR="00FF663E" w:rsidRPr="00E16AEF">
        <w:rPr>
          <w:rFonts w:ascii="Book Antiqua" w:eastAsia="Times New Roman" w:hAnsi="Book Antiqua"/>
          <w:lang w:eastAsia="sk-SK"/>
        </w:rPr>
        <w:t xml:space="preserve">pre </w:t>
      </w:r>
      <w:r w:rsidRPr="00E16AEF">
        <w:rPr>
          <w:rFonts w:ascii="Book Antiqua" w:eastAsia="Times New Roman" w:hAnsi="Book Antiqua"/>
          <w:lang w:eastAsia="sk-SK"/>
        </w:rPr>
        <w:t>seniorov“.</w:t>
      </w:r>
    </w:p>
    <w:p w:rsidR="00A25EDB" w:rsidRPr="00E16AEF" w:rsidRDefault="00A25EDB" w:rsidP="0056046E">
      <w:pPr>
        <w:spacing w:after="0" w:line="240" w:lineRule="auto"/>
        <w:jc w:val="both"/>
        <w:rPr>
          <w:rFonts w:ascii="Book Antiqua" w:eastAsia="Times New Roman" w:hAnsi="Book Antiqua"/>
          <w:lang w:eastAsia="sk-SK"/>
        </w:rPr>
      </w:pPr>
    </w:p>
    <w:p w:rsidR="00A25EDB" w:rsidRPr="00E16AEF" w:rsidRDefault="00A25EDB" w:rsidP="00323E7A">
      <w:pPr>
        <w:spacing w:after="0" w:line="240" w:lineRule="auto"/>
        <w:jc w:val="center"/>
        <w:rPr>
          <w:rFonts w:ascii="Book Antiqua" w:eastAsia="Times New Roman" w:hAnsi="Book Antiqua"/>
          <w:b/>
          <w:bCs/>
          <w:lang w:eastAsia="sk-SK"/>
        </w:rPr>
      </w:pPr>
      <w:r w:rsidRPr="00E16AEF">
        <w:rPr>
          <w:rFonts w:ascii="Book Antiqua" w:eastAsia="Times New Roman" w:hAnsi="Book Antiqua"/>
          <w:b/>
          <w:bCs/>
          <w:lang w:eastAsia="sk-SK"/>
        </w:rPr>
        <w:t>Čl.</w:t>
      </w:r>
      <w:r w:rsidR="00012306" w:rsidRPr="00E16AEF">
        <w:rPr>
          <w:rFonts w:ascii="Book Antiqua" w:eastAsia="Times New Roman" w:hAnsi="Book Antiqua"/>
          <w:b/>
          <w:bCs/>
          <w:lang w:eastAsia="sk-SK"/>
        </w:rPr>
        <w:t xml:space="preserve"> XI</w:t>
      </w:r>
    </w:p>
    <w:p w:rsidR="00A25EDB" w:rsidRPr="00E16AEF" w:rsidRDefault="00A25EDB" w:rsidP="0056046E">
      <w:pPr>
        <w:spacing w:after="0" w:line="240" w:lineRule="auto"/>
        <w:jc w:val="both"/>
        <w:rPr>
          <w:rFonts w:ascii="Book Antiqua" w:eastAsia="Times New Roman" w:hAnsi="Book Antiqua"/>
          <w:lang w:eastAsia="sk-SK"/>
        </w:rPr>
      </w:pPr>
    </w:p>
    <w:p w:rsidR="00A25EDB" w:rsidRPr="00E16AEF" w:rsidRDefault="002D30CF" w:rsidP="0056046E">
      <w:pPr>
        <w:spacing w:after="0" w:line="240" w:lineRule="auto"/>
        <w:jc w:val="both"/>
        <w:rPr>
          <w:rFonts w:ascii="Book Antiqua" w:hAnsi="Book Antiqua" w:cs="Open Sans"/>
          <w:shd w:val="clear" w:color="auto" w:fill="FFFFFF"/>
        </w:rPr>
      </w:pPr>
      <w:r w:rsidRPr="00E16AEF">
        <w:rPr>
          <w:rFonts w:ascii="Book Antiqua" w:hAnsi="Book Antiqua" w:cs="Open Sans"/>
          <w:shd w:val="clear" w:color="auto" w:fill="FFFFFF"/>
        </w:rPr>
        <w:t>Zákon č. </w:t>
      </w:r>
      <w:r w:rsidR="0078041B" w:rsidRPr="00E16AEF">
        <w:rPr>
          <w:rFonts w:ascii="Book Antiqua" w:hAnsi="Book Antiqua" w:cs="Open Sans"/>
          <w:shd w:val="clear" w:color="auto" w:fill="FFFFFF"/>
        </w:rPr>
        <w:t>95/2019 Z. z.</w:t>
      </w:r>
      <w:r w:rsidRPr="00E16AEF">
        <w:rPr>
          <w:rFonts w:ascii="Book Antiqua" w:hAnsi="Book Antiqua" w:cs="Open Sans"/>
          <w:shd w:val="clear" w:color="auto" w:fill="FFFFFF"/>
        </w:rPr>
        <w:t xml:space="preserve"> o informačných technológiách vo verejnej správe a o zmene a doplnení niektorých zákonov v znení zákona č. 134/2020 Z. z., zákona č. 423/2020 Z. z., zákona č. 287/2021 Z. z., zákona č. 395/2021 Z. z. a zákona č. 264/2022 Z. z. sa </w:t>
      </w:r>
      <w:r w:rsidR="00012306" w:rsidRPr="00E16AEF">
        <w:rPr>
          <w:rFonts w:ascii="Book Antiqua" w:hAnsi="Book Antiqua" w:cs="Open Sans"/>
          <w:shd w:val="clear" w:color="auto" w:fill="FFFFFF"/>
        </w:rPr>
        <w:t>dopĺňa</w:t>
      </w:r>
      <w:r w:rsidRPr="00E16AEF">
        <w:rPr>
          <w:rFonts w:ascii="Book Antiqua" w:hAnsi="Book Antiqua" w:cs="Open Sans"/>
          <w:shd w:val="clear" w:color="auto" w:fill="FFFFFF"/>
        </w:rPr>
        <w:t xml:space="preserve"> takto:</w:t>
      </w:r>
    </w:p>
    <w:p w:rsidR="002D30CF" w:rsidRPr="00E16AEF" w:rsidRDefault="002D30CF" w:rsidP="0056046E">
      <w:pPr>
        <w:spacing w:after="0" w:line="240" w:lineRule="auto"/>
        <w:jc w:val="both"/>
        <w:rPr>
          <w:rFonts w:ascii="Book Antiqua" w:eastAsia="Times New Roman" w:hAnsi="Book Antiqua"/>
          <w:lang w:eastAsia="sk-SK"/>
        </w:rPr>
      </w:pPr>
    </w:p>
    <w:p w:rsidR="00A25EDB" w:rsidRPr="00E16AEF" w:rsidRDefault="00A25EDB" w:rsidP="00A25EDB">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 xml:space="preserve">V § 5 ods. 2 písm. d) sa za slová "Úrad komisára pre osoby so zdravotným postihnutím" vkladajú slová "a </w:t>
      </w:r>
      <w:r w:rsidR="00FF663E" w:rsidRPr="00E16AEF">
        <w:rPr>
          <w:rFonts w:ascii="Book Antiqua" w:eastAsia="Times New Roman" w:hAnsi="Book Antiqua"/>
          <w:lang w:eastAsia="sk-SK"/>
        </w:rPr>
        <w:t xml:space="preserve">pre </w:t>
      </w:r>
      <w:r w:rsidRPr="00E16AEF">
        <w:rPr>
          <w:rFonts w:ascii="Book Antiqua" w:eastAsia="Times New Roman" w:hAnsi="Book Antiqua"/>
          <w:lang w:eastAsia="sk-SK"/>
        </w:rPr>
        <w:t>seniorov“.</w:t>
      </w:r>
    </w:p>
    <w:p w:rsidR="009B7D94" w:rsidRPr="00E16AEF" w:rsidRDefault="009B7D94" w:rsidP="0056046E">
      <w:pPr>
        <w:spacing w:after="0" w:line="240" w:lineRule="auto"/>
        <w:jc w:val="both"/>
        <w:rPr>
          <w:rFonts w:ascii="Book Antiqua" w:eastAsia="Times New Roman" w:hAnsi="Book Antiqua"/>
          <w:lang w:eastAsia="sk-SK"/>
        </w:rPr>
      </w:pPr>
    </w:p>
    <w:p w:rsidR="009B7D94" w:rsidRPr="00E16AEF" w:rsidRDefault="009B7D94" w:rsidP="0056046E">
      <w:pPr>
        <w:spacing w:after="0" w:line="240" w:lineRule="auto"/>
        <w:jc w:val="center"/>
        <w:rPr>
          <w:rFonts w:ascii="Book Antiqua" w:eastAsia="Times New Roman" w:hAnsi="Book Antiqua"/>
          <w:b/>
          <w:lang w:eastAsia="sk-SK"/>
        </w:rPr>
      </w:pPr>
      <w:r w:rsidRPr="00E16AEF">
        <w:rPr>
          <w:rFonts w:ascii="Book Antiqua" w:eastAsia="Times New Roman" w:hAnsi="Book Antiqua"/>
          <w:b/>
          <w:lang w:eastAsia="sk-SK"/>
        </w:rPr>
        <w:t>Čl. X</w:t>
      </w:r>
      <w:r w:rsidR="00012306" w:rsidRPr="00E16AEF">
        <w:rPr>
          <w:rFonts w:ascii="Book Antiqua" w:eastAsia="Times New Roman" w:hAnsi="Book Antiqua"/>
          <w:b/>
          <w:lang w:eastAsia="sk-SK"/>
        </w:rPr>
        <w:t>II</w:t>
      </w:r>
    </w:p>
    <w:p w:rsidR="009B7D94" w:rsidRPr="00E16AEF" w:rsidRDefault="009B7D94" w:rsidP="0056046E">
      <w:pPr>
        <w:spacing w:after="0" w:line="240" w:lineRule="auto"/>
        <w:jc w:val="center"/>
        <w:rPr>
          <w:rFonts w:ascii="Book Antiqua" w:eastAsia="Times New Roman" w:hAnsi="Book Antiqua"/>
          <w:b/>
          <w:lang w:eastAsia="sk-SK"/>
        </w:rPr>
      </w:pPr>
    </w:p>
    <w:p w:rsidR="002C7AA2" w:rsidRPr="00E16AEF" w:rsidRDefault="009B7D94" w:rsidP="0056046E">
      <w:pPr>
        <w:spacing w:after="0" w:line="240" w:lineRule="auto"/>
        <w:jc w:val="both"/>
        <w:rPr>
          <w:rFonts w:ascii="Book Antiqua" w:eastAsia="Times New Roman" w:hAnsi="Book Antiqua"/>
          <w:lang w:eastAsia="sk-SK"/>
        </w:rPr>
      </w:pPr>
      <w:r w:rsidRPr="00E16AEF">
        <w:rPr>
          <w:rFonts w:ascii="Book Antiqua" w:eastAsia="Times New Roman" w:hAnsi="Book Antiqua"/>
          <w:lang w:eastAsia="sk-SK"/>
        </w:rPr>
        <w:t>Tento zákon nadobúda účinnosť 1.</w:t>
      </w:r>
      <w:r w:rsidR="00C53C86" w:rsidRPr="00E16AEF">
        <w:rPr>
          <w:rFonts w:ascii="Book Antiqua" w:eastAsia="Times New Roman" w:hAnsi="Book Antiqua"/>
          <w:lang w:eastAsia="sk-SK"/>
        </w:rPr>
        <w:t xml:space="preserve"> </w:t>
      </w:r>
      <w:r w:rsidRPr="00E16AEF">
        <w:rPr>
          <w:rFonts w:ascii="Book Antiqua" w:eastAsia="Times New Roman" w:hAnsi="Book Antiqua"/>
          <w:lang w:eastAsia="sk-SK"/>
        </w:rPr>
        <w:t xml:space="preserve">januára 2023. </w:t>
      </w:r>
    </w:p>
    <w:sectPr w:rsidR="002C7AA2" w:rsidRPr="00E16AEF" w:rsidSect="00ED721A">
      <w:footerReference w:type="default" r:id="rId7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D16" w:rsidRDefault="00695D16" w:rsidP="00B13BBB">
      <w:pPr>
        <w:spacing w:after="0" w:line="240" w:lineRule="auto"/>
      </w:pPr>
      <w:r>
        <w:separator/>
      </w:r>
    </w:p>
  </w:endnote>
  <w:endnote w:type="continuationSeparator" w:id="0">
    <w:p w:rsidR="00695D16" w:rsidRDefault="00695D16" w:rsidP="00B13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190348"/>
      <w:docPartObj>
        <w:docPartGallery w:val="Page Numbers (Bottom of Page)"/>
        <w:docPartUnique/>
      </w:docPartObj>
    </w:sdtPr>
    <w:sdtContent>
      <w:p w:rsidR="00E16AEF" w:rsidRDefault="00E16AEF">
        <w:pPr>
          <w:pStyle w:val="Pta"/>
          <w:jc w:val="center"/>
        </w:pPr>
        <w:fldSimple w:instr="PAGE   \* MERGEFORMAT">
          <w:r w:rsidR="00F76720">
            <w:rPr>
              <w:noProof/>
            </w:rPr>
            <w:t>6</w:t>
          </w:r>
        </w:fldSimple>
      </w:p>
    </w:sdtContent>
  </w:sdt>
  <w:p w:rsidR="00E16AEF" w:rsidRDefault="00E16AE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D16" w:rsidRDefault="00695D16" w:rsidP="00B13BBB">
      <w:pPr>
        <w:spacing w:after="0" w:line="240" w:lineRule="auto"/>
      </w:pPr>
      <w:r>
        <w:separator/>
      </w:r>
    </w:p>
  </w:footnote>
  <w:footnote w:type="continuationSeparator" w:id="0">
    <w:p w:rsidR="00695D16" w:rsidRDefault="00695D16" w:rsidP="00B13BBB">
      <w:pPr>
        <w:spacing w:after="0" w:line="240" w:lineRule="auto"/>
      </w:pPr>
      <w:r>
        <w:continuationSeparator/>
      </w:r>
    </w:p>
  </w:footnote>
  <w:footnote w:id="1">
    <w:p w:rsidR="00E16AEF" w:rsidRPr="0056046E" w:rsidRDefault="00E16AEF" w:rsidP="00B13BBB">
      <w:pPr>
        <w:shd w:val="clear" w:color="auto" w:fill="FFFFFF"/>
        <w:spacing w:after="0" w:line="240" w:lineRule="auto"/>
        <w:jc w:val="both"/>
        <w:rPr>
          <w:rFonts w:ascii="Book Antiqua" w:eastAsia="Times New Roman" w:hAnsi="Book Antiqua"/>
          <w:lang w:eastAsia="sk-SK"/>
        </w:rPr>
      </w:pPr>
      <w:r w:rsidRPr="0056046E">
        <w:rPr>
          <w:rStyle w:val="Odkaznapoznmkupodiarou"/>
          <w:rFonts w:ascii="Book Antiqua" w:hAnsi="Book Antiqua"/>
        </w:rPr>
        <w:footnoteRef/>
      </w:r>
      <w:r w:rsidRPr="0056046E">
        <w:rPr>
          <w:rFonts w:ascii="Book Antiqua" w:eastAsia="Times New Roman" w:hAnsi="Book Antiqua"/>
          <w:lang w:eastAsia="sk-SK"/>
        </w:rPr>
        <w:t xml:space="preserve">) </w:t>
      </w:r>
      <w:hyperlink r:id="rId1" w:anchor="prilohy.priloha-1.op-dohovor_o_pravach_dietata.op-cast_1.op-clanok_1" w:tooltip="Odkaz na predpis alebo ustanovenie" w:history="1">
        <w:r w:rsidRPr="0056046E">
          <w:rPr>
            <w:rFonts w:ascii="Book Antiqua" w:eastAsia="Times New Roman" w:hAnsi="Book Antiqua"/>
            <w:lang w:eastAsia="sk-SK"/>
          </w:rPr>
          <w:t>Čl. 1 Dohovoru o právach dieťaťa</w:t>
        </w:r>
      </w:hyperlink>
      <w:r w:rsidRPr="0056046E">
        <w:rPr>
          <w:rFonts w:ascii="Book Antiqua" w:eastAsia="Times New Roman" w:hAnsi="Book Antiqua"/>
          <w:lang w:eastAsia="sk-SK"/>
        </w:rPr>
        <w:t> (oznámenie Federálneho ministerstva zahraničných vecí č. 104/1991 Zb.).</w:t>
      </w:r>
    </w:p>
  </w:footnote>
  <w:footnote w:id="2">
    <w:p w:rsidR="00E16AEF" w:rsidRPr="0056046E" w:rsidRDefault="00E16AEF" w:rsidP="001C3E18">
      <w:pPr>
        <w:pStyle w:val="Odsekzoznamu"/>
        <w:widowControl w:val="0"/>
        <w:shd w:val="clear" w:color="auto" w:fill="FFFFFF"/>
        <w:spacing w:after="0" w:line="240" w:lineRule="auto"/>
        <w:ind w:left="0"/>
        <w:jc w:val="both"/>
        <w:rPr>
          <w:rFonts w:ascii="Book Antiqua" w:eastAsia="Times New Roman" w:hAnsi="Book Antiqua"/>
          <w:lang w:eastAsia="sk-SK"/>
        </w:rPr>
      </w:pPr>
    </w:p>
    <w:p w:rsidR="00E16AEF" w:rsidRPr="0056046E" w:rsidRDefault="00E16AEF" w:rsidP="001C3E18">
      <w:pPr>
        <w:pStyle w:val="Odsekzoznamu"/>
        <w:widowControl w:val="0"/>
        <w:shd w:val="clear" w:color="auto" w:fill="FFFFFF"/>
        <w:spacing w:after="0" w:line="240" w:lineRule="auto"/>
        <w:ind w:left="0"/>
        <w:jc w:val="both"/>
        <w:rPr>
          <w:rFonts w:ascii="Book Antiqua" w:eastAsia="Times New Roman" w:hAnsi="Book Antiqua"/>
          <w:lang w:eastAsia="sk-SK"/>
        </w:rPr>
      </w:pPr>
      <w:r w:rsidRPr="0056046E">
        <w:rPr>
          <w:rStyle w:val="Odkaznapoznmkupodiarou"/>
          <w:rFonts w:ascii="Book Antiqua" w:hAnsi="Book Antiqua"/>
        </w:rPr>
        <w:footnoteRef/>
      </w:r>
      <w:r w:rsidRPr="0056046E">
        <w:rPr>
          <w:rFonts w:ascii="Book Antiqua" w:eastAsia="Times New Roman" w:hAnsi="Book Antiqua"/>
          <w:lang w:eastAsia="sk-SK"/>
        </w:rPr>
        <w:t xml:space="preserve">) </w:t>
      </w:r>
      <w:r w:rsidRPr="0056046E">
        <w:rPr>
          <w:rFonts w:ascii="Book Antiqua" w:hAnsi="Book Antiqua"/>
        </w:rPr>
        <w:t>Dohovor o právach dieťaťa (oznámenie Federálneho ministerstva zahraničných vecí č. 104/1991 Zb.).</w:t>
      </w:r>
      <w:r w:rsidRPr="0056046E">
        <w:rPr>
          <w:rFonts w:ascii="Book Antiqua" w:eastAsia="Times New Roman" w:hAnsi="Book Antiqua"/>
          <w:lang w:eastAsia="sk-SK"/>
        </w:rPr>
        <w:br/>
        <w:t>Opčný protokol k Dohovoru o právach dieťaťa o predaji detí, detskej prostitúcii a detskej pornografii (oznámenie Ministerstva zahraničných vecí Slovenskej republiky č. </w:t>
      </w:r>
      <w:hyperlink r:id="rId2" w:tooltip="Odkaz na predpis alebo ustanovenie" w:history="1">
        <w:r w:rsidRPr="0056046E">
          <w:rPr>
            <w:rFonts w:ascii="Book Antiqua" w:eastAsia="Times New Roman" w:hAnsi="Book Antiqua"/>
            <w:lang w:eastAsia="sk-SK"/>
          </w:rPr>
          <w:t>424/2004 Z. z.</w:t>
        </w:r>
      </w:hyperlink>
      <w:r w:rsidRPr="0056046E">
        <w:rPr>
          <w:rFonts w:ascii="Book Antiqua" w:eastAsia="Times New Roman" w:hAnsi="Book Antiqua"/>
          <w:lang w:eastAsia="sk-SK"/>
        </w:rPr>
        <w:t>).</w:t>
      </w:r>
      <w:r w:rsidRPr="0056046E">
        <w:rPr>
          <w:rFonts w:ascii="Book Antiqua" w:eastAsia="Times New Roman" w:hAnsi="Book Antiqua"/>
          <w:lang w:eastAsia="sk-SK"/>
        </w:rPr>
        <w:br/>
        <w:t>Opčný protokol k Dohovoru o právach dieťaťa o účasti detí v ozbrojených konfliktoch (oznámenie Ministerstva zahraničných vecí Slovenskej republiky č. </w:t>
      </w:r>
      <w:hyperlink r:id="rId3" w:tooltip="Odkaz na predpis alebo ustanovenie" w:history="1">
        <w:r w:rsidRPr="0056046E">
          <w:rPr>
            <w:rFonts w:ascii="Book Antiqua" w:eastAsia="Times New Roman" w:hAnsi="Book Antiqua"/>
            <w:lang w:eastAsia="sk-SK"/>
          </w:rPr>
          <w:t>256/2009 Z. z.</w:t>
        </w:r>
      </w:hyperlink>
      <w:r w:rsidRPr="0056046E">
        <w:rPr>
          <w:rFonts w:ascii="Book Antiqua" w:eastAsia="Times New Roman" w:hAnsi="Book Antiqua"/>
          <w:lang w:eastAsia="sk-SK"/>
        </w:rPr>
        <w:t>).</w:t>
      </w:r>
      <w:r w:rsidRPr="0056046E">
        <w:rPr>
          <w:rFonts w:ascii="Book Antiqua" w:eastAsia="Times New Roman" w:hAnsi="Book Antiqua"/>
          <w:lang w:eastAsia="sk-SK"/>
        </w:rPr>
        <w:br/>
        <w:t>Opčný protokol k Dohovoru o právach dieťaťa o procedúre oznámení (oznámenie Ministerstva zahraničných vecí a európskych záležitostí Slovenskej republiky č. </w:t>
      </w:r>
      <w:hyperlink r:id="rId4" w:tooltip="Odkaz na predpis alebo ustanovenie" w:history="1">
        <w:r w:rsidRPr="0056046E">
          <w:rPr>
            <w:rFonts w:ascii="Book Antiqua" w:eastAsia="Times New Roman" w:hAnsi="Book Antiqua"/>
            <w:lang w:eastAsia="sk-SK"/>
          </w:rPr>
          <w:t>91/2014 Z. z)</w:t>
        </w:r>
      </w:hyperlink>
      <w:r w:rsidRPr="0056046E">
        <w:rPr>
          <w:rFonts w:ascii="Book Antiqua" w:eastAsia="Times New Roman" w:hAnsi="Book Antiqua"/>
          <w:lang w:eastAsia="sk-SK"/>
        </w:rPr>
        <w:t>.</w:t>
      </w:r>
    </w:p>
  </w:footnote>
  <w:footnote w:id="3">
    <w:p w:rsidR="00E16AEF" w:rsidRPr="0056046E" w:rsidRDefault="00E16AEF">
      <w:pPr>
        <w:pStyle w:val="Textpoznmkypodiarou"/>
        <w:rPr>
          <w:rFonts w:ascii="Book Antiqua" w:hAnsi="Book Antiqua"/>
          <w:sz w:val="22"/>
          <w:szCs w:val="22"/>
        </w:rPr>
      </w:pPr>
    </w:p>
    <w:p w:rsidR="00E16AEF" w:rsidRPr="0056046E" w:rsidRDefault="00E16AEF" w:rsidP="00323E7A">
      <w:pPr>
        <w:pStyle w:val="Textpoznmkypodiarou"/>
        <w:jc w:val="both"/>
        <w:rPr>
          <w:rFonts w:ascii="Book Antiqua" w:eastAsia="Times New Roman" w:hAnsi="Book Antiqua"/>
          <w:sz w:val="22"/>
          <w:szCs w:val="22"/>
          <w:lang w:eastAsia="sk-SK"/>
        </w:rPr>
      </w:pPr>
      <w:r w:rsidRPr="0056046E">
        <w:rPr>
          <w:rStyle w:val="Odkaznapoznmkupodiarou"/>
          <w:rFonts w:ascii="Book Antiqua" w:hAnsi="Book Antiqua"/>
          <w:sz w:val="22"/>
          <w:szCs w:val="22"/>
        </w:rPr>
        <w:footnoteRef/>
      </w:r>
      <w:r w:rsidRPr="0056046E">
        <w:rPr>
          <w:rFonts w:ascii="Book Antiqua" w:hAnsi="Book Antiqua"/>
          <w:sz w:val="22"/>
          <w:szCs w:val="22"/>
        </w:rPr>
        <w:t xml:space="preserve">) § 365 Civilného </w:t>
      </w:r>
      <w:proofErr w:type="spellStart"/>
      <w:r w:rsidRPr="0056046E">
        <w:rPr>
          <w:rFonts w:ascii="Book Antiqua" w:hAnsi="Book Antiqua"/>
          <w:sz w:val="22"/>
          <w:szCs w:val="22"/>
        </w:rPr>
        <w:t>mimosporového</w:t>
      </w:r>
      <w:proofErr w:type="spellEnd"/>
      <w:r w:rsidRPr="0056046E">
        <w:rPr>
          <w:rFonts w:ascii="Book Antiqua" w:hAnsi="Book Antiqua"/>
          <w:sz w:val="22"/>
          <w:szCs w:val="22"/>
        </w:rPr>
        <w:t xml:space="preserve"> poriadku, </w:t>
      </w:r>
      <w:hyperlink r:id="rId5" w:anchor="paragraf-44" w:tooltip="Odkaz na predpis alebo ustanovenie" w:history="1">
        <w:r w:rsidRPr="0056046E">
          <w:rPr>
            <w:rFonts w:ascii="Book Antiqua" w:eastAsia="Times New Roman" w:hAnsi="Book Antiqua"/>
            <w:sz w:val="22"/>
            <w:szCs w:val="22"/>
            <w:lang w:eastAsia="sk-SK"/>
          </w:rPr>
          <w:t>§ 44 a nasledujúce zákona č. 36/2005 Z. z.</w:t>
        </w:r>
      </w:hyperlink>
      <w:r w:rsidRPr="0056046E">
        <w:rPr>
          <w:rFonts w:ascii="Book Antiqua" w:eastAsia="Times New Roman" w:hAnsi="Book Antiqua"/>
          <w:sz w:val="22"/>
          <w:szCs w:val="22"/>
          <w:lang w:eastAsia="sk-SK"/>
        </w:rPr>
        <w:t> o rodine a o zmene a doplnení niektorých zákonov</w:t>
      </w:r>
    </w:p>
    <w:p w:rsidR="00E16AEF" w:rsidRPr="0056046E" w:rsidRDefault="00E16AEF">
      <w:pPr>
        <w:pStyle w:val="Textpoznmkypodiarou"/>
        <w:rPr>
          <w:rFonts w:ascii="Book Antiqua" w:hAnsi="Book Antiqua"/>
          <w:sz w:val="22"/>
          <w:szCs w:val="22"/>
        </w:rPr>
      </w:pPr>
    </w:p>
  </w:footnote>
  <w:footnote w:id="4">
    <w:p w:rsidR="00E16AEF" w:rsidRPr="0056046E" w:rsidRDefault="00E16AEF" w:rsidP="00B603F1">
      <w:pPr>
        <w:shd w:val="clear" w:color="auto" w:fill="FFFFFF"/>
        <w:spacing w:after="0" w:line="240" w:lineRule="auto"/>
        <w:jc w:val="both"/>
        <w:rPr>
          <w:rFonts w:ascii="Book Antiqua" w:eastAsia="Times New Roman" w:hAnsi="Book Antiqua"/>
          <w:lang w:eastAsia="sk-SK"/>
        </w:rPr>
      </w:pPr>
      <w:r w:rsidRPr="0056046E">
        <w:rPr>
          <w:rStyle w:val="Odkaznapoznmkupodiarou"/>
          <w:rFonts w:ascii="Book Antiqua" w:hAnsi="Book Antiqua"/>
        </w:rPr>
        <w:footnoteRef/>
      </w:r>
      <w:r w:rsidRPr="0056046E">
        <w:rPr>
          <w:rFonts w:ascii="Book Antiqua" w:hAnsi="Book Antiqua"/>
        </w:rPr>
        <w:t xml:space="preserve">) </w:t>
      </w:r>
      <w:hyperlink r:id="rId6" w:anchor="paragraf-10.odsek-8" w:tooltip="Odkaz na predpis alebo ustanovenie" w:history="1">
        <w:r w:rsidRPr="0056046E">
          <w:rPr>
            <w:rFonts w:ascii="Book Antiqua" w:eastAsia="Times New Roman" w:hAnsi="Book Antiqua"/>
            <w:lang w:eastAsia="sk-SK"/>
          </w:rPr>
          <w:t>§ 10 ods. 8 až 10 Trestného poriadku</w:t>
        </w:r>
      </w:hyperlink>
      <w:r w:rsidRPr="0056046E">
        <w:rPr>
          <w:rFonts w:ascii="Book Antiqua" w:eastAsia="Times New Roman" w:hAnsi="Book Antiqua"/>
          <w:lang w:eastAsia="sk-SK"/>
        </w:rPr>
        <w:t>.</w:t>
      </w:r>
    </w:p>
    <w:p w:rsidR="00E16AEF" w:rsidRDefault="00E16AEF">
      <w:pPr>
        <w:pStyle w:val="Textpoznmkypodiarou"/>
      </w:pPr>
    </w:p>
  </w:footnote>
  <w:footnote w:id="5">
    <w:p w:rsidR="00E16AEF" w:rsidRPr="00C23996" w:rsidRDefault="00E16AEF" w:rsidP="00CD3D86">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 xml:space="preserve">) </w:t>
      </w:r>
      <w:r w:rsidRPr="00C23996">
        <w:rPr>
          <w:rFonts w:ascii="Book Antiqua" w:eastAsia="Times New Roman" w:hAnsi="Book Antiqua"/>
          <w:lang w:eastAsia="sk-SK"/>
        </w:rPr>
        <w:t>Napríklad </w:t>
      </w:r>
      <w:hyperlink r:id="rId7" w:anchor="paragraf-45" w:tooltip="Odkaz na predpis alebo ustanovenie" w:history="1">
        <w:r w:rsidRPr="00C23996">
          <w:rPr>
            <w:rFonts w:ascii="Book Antiqua" w:eastAsia="Times New Roman" w:hAnsi="Book Antiqua"/>
            <w:lang w:eastAsia="sk-SK"/>
          </w:rPr>
          <w:t>§ 45 zákona č. 305/2005 Z. z.</w:t>
        </w:r>
      </w:hyperlink>
      <w:r w:rsidRPr="00C23996">
        <w:rPr>
          <w:rFonts w:ascii="Book Antiqua" w:eastAsia="Times New Roman" w:hAnsi="Book Antiqua"/>
          <w:lang w:eastAsia="sk-SK"/>
        </w:rPr>
        <w:t> o sociálnoprávnej ochrane detí a o sociálnej kuratele v znení neskorších predpisov., </w:t>
      </w:r>
      <w:hyperlink r:id="rId8" w:anchor="paragraf-120" w:tooltip="Odkaz na predpis alebo ustanovenie" w:history="1">
        <w:r w:rsidRPr="00C23996">
          <w:rPr>
            <w:rFonts w:ascii="Book Antiqua" w:eastAsia="Times New Roman" w:hAnsi="Book Antiqua"/>
            <w:lang w:eastAsia="sk-SK"/>
          </w:rPr>
          <w:t>§ 120 a nasledujúce zákona č. 245/2008 Z. z.</w:t>
        </w:r>
      </w:hyperlink>
      <w:r w:rsidRPr="00C23996">
        <w:rPr>
          <w:rFonts w:ascii="Book Antiqua" w:eastAsia="Times New Roman" w:hAnsi="Book Antiqua"/>
          <w:lang w:eastAsia="sk-SK"/>
        </w:rPr>
        <w:t> o výchove a vzdelávaní (školský zákon) a o zmene a doplnení niektorých zákonov.</w:t>
      </w:r>
    </w:p>
    <w:p w:rsidR="00E16AEF" w:rsidRPr="00C23996" w:rsidRDefault="00E16AEF">
      <w:pPr>
        <w:pStyle w:val="Textpoznmkypodiarou"/>
        <w:rPr>
          <w:rFonts w:ascii="Book Antiqua" w:hAnsi="Book Antiqua"/>
          <w:sz w:val="22"/>
          <w:szCs w:val="22"/>
        </w:rPr>
      </w:pPr>
    </w:p>
  </w:footnote>
  <w:footnote w:id="6">
    <w:p w:rsidR="00E16AEF" w:rsidRDefault="00E16AEF">
      <w:pPr>
        <w:pStyle w:val="Textpoznmkypodiarou"/>
      </w:pPr>
      <w:r w:rsidRPr="00C23996">
        <w:rPr>
          <w:rStyle w:val="Odkaznapoznmkupodiarou"/>
          <w:rFonts w:ascii="Book Antiqua" w:hAnsi="Book Antiqua"/>
          <w:sz w:val="22"/>
          <w:szCs w:val="22"/>
        </w:rPr>
        <w:footnoteRef/>
      </w:r>
      <w:r w:rsidRPr="00C23996">
        <w:rPr>
          <w:rFonts w:ascii="Book Antiqua" w:hAnsi="Book Antiqua"/>
          <w:sz w:val="22"/>
          <w:szCs w:val="22"/>
        </w:rPr>
        <w:t xml:space="preserve">) </w:t>
      </w:r>
      <w:r w:rsidRPr="00C23996">
        <w:rPr>
          <w:rFonts w:ascii="Book Antiqua" w:eastAsia="Times New Roman" w:hAnsi="Book Antiqua"/>
          <w:sz w:val="22"/>
          <w:szCs w:val="22"/>
          <w:lang w:eastAsia="sk-SK"/>
        </w:rPr>
        <w:t>Časť II Opčného protokolu k Dohovoru o právach dieťaťa o procedúre oznámení.</w:t>
      </w:r>
    </w:p>
  </w:footnote>
  <w:footnote w:id="7">
    <w:p w:rsidR="00E16AEF" w:rsidRPr="00C23996" w:rsidRDefault="00E16AEF" w:rsidP="00CD3D86">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 xml:space="preserve">) </w:t>
      </w:r>
      <w:r w:rsidRPr="00C23996">
        <w:rPr>
          <w:rFonts w:ascii="Book Antiqua" w:eastAsia="Times New Roman" w:hAnsi="Book Antiqua"/>
          <w:lang w:eastAsia="sk-SK"/>
        </w:rPr>
        <w:t>Zákon č. </w:t>
      </w:r>
      <w:hyperlink r:id="rId9" w:tooltip="Odkaz na predpis alebo ustanovenie" w:history="1">
        <w:r w:rsidRPr="00C23996">
          <w:rPr>
            <w:rFonts w:ascii="Book Antiqua" w:eastAsia="Times New Roman" w:hAnsi="Book Antiqua"/>
            <w:lang w:eastAsia="sk-SK"/>
          </w:rPr>
          <w:t>552/2003 Z. z.</w:t>
        </w:r>
      </w:hyperlink>
      <w:r w:rsidRPr="00C23996">
        <w:rPr>
          <w:rFonts w:ascii="Book Antiqua" w:eastAsia="Times New Roman" w:hAnsi="Book Antiqua"/>
          <w:lang w:eastAsia="sk-SK"/>
        </w:rPr>
        <w:t> o výkone práce vo verejnom záujme v znení neskorších predpisov.</w:t>
      </w:r>
    </w:p>
    <w:p w:rsidR="00E16AEF" w:rsidRPr="00C23996" w:rsidRDefault="00E16AEF">
      <w:pPr>
        <w:pStyle w:val="Textpoznmkypodiarou"/>
        <w:rPr>
          <w:rFonts w:ascii="Book Antiqua" w:hAnsi="Book Antiqua"/>
          <w:sz w:val="22"/>
          <w:szCs w:val="22"/>
        </w:rPr>
      </w:pPr>
    </w:p>
  </w:footnote>
  <w:footnote w:id="8">
    <w:p w:rsidR="00E16AEF" w:rsidRPr="00C23996" w:rsidRDefault="00E16AEF" w:rsidP="005976B0">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 xml:space="preserve">) </w:t>
      </w:r>
      <w:r w:rsidRPr="00C23996">
        <w:rPr>
          <w:rFonts w:ascii="Book Antiqua" w:eastAsia="Times New Roman" w:hAnsi="Book Antiqua"/>
          <w:lang w:eastAsia="sk-SK"/>
        </w:rPr>
        <w:t>Dohovor o právach osôb so zdravotným postihnutím (oznámenie Ministerstva zahraničných vecí Slovenskej republiky č. </w:t>
      </w:r>
      <w:hyperlink r:id="rId10" w:tooltip="Odkaz na predpis alebo ustanovenie" w:history="1">
        <w:r w:rsidRPr="00C23996">
          <w:rPr>
            <w:rFonts w:ascii="Book Antiqua" w:eastAsia="Times New Roman" w:hAnsi="Book Antiqua"/>
            <w:lang w:eastAsia="sk-SK"/>
          </w:rPr>
          <w:t>317/2010 Z. z.</w:t>
        </w:r>
      </w:hyperlink>
      <w:r w:rsidRPr="00C23996">
        <w:rPr>
          <w:rFonts w:ascii="Book Antiqua" w:eastAsia="Times New Roman" w:hAnsi="Book Antiqua"/>
          <w:lang w:eastAsia="sk-SK"/>
        </w:rPr>
        <w:t>).</w:t>
      </w:r>
      <w:r w:rsidRPr="00C23996">
        <w:rPr>
          <w:rFonts w:ascii="Book Antiqua" w:eastAsia="Times New Roman" w:hAnsi="Book Antiqua"/>
          <w:lang w:eastAsia="sk-SK"/>
        </w:rPr>
        <w:br/>
        <w:t>Opčný protokol k Dohovoru o právach osôb so zdravotným postihnutím (oznámenie Ministerstva zahraničných vecí Slovenskej republiky č. </w:t>
      </w:r>
      <w:hyperlink r:id="rId11" w:tooltip="Odkaz na predpis alebo ustanovenie" w:history="1">
        <w:r w:rsidRPr="00C23996">
          <w:rPr>
            <w:rFonts w:ascii="Book Antiqua" w:eastAsia="Times New Roman" w:hAnsi="Book Antiqua"/>
            <w:lang w:eastAsia="sk-SK"/>
          </w:rPr>
          <w:t>318/2010 Z. z.</w:t>
        </w:r>
      </w:hyperlink>
      <w:r w:rsidRPr="00C23996">
        <w:rPr>
          <w:rFonts w:ascii="Book Antiqua" w:eastAsia="Times New Roman" w:hAnsi="Book Antiqua"/>
          <w:lang w:eastAsia="sk-SK"/>
        </w:rPr>
        <w:t>).</w:t>
      </w:r>
    </w:p>
    <w:p w:rsidR="00E16AEF" w:rsidRDefault="00E16AEF">
      <w:pPr>
        <w:pStyle w:val="Textpoznmkypodiarou"/>
      </w:pPr>
    </w:p>
  </w:footnote>
  <w:footnote w:id="9">
    <w:p w:rsidR="00E16AEF" w:rsidRPr="00C23996" w:rsidRDefault="00E16AEF" w:rsidP="001845C3">
      <w:pPr>
        <w:shd w:val="clear" w:color="auto" w:fill="FFFFFF"/>
        <w:spacing w:after="0" w:line="240" w:lineRule="auto"/>
        <w:jc w:val="both"/>
        <w:rPr>
          <w:rFonts w:ascii="Book Antiqua" w:eastAsia="Times New Roman" w:hAnsi="Book Antiqua"/>
          <w:lang w:eastAsia="sk-SK"/>
        </w:rPr>
      </w:pPr>
      <w:r w:rsidRPr="00C23996">
        <w:rPr>
          <w:rStyle w:val="Odkaznapoznmkupodiarou"/>
        </w:rPr>
        <w:footnoteRef/>
      </w:r>
      <w:r w:rsidRPr="00C23996">
        <w:t xml:space="preserve">) </w:t>
      </w:r>
      <w:r w:rsidRPr="00C23996">
        <w:rPr>
          <w:rFonts w:ascii="Book Antiqua" w:eastAsia="Times New Roman" w:hAnsi="Book Antiqua"/>
          <w:lang w:eastAsia="sk-SK"/>
        </w:rPr>
        <w:t>Opčný protokol k Dohovoru o právach osôb so zdravotným postihnutím.</w:t>
      </w:r>
    </w:p>
    <w:p w:rsidR="00E16AEF" w:rsidRDefault="00E16AEF">
      <w:pPr>
        <w:pStyle w:val="Textpoznmkypodiarou"/>
      </w:pPr>
    </w:p>
  </w:footnote>
  <w:footnote w:id="10">
    <w:p w:rsidR="00E16AEF" w:rsidRPr="00C23996" w:rsidRDefault="00E16AEF">
      <w:pPr>
        <w:pStyle w:val="Textpoznmkypodiarou"/>
        <w:rPr>
          <w:rFonts w:ascii="Book Antiqua" w:hAnsi="Book Antiqua"/>
          <w:sz w:val="22"/>
          <w:szCs w:val="22"/>
        </w:rPr>
      </w:pPr>
      <w:r w:rsidRPr="00C23996">
        <w:rPr>
          <w:rStyle w:val="Odkaznapoznmkupodiarou"/>
          <w:rFonts w:ascii="Book Antiqua" w:hAnsi="Book Antiqua"/>
          <w:sz w:val="22"/>
          <w:szCs w:val="22"/>
        </w:rPr>
        <w:footnoteRef/>
      </w:r>
      <w:r w:rsidRPr="00C23996">
        <w:rPr>
          <w:rFonts w:ascii="Book Antiqua" w:hAnsi="Book Antiqua"/>
          <w:sz w:val="22"/>
          <w:szCs w:val="22"/>
        </w:rPr>
        <w:t xml:space="preserve">) </w:t>
      </w:r>
      <w:hyperlink r:id="rId12" w:anchor="paragraf-13" w:tooltip="Odkaz na predpis alebo ustanovenie" w:history="1">
        <w:r w:rsidRPr="00C23996">
          <w:rPr>
            <w:rFonts w:ascii="Book Antiqua" w:eastAsia="Times New Roman" w:hAnsi="Book Antiqua"/>
            <w:sz w:val="22"/>
            <w:szCs w:val="22"/>
            <w:lang w:eastAsia="sk-SK"/>
          </w:rPr>
          <w:t>§ 13</w:t>
        </w:r>
      </w:hyperlink>
      <w:r w:rsidRPr="00C23996">
        <w:rPr>
          <w:rFonts w:ascii="Book Antiqua" w:eastAsia="Times New Roman" w:hAnsi="Book Antiqua"/>
          <w:sz w:val="22"/>
          <w:szCs w:val="22"/>
          <w:lang w:eastAsia="sk-SK"/>
        </w:rPr>
        <w:t> zákona č. </w:t>
      </w:r>
      <w:hyperlink r:id="rId13" w:tooltip="Odkaz na predpis alebo ustanovenie" w:history="1">
        <w:r w:rsidRPr="00C23996">
          <w:rPr>
            <w:rFonts w:ascii="Book Antiqua" w:eastAsia="Times New Roman" w:hAnsi="Book Antiqua"/>
            <w:sz w:val="22"/>
            <w:szCs w:val="22"/>
            <w:lang w:eastAsia="sk-SK"/>
          </w:rPr>
          <w:t>330/2007 Z. z.</w:t>
        </w:r>
      </w:hyperlink>
      <w:r w:rsidRPr="00C23996">
        <w:rPr>
          <w:rFonts w:ascii="Book Antiqua" w:eastAsia="Times New Roman" w:hAnsi="Book Antiqua"/>
          <w:sz w:val="22"/>
          <w:szCs w:val="22"/>
          <w:lang w:eastAsia="sk-SK"/>
        </w:rPr>
        <w:t> o registri trestov a o zmene a doplnení niektorých zákonov v znení neskorších predpisov.</w:t>
      </w:r>
    </w:p>
  </w:footnote>
  <w:footnote w:id="11">
    <w:p w:rsidR="00E16AEF" w:rsidRPr="001845C3" w:rsidRDefault="00E16AEF">
      <w:pPr>
        <w:pStyle w:val="Textpoznmkypodiarou"/>
        <w:rPr>
          <w:rFonts w:ascii="Book Antiqua" w:hAnsi="Book Antiqua"/>
          <w:sz w:val="22"/>
          <w:szCs w:val="22"/>
        </w:rPr>
      </w:pPr>
      <w:r w:rsidRPr="001845C3">
        <w:rPr>
          <w:rStyle w:val="Odkaznapoznmkupodiarou"/>
          <w:rFonts w:ascii="Book Antiqua" w:hAnsi="Book Antiqua"/>
          <w:sz w:val="22"/>
          <w:szCs w:val="22"/>
        </w:rPr>
        <w:footnoteRef/>
      </w:r>
      <w:r w:rsidRPr="001845C3">
        <w:rPr>
          <w:rFonts w:ascii="Book Antiqua" w:hAnsi="Book Antiqua"/>
          <w:sz w:val="22"/>
          <w:szCs w:val="22"/>
        </w:rPr>
        <w:t xml:space="preserve"> </w:t>
      </w:r>
      <w:hyperlink r:id="rId14" w:anchor="paragraf-32" w:tooltip="Odkaz na predpis alebo ustanovenie" w:history="1">
        <w:r w:rsidRPr="00C23996">
          <w:rPr>
            <w:rFonts w:ascii="Book Antiqua" w:eastAsia="Times New Roman" w:hAnsi="Book Antiqua"/>
            <w:sz w:val="22"/>
            <w:szCs w:val="22"/>
            <w:lang w:eastAsia="sk-SK"/>
          </w:rPr>
          <w:t>§ 32 a 33 zákona č. 36/2005 Z. z.</w:t>
        </w:r>
      </w:hyperlink>
      <w:r w:rsidRPr="00C23996">
        <w:rPr>
          <w:rFonts w:ascii="Book Antiqua" w:eastAsia="Times New Roman" w:hAnsi="Book Antiqua"/>
          <w:sz w:val="22"/>
          <w:szCs w:val="22"/>
          <w:lang w:eastAsia="sk-SK"/>
        </w:rPr>
        <w:t xml:space="preserve"> o rodine a o zmene a doplnení niektorých zákonov</w:t>
      </w:r>
    </w:p>
  </w:footnote>
  <w:footnote w:id="12">
    <w:p w:rsidR="00E16AEF" w:rsidRPr="00C23996" w:rsidRDefault="00E16AEF" w:rsidP="00DE14BC">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 xml:space="preserve">) </w:t>
      </w:r>
      <w:r w:rsidRPr="00C23996">
        <w:rPr>
          <w:rFonts w:ascii="Book Antiqua" w:eastAsia="Times New Roman" w:hAnsi="Book Antiqua"/>
          <w:lang w:eastAsia="sk-SK"/>
        </w:rPr>
        <w:t>Zákon č. </w:t>
      </w:r>
      <w:hyperlink r:id="rId15" w:tooltip="Odkaz na predpis alebo ustanovenie" w:history="1">
        <w:r w:rsidRPr="00C23996">
          <w:rPr>
            <w:rFonts w:ascii="Book Antiqua" w:eastAsia="Times New Roman" w:hAnsi="Book Antiqua"/>
            <w:lang w:eastAsia="sk-SK"/>
          </w:rPr>
          <w:t>211/2000 Z. z.</w:t>
        </w:r>
      </w:hyperlink>
      <w:r w:rsidRPr="00C23996">
        <w:rPr>
          <w:rFonts w:ascii="Book Antiqua" w:eastAsia="Times New Roman" w:hAnsi="Book Antiqua"/>
          <w:lang w:eastAsia="sk-SK"/>
        </w:rPr>
        <w:t> o slobodnom prístupe k informáciám a o zmene a doplnení niektorých zákonov (zákon o slobode informácií) v znení neskorších predpisov.</w:t>
      </w:r>
    </w:p>
    <w:p w:rsidR="00E16AEF" w:rsidRDefault="00E16AEF">
      <w:pPr>
        <w:pStyle w:val="Textpoznmkypodiarou"/>
      </w:pPr>
    </w:p>
  </w:footnote>
  <w:footnote w:id="13">
    <w:p w:rsidR="00E16AEF" w:rsidRPr="00BE63F8" w:rsidRDefault="00E16AEF" w:rsidP="00BE63F8">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 xml:space="preserve">) </w:t>
      </w:r>
      <w:hyperlink r:id="rId16" w:anchor="paragraf-196.odsek-1" w:tooltip="Odkaz na predpis alebo ustanovenie" w:history="1">
        <w:r w:rsidRPr="00C23996">
          <w:rPr>
            <w:rFonts w:ascii="Book Antiqua" w:eastAsia="Times New Roman" w:hAnsi="Book Antiqua"/>
            <w:lang w:eastAsia="sk-SK"/>
          </w:rPr>
          <w:t>§ 196 ods. 1 Trestného poriadku</w:t>
        </w:r>
      </w:hyperlink>
      <w:r w:rsidRPr="00C23996">
        <w:rPr>
          <w:rFonts w:ascii="Book Antiqua" w:eastAsia="Times New Roman" w:hAnsi="Book Antiqua"/>
          <w:lang w:eastAsia="sk-SK"/>
        </w:rPr>
        <w:t>.</w:t>
      </w:r>
    </w:p>
  </w:footnote>
  <w:footnote w:id="14">
    <w:p w:rsidR="00E16AEF" w:rsidRPr="00BE63F8" w:rsidRDefault="00E16AEF" w:rsidP="00BE63F8">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w:t>
      </w:r>
      <w:r w:rsidRPr="00C23996">
        <w:rPr>
          <w:rFonts w:ascii="Book Antiqua" w:eastAsia="Times New Roman" w:hAnsi="Book Antiqua"/>
          <w:lang w:eastAsia="sk-SK"/>
        </w:rPr>
        <w:t xml:space="preserve"> Zákon č. </w:t>
      </w:r>
      <w:hyperlink r:id="rId17" w:tooltip="Odkaz na predpis alebo ustanovenie" w:history="1">
        <w:r w:rsidRPr="00C23996">
          <w:rPr>
            <w:rFonts w:ascii="Book Antiqua" w:eastAsia="Times New Roman" w:hAnsi="Book Antiqua"/>
            <w:lang w:eastAsia="sk-SK"/>
          </w:rPr>
          <w:t>18/2018 Z. z.</w:t>
        </w:r>
      </w:hyperlink>
      <w:r w:rsidRPr="00C23996">
        <w:rPr>
          <w:rFonts w:ascii="Book Antiqua" w:eastAsia="Times New Roman" w:hAnsi="Book Antiqua"/>
          <w:lang w:eastAsia="sk-SK"/>
        </w:rPr>
        <w:t> o ochrane osobných údajov a o zmene a doplnení niektorých zákonov.</w:t>
      </w:r>
    </w:p>
  </w:footnote>
  <w:footnote w:id="15">
    <w:p w:rsidR="00E16AEF" w:rsidRPr="00C23996" w:rsidRDefault="00E16AEF" w:rsidP="00DE14BC">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 xml:space="preserve">) </w:t>
      </w:r>
      <w:r w:rsidRPr="00C23996">
        <w:rPr>
          <w:rFonts w:ascii="Book Antiqua" w:eastAsia="Times New Roman" w:hAnsi="Book Antiqua"/>
          <w:lang w:eastAsia="sk-SK"/>
        </w:rPr>
        <w:t>Napríklad </w:t>
      </w:r>
      <w:hyperlink r:id="rId18" w:anchor="paragraf-28" w:tooltip="Odkaz na predpis alebo ustanovenie" w:history="1">
        <w:r w:rsidRPr="00C23996">
          <w:rPr>
            <w:rFonts w:ascii="Book Antiqua" w:eastAsia="Times New Roman" w:hAnsi="Book Antiqua"/>
            <w:lang w:eastAsia="sk-SK"/>
          </w:rPr>
          <w:t>§ 20 až 22 zákona č. </w:t>
        </w:r>
        <w:hyperlink r:id="rId19" w:tooltip="Odkaz na predpis alebo ustanovenie" w:history="1">
          <w:r w:rsidRPr="00C23996">
            <w:rPr>
              <w:rFonts w:ascii="Book Antiqua" w:eastAsia="Times New Roman" w:hAnsi="Book Antiqua"/>
              <w:lang w:eastAsia="sk-SK"/>
            </w:rPr>
            <w:t>18/2018 Z. z.</w:t>
          </w:r>
        </w:hyperlink>
        <w:r w:rsidRPr="00C23996">
          <w:rPr>
            <w:rFonts w:ascii="Book Antiqua" w:eastAsia="Times New Roman" w:hAnsi="Book Antiqua"/>
            <w:lang w:eastAsia="sk-SK"/>
          </w:rPr>
          <w:t> o ochrane osobných údajov a o zmene a doplnení niektorých zákonov.</w:t>
        </w:r>
      </w:hyperlink>
    </w:p>
    <w:p w:rsidR="00E16AEF" w:rsidRDefault="00E16AEF">
      <w:pPr>
        <w:pStyle w:val="Textpoznmkypodiarou"/>
      </w:pPr>
    </w:p>
  </w:footnote>
  <w:footnote w:id="16">
    <w:p w:rsidR="00E16AEF" w:rsidRPr="00C23996" w:rsidRDefault="00E16AEF" w:rsidP="00DE14BC">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 xml:space="preserve">) </w:t>
      </w:r>
      <w:hyperlink r:id="rId20" w:anchor="paragraf-8a.odsek-2" w:tooltip="Odkaz na predpis alebo ustanovenie" w:history="1">
        <w:r w:rsidRPr="00C23996">
          <w:rPr>
            <w:rFonts w:ascii="Book Antiqua" w:eastAsia="Times New Roman" w:hAnsi="Book Antiqua"/>
            <w:lang w:eastAsia="sk-SK"/>
          </w:rPr>
          <w:t>§ 8a ods. 2 zákona č. 523/2004 Z. z.</w:t>
        </w:r>
      </w:hyperlink>
      <w:r w:rsidRPr="00C23996">
        <w:rPr>
          <w:rFonts w:ascii="Book Antiqua" w:eastAsia="Times New Roman" w:hAnsi="Book Antiqua"/>
          <w:lang w:eastAsia="sk-SK"/>
        </w:rPr>
        <w:t> o rozpočtových pravidlách verejnej správy a o zmene a doplnení niektorých zákonov v znení neskorších predpisov.</w:t>
      </w:r>
    </w:p>
    <w:p w:rsidR="00E16AEF" w:rsidRPr="00C23996" w:rsidRDefault="00E16AEF">
      <w:pPr>
        <w:pStyle w:val="Textpoznmkypodiarou"/>
        <w:rPr>
          <w:rFonts w:ascii="Book Antiqua" w:hAnsi="Book Antiqua"/>
          <w:sz w:val="22"/>
          <w:szCs w:val="22"/>
        </w:rPr>
      </w:pPr>
    </w:p>
  </w:footnote>
  <w:footnote w:id="17">
    <w:p w:rsidR="00E16AEF" w:rsidRPr="00C23996" w:rsidRDefault="00E16AEF">
      <w:pPr>
        <w:pStyle w:val="Textpoznmkypodiarou"/>
        <w:rPr>
          <w:rFonts w:ascii="Book Antiqua" w:eastAsia="Times New Roman" w:hAnsi="Book Antiqua"/>
          <w:sz w:val="22"/>
          <w:szCs w:val="22"/>
          <w:lang w:eastAsia="sk-SK"/>
        </w:rPr>
      </w:pPr>
      <w:r w:rsidRPr="00C23996">
        <w:rPr>
          <w:rStyle w:val="Odkaznapoznmkupodiarou"/>
          <w:rFonts w:ascii="Book Antiqua" w:hAnsi="Book Antiqua"/>
          <w:sz w:val="22"/>
          <w:szCs w:val="22"/>
        </w:rPr>
        <w:footnoteRef/>
      </w:r>
      <w:r w:rsidRPr="00C23996">
        <w:rPr>
          <w:rFonts w:ascii="Book Antiqua" w:hAnsi="Book Antiqua"/>
          <w:sz w:val="22"/>
          <w:szCs w:val="22"/>
        </w:rPr>
        <w:t xml:space="preserve">) </w:t>
      </w:r>
      <w:r w:rsidRPr="00C23996">
        <w:rPr>
          <w:rFonts w:ascii="Book Antiqua" w:eastAsia="Times New Roman" w:hAnsi="Book Antiqua"/>
          <w:sz w:val="22"/>
          <w:szCs w:val="22"/>
          <w:lang w:eastAsia="sk-SK"/>
        </w:rPr>
        <w:t>Zákon č. </w:t>
      </w:r>
      <w:hyperlink r:id="rId21" w:tooltip="Odkaz na predpis alebo ustanovenie" w:history="1">
        <w:r w:rsidRPr="00C23996">
          <w:rPr>
            <w:rFonts w:ascii="Book Antiqua" w:eastAsia="Times New Roman" w:hAnsi="Book Antiqua"/>
            <w:sz w:val="22"/>
            <w:szCs w:val="22"/>
            <w:lang w:eastAsia="sk-SK"/>
          </w:rPr>
          <w:t>523/2004 Z. z.</w:t>
        </w:r>
      </w:hyperlink>
      <w:r w:rsidRPr="00C23996">
        <w:rPr>
          <w:rFonts w:ascii="Book Antiqua" w:eastAsia="Times New Roman" w:hAnsi="Book Antiqua"/>
          <w:sz w:val="22"/>
          <w:szCs w:val="22"/>
          <w:lang w:eastAsia="sk-SK"/>
        </w:rPr>
        <w:t> v znení neskorších predpisov.</w:t>
      </w:r>
    </w:p>
    <w:p w:rsidR="00E16AEF" w:rsidRPr="00C23996" w:rsidRDefault="00E16AEF">
      <w:pPr>
        <w:pStyle w:val="Textpoznmkypodiarou"/>
        <w:rPr>
          <w:rFonts w:ascii="Book Antiqua" w:hAnsi="Book Antiqua"/>
          <w:sz w:val="22"/>
          <w:szCs w:val="22"/>
        </w:rPr>
      </w:pPr>
    </w:p>
  </w:footnote>
  <w:footnote w:id="18">
    <w:p w:rsidR="00E16AEF" w:rsidRPr="00C23996" w:rsidRDefault="00E16AEF" w:rsidP="00C23996">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 xml:space="preserve">) </w:t>
      </w:r>
      <w:r w:rsidRPr="00C23996">
        <w:rPr>
          <w:rFonts w:ascii="Book Antiqua" w:eastAsia="Times New Roman" w:hAnsi="Book Antiqua"/>
          <w:lang w:eastAsia="sk-SK"/>
        </w:rPr>
        <w:t>Zákon Národnej rady Slovenskej republiky č. </w:t>
      </w:r>
      <w:hyperlink r:id="rId22" w:tooltip="Odkaz na predpis alebo ustanovenie" w:history="1">
        <w:r w:rsidRPr="00C23996">
          <w:rPr>
            <w:rFonts w:ascii="Book Antiqua" w:eastAsia="Times New Roman" w:hAnsi="Book Antiqua"/>
            <w:lang w:eastAsia="sk-SK"/>
          </w:rPr>
          <w:t>39/1993 Z. z.</w:t>
        </w:r>
      </w:hyperlink>
      <w:r w:rsidRPr="00C23996">
        <w:rPr>
          <w:rFonts w:ascii="Book Antiqua" w:eastAsia="Times New Roman" w:hAnsi="Book Antiqua"/>
          <w:lang w:eastAsia="sk-SK"/>
        </w:rPr>
        <w:t> o Najvyššom kontrolnom úrade Slovenskej republiky v znení neskorších predpisov.</w:t>
      </w:r>
    </w:p>
    <w:p w:rsidR="00E16AEF" w:rsidRPr="00C23996" w:rsidRDefault="00E16AEF">
      <w:pPr>
        <w:pStyle w:val="Textpoznmkypodiarou"/>
        <w:rPr>
          <w:rFonts w:ascii="Book Antiqua" w:hAnsi="Book Antiqua"/>
          <w:sz w:val="22"/>
          <w:szCs w:val="22"/>
        </w:rPr>
      </w:pPr>
    </w:p>
  </w:footnote>
  <w:footnote w:id="19">
    <w:p w:rsidR="00E16AEF" w:rsidRPr="00C23996" w:rsidRDefault="00E16AEF" w:rsidP="00C23996">
      <w:pPr>
        <w:shd w:val="clear" w:color="auto" w:fill="FFFFFF"/>
        <w:spacing w:after="0" w:line="240" w:lineRule="auto"/>
        <w:jc w:val="both"/>
        <w:rPr>
          <w:rFonts w:ascii="Book Antiqua" w:eastAsia="Times New Roman" w:hAnsi="Book Antiqua"/>
          <w:lang w:eastAsia="sk-SK"/>
        </w:rPr>
      </w:pPr>
      <w:r w:rsidRPr="00C23996">
        <w:rPr>
          <w:rStyle w:val="Odkaznapoznmkupodiarou"/>
          <w:rFonts w:ascii="Book Antiqua" w:hAnsi="Book Antiqua"/>
        </w:rPr>
        <w:footnoteRef/>
      </w:r>
      <w:r w:rsidRPr="00C23996">
        <w:rPr>
          <w:rFonts w:ascii="Book Antiqua" w:hAnsi="Book Antiqua"/>
        </w:rPr>
        <w:t xml:space="preserve">) </w:t>
      </w:r>
      <w:r w:rsidRPr="00C23996">
        <w:rPr>
          <w:rFonts w:ascii="Book Antiqua" w:eastAsia="Times New Roman" w:hAnsi="Book Antiqua"/>
          <w:lang w:eastAsia="sk-SK"/>
        </w:rPr>
        <w:t>Zákon Národnej rady Slovenskej republiky č. </w:t>
      </w:r>
      <w:hyperlink r:id="rId23" w:tooltip="Odkaz na predpis alebo ustanovenie" w:history="1">
        <w:r w:rsidRPr="00C23996">
          <w:rPr>
            <w:rFonts w:ascii="Book Antiqua" w:eastAsia="Times New Roman" w:hAnsi="Book Antiqua"/>
            <w:lang w:eastAsia="sk-SK"/>
          </w:rPr>
          <w:t>278/1993 Z. z.</w:t>
        </w:r>
      </w:hyperlink>
      <w:r w:rsidRPr="00C23996">
        <w:rPr>
          <w:rFonts w:ascii="Book Antiqua" w:eastAsia="Times New Roman" w:hAnsi="Book Antiqua"/>
          <w:lang w:eastAsia="sk-SK"/>
        </w:rPr>
        <w:t> o správe majetku štátu v znení neskorších predpisov.</w:t>
      </w:r>
    </w:p>
    <w:p w:rsidR="00E16AEF" w:rsidRDefault="00E16AEF">
      <w:pPr>
        <w:pStyle w:val="Textpoznmkypodi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5959"/>
    <w:multiLevelType w:val="hybridMultilevel"/>
    <w:tmpl w:val="B7E09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F00330D"/>
    <w:multiLevelType w:val="hybridMultilevel"/>
    <w:tmpl w:val="0CBE3A00"/>
    <w:lvl w:ilvl="0" w:tplc="0EC617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4552772"/>
    <w:multiLevelType w:val="hybridMultilevel"/>
    <w:tmpl w:val="E8DCDF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F51CBB"/>
    <w:multiLevelType w:val="hybridMultilevel"/>
    <w:tmpl w:val="D85A8726"/>
    <w:lvl w:ilvl="0" w:tplc="85A6C3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962023E"/>
    <w:multiLevelType w:val="hybridMultilevel"/>
    <w:tmpl w:val="5F468490"/>
    <w:lvl w:ilvl="0" w:tplc="041B0017">
      <w:start w:val="1"/>
      <w:numFmt w:val="lowerLetter"/>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B7B4DA9"/>
    <w:multiLevelType w:val="hybridMultilevel"/>
    <w:tmpl w:val="8CA8AA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F517D98"/>
    <w:multiLevelType w:val="hybridMultilevel"/>
    <w:tmpl w:val="0B368160"/>
    <w:lvl w:ilvl="0" w:tplc="F0E6291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nsid w:val="34D93769"/>
    <w:multiLevelType w:val="hybridMultilevel"/>
    <w:tmpl w:val="2FC6402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4DC5BA5"/>
    <w:multiLevelType w:val="hybridMultilevel"/>
    <w:tmpl w:val="753C1978"/>
    <w:lvl w:ilvl="0" w:tplc="94FAE2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8721153"/>
    <w:multiLevelType w:val="hybridMultilevel"/>
    <w:tmpl w:val="C344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95343CD"/>
    <w:multiLevelType w:val="hybridMultilevel"/>
    <w:tmpl w:val="BDF882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1A02AEE"/>
    <w:multiLevelType w:val="hybridMultilevel"/>
    <w:tmpl w:val="3A70258C"/>
    <w:lvl w:ilvl="0" w:tplc="D16C93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7E7260C"/>
    <w:multiLevelType w:val="hybridMultilevel"/>
    <w:tmpl w:val="C248B7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0"/>
  </w:num>
  <w:num w:numId="5">
    <w:abstractNumId w:val="5"/>
  </w:num>
  <w:num w:numId="6">
    <w:abstractNumId w:val="4"/>
  </w:num>
  <w:num w:numId="7">
    <w:abstractNumId w:val="12"/>
  </w:num>
  <w:num w:numId="8">
    <w:abstractNumId w:val="2"/>
  </w:num>
  <w:num w:numId="9">
    <w:abstractNumId w:val="8"/>
  </w:num>
  <w:num w:numId="10">
    <w:abstractNumId w:val="11"/>
  </w:num>
  <w:num w:numId="11">
    <w:abstractNumId w:val="7"/>
  </w:num>
  <w:num w:numId="12">
    <w:abstractNumId w:val="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Dr. Lenka Bodnárová">
    <w15:presenceInfo w15:providerId="AD" w15:userId="S-1-5-21-3866119899-3000635860-2127563787-1120"/>
  </w15:person>
  <w15:person w15:author="JUDr. Zuzana Stavrovská">
    <w15:presenceInfo w15:providerId="AD" w15:userId="S-1-5-21-3866119899-3000635860-2127563787-11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2C7AA2"/>
    <w:rsid w:val="00012306"/>
    <w:rsid w:val="000C3BD9"/>
    <w:rsid w:val="000E6023"/>
    <w:rsid w:val="00165B7F"/>
    <w:rsid w:val="00180230"/>
    <w:rsid w:val="001817EA"/>
    <w:rsid w:val="001845C3"/>
    <w:rsid w:val="001C3E18"/>
    <w:rsid w:val="0024238E"/>
    <w:rsid w:val="002717C8"/>
    <w:rsid w:val="002A59AB"/>
    <w:rsid w:val="002C7AA2"/>
    <w:rsid w:val="002D30CF"/>
    <w:rsid w:val="00306284"/>
    <w:rsid w:val="0032399C"/>
    <w:rsid w:val="00323E7A"/>
    <w:rsid w:val="00382751"/>
    <w:rsid w:val="003A09F9"/>
    <w:rsid w:val="003D2416"/>
    <w:rsid w:val="003F184D"/>
    <w:rsid w:val="003F7EE4"/>
    <w:rsid w:val="0040306C"/>
    <w:rsid w:val="0050189A"/>
    <w:rsid w:val="0056046E"/>
    <w:rsid w:val="005811E7"/>
    <w:rsid w:val="005976B0"/>
    <w:rsid w:val="005A064B"/>
    <w:rsid w:val="005A78C1"/>
    <w:rsid w:val="005E2A3E"/>
    <w:rsid w:val="00676B76"/>
    <w:rsid w:val="00695D16"/>
    <w:rsid w:val="006B46AC"/>
    <w:rsid w:val="006D34CB"/>
    <w:rsid w:val="007073B3"/>
    <w:rsid w:val="0075179B"/>
    <w:rsid w:val="0078041B"/>
    <w:rsid w:val="007A4C9C"/>
    <w:rsid w:val="009037C9"/>
    <w:rsid w:val="00924196"/>
    <w:rsid w:val="0096712E"/>
    <w:rsid w:val="009B7D94"/>
    <w:rsid w:val="00A136E7"/>
    <w:rsid w:val="00A162DA"/>
    <w:rsid w:val="00A25EDB"/>
    <w:rsid w:val="00A43ED5"/>
    <w:rsid w:val="00A46927"/>
    <w:rsid w:val="00A64705"/>
    <w:rsid w:val="00A83BF2"/>
    <w:rsid w:val="00B13BBB"/>
    <w:rsid w:val="00B17E4F"/>
    <w:rsid w:val="00B27979"/>
    <w:rsid w:val="00B603F1"/>
    <w:rsid w:val="00B60779"/>
    <w:rsid w:val="00B80365"/>
    <w:rsid w:val="00BC591A"/>
    <w:rsid w:val="00BE63F8"/>
    <w:rsid w:val="00C22804"/>
    <w:rsid w:val="00C23996"/>
    <w:rsid w:val="00C53C86"/>
    <w:rsid w:val="00C75D41"/>
    <w:rsid w:val="00CB2A42"/>
    <w:rsid w:val="00CD3D86"/>
    <w:rsid w:val="00D04A26"/>
    <w:rsid w:val="00DB492D"/>
    <w:rsid w:val="00DE14BC"/>
    <w:rsid w:val="00DF0384"/>
    <w:rsid w:val="00E16AEF"/>
    <w:rsid w:val="00E3696B"/>
    <w:rsid w:val="00E45E0C"/>
    <w:rsid w:val="00E514FC"/>
    <w:rsid w:val="00E60333"/>
    <w:rsid w:val="00E74C0F"/>
    <w:rsid w:val="00E9153A"/>
    <w:rsid w:val="00EA038C"/>
    <w:rsid w:val="00ED721A"/>
    <w:rsid w:val="00F51EB3"/>
    <w:rsid w:val="00F76720"/>
    <w:rsid w:val="00F768E2"/>
    <w:rsid w:val="00F83EBC"/>
    <w:rsid w:val="00FA5321"/>
    <w:rsid w:val="00FF663E"/>
    <w:rsid w:val="00FF721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C7AA2"/>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4238E"/>
    <w:pPr>
      <w:ind w:left="720"/>
      <w:contextualSpacing/>
    </w:pPr>
  </w:style>
  <w:style w:type="character" w:customStyle="1" w:styleId="awspan">
    <w:name w:val="awspan"/>
    <w:basedOn w:val="Predvolenpsmoodseku"/>
    <w:rsid w:val="0024238E"/>
  </w:style>
  <w:style w:type="character" w:styleId="Hypertextovprepojenie">
    <w:name w:val="Hyperlink"/>
    <w:basedOn w:val="Predvolenpsmoodseku"/>
    <w:uiPriority w:val="99"/>
    <w:semiHidden/>
    <w:unhideWhenUsed/>
    <w:rsid w:val="009B7D94"/>
    <w:rPr>
      <w:color w:val="0000FF"/>
      <w:u w:val="single"/>
    </w:rPr>
  </w:style>
  <w:style w:type="paragraph" w:styleId="Bezriadkovania">
    <w:name w:val="No Spacing"/>
    <w:uiPriority w:val="1"/>
    <w:qFormat/>
    <w:rsid w:val="009B7D94"/>
    <w:pPr>
      <w:spacing w:after="0" w:line="240" w:lineRule="auto"/>
    </w:pPr>
  </w:style>
  <w:style w:type="paragraph" w:styleId="Textpoznmkypodiarou">
    <w:name w:val="footnote text"/>
    <w:basedOn w:val="Normlny"/>
    <w:link w:val="TextpoznmkypodiarouChar"/>
    <w:uiPriority w:val="99"/>
    <w:semiHidden/>
    <w:unhideWhenUsed/>
    <w:rsid w:val="00B13BB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3BBB"/>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B13BBB"/>
    <w:rPr>
      <w:vertAlign w:val="superscript"/>
    </w:rPr>
  </w:style>
  <w:style w:type="paragraph" w:styleId="Hlavika">
    <w:name w:val="header"/>
    <w:basedOn w:val="Normlny"/>
    <w:link w:val="HlavikaChar"/>
    <w:uiPriority w:val="99"/>
    <w:unhideWhenUsed/>
    <w:rsid w:val="005976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76B0"/>
    <w:rPr>
      <w:rFonts w:ascii="Calibri" w:eastAsia="Calibri" w:hAnsi="Calibri" w:cs="Times New Roman"/>
    </w:rPr>
  </w:style>
  <w:style w:type="paragraph" w:styleId="Pta">
    <w:name w:val="footer"/>
    <w:basedOn w:val="Normlny"/>
    <w:link w:val="PtaChar"/>
    <w:uiPriority w:val="99"/>
    <w:unhideWhenUsed/>
    <w:rsid w:val="005976B0"/>
    <w:pPr>
      <w:tabs>
        <w:tab w:val="center" w:pos="4536"/>
        <w:tab w:val="right" w:pos="9072"/>
      </w:tabs>
      <w:spacing w:after="0" w:line="240" w:lineRule="auto"/>
    </w:pPr>
  </w:style>
  <w:style w:type="character" w:customStyle="1" w:styleId="PtaChar">
    <w:name w:val="Päta Char"/>
    <w:basedOn w:val="Predvolenpsmoodseku"/>
    <w:link w:val="Pta"/>
    <w:uiPriority w:val="99"/>
    <w:rsid w:val="005976B0"/>
    <w:rPr>
      <w:rFonts w:ascii="Calibri" w:eastAsia="Calibri" w:hAnsi="Calibri" w:cs="Times New Roman"/>
    </w:rPr>
  </w:style>
  <w:style w:type="paragraph" w:styleId="Revzia">
    <w:name w:val="Revision"/>
    <w:hidden/>
    <w:uiPriority w:val="99"/>
    <w:semiHidden/>
    <w:rsid w:val="00D04A26"/>
    <w:pPr>
      <w:spacing w:after="0" w:line="240" w:lineRule="auto"/>
    </w:pPr>
    <w:rPr>
      <w:rFonts w:ascii="Calibri" w:eastAsia="Calibri" w:hAnsi="Calibri" w:cs="Times New Roman"/>
    </w:rPr>
  </w:style>
  <w:style w:type="character" w:styleId="Odkaznakomentr">
    <w:name w:val="annotation reference"/>
    <w:basedOn w:val="Predvolenpsmoodseku"/>
    <w:uiPriority w:val="99"/>
    <w:semiHidden/>
    <w:unhideWhenUsed/>
    <w:rsid w:val="002A59AB"/>
    <w:rPr>
      <w:sz w:val="16"/>
      <w:szCs w:val="16"/>
    </w:rPr>
  </w:style>
  <w:style w:type="paragraph" w:styleId="Textkomentra">
    <w:name w:val="annotation text"/>
    <w:basedOn w:val="Normlny"/>
    <w:link w:val="TextkomentraChar"/>
    <w:uiPriority w:val="99"/>
    <w:semiHidden/>
    <w:unhideWhenUsed/>
    <w:rsid w:val="002A59AB"/>
    <w:pPr>
      <w:spacing w:line="240" w:lineRule="auto"/>
    </w:pPr>
    <w:rPr>
      <w:sz w:val="20"/>
      <w:szCs w:val="20"/>
    </w:rPr>
  </w:style>
  <w:style w:type="character" w:customStyle="1" w:styleId="TextkomentraChar">
    <w:name w:val="Text komentára Char"/>
    <w:basedOn w:val="Predvolenpsmoodseku"/>
    <w:link w:val="Textkomentra"/>
    <w:uiPriority w:val="99"/>
    <w:semiHidden/>
    <w:rsid w:val="002A59AB"/>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2A59AB"/>
    <w:rPr>
      <w:b/>
      <w:bCs/>
    </w:rPr>
  </w:style>
  <w:style w:type="character" w:customStyle="1" w:styleId="PredmetkomentraChar">
    <w:name w:val="Predmet komentára Char"/>
    <w:basedOn w:val="TextkomentraChar"/>
    <w:link w:val="Predmetkomentra"/>
    <w:uiPriority w:val="99"/>
    <w:semiHidden/>
    <w:rsid w:val="002A59AB"/>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2A59A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A59AB"/>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5/301/" TargetMode="External"/><Relationship Id="rId18" Type="http://schemas.openxmlformats.org/officeDocument/2006/relationships/hyperlink" Target="https://www.slov-lex.sk/pravne-predpisy/SK/ZZ/2015/176/20210101" TargetMode="External"/><Relationship Id="rId26" Type="http://schemas.openxmlformats.org/officeDocument/2006/relationships/hyperlink" Target="https://www.slov-lex.sk/pravne-predpisy/SK/ZZ/2015/176/20210101" TargetMode="External"/><Relationship Id="rId39" Type="http://schemas.openxmlformats.org/officeDocument/2006/relationships/hyperlink" Target="https://www.slov-lex.sk/pravne-predpisy/SK/ZZ/2015/176/20210101" TargetMode="External"/><Relationship Id="rId21" Type="http://schemas.openxmlformats.org/officeDocument/2006/relationships/hyperlink" Target="https://www.slov-lex.sk/pravne-predpisy/SK/ZZ/2015/176/20210101" TargetMode="External"/><Relationship Id="rId34" Type="http://schemas.openxmlformats.org/officeDocument/2006/relationships/hyperlink" Target="https://www.slov-lex.sk/pravne-predpisy/SK/ZZ/2015/176/20210101" TargetMode="External"/><Relationship Id="rId42" Type="http://schemas.openxmlformats.org/officeDocument/2006/relationships/hyperlink" Target="https://www.slov-lex.sk/pravne-predpisy/SK/ZZ/2015/176/20210101" TargetMode="External"/><Relationship Id="rId47" Type="http://schemas.openxmlformats.org/officeDocument/2006/relationships/hyperlink" Target="https://www.slov-lex.sk/pravne-predpisy/SK/ZZ/2015/176/20210101" TargetMode="External"/><Relationship Id="rId50" Type="http://schemas.openxmlformats.org/officeDocument/2006/relationships/hyperlink" Target="https://www.slov-lex.sk/pravne-predpisy/SK/ZZ/2015/176/20210101" TargetMode="External"/><Relationship Id="rId55" Type="http://schemas.openxmlformats.org/officeDocument/2006/relationships/hyperlink" Target="https://www.slov-lex.sk/pravne-predpisy/SK/ZZ/2015/176/20210101" TargetMode="External"/><Relationship Id="rId63" Type="http://schemas.openxmlformats.org/officeDocument/2006/relationships/hyperlink" Target="https://www.slov-lex.sk/pravne-predpisy/SK/ZZ/2001/564/" TargetMode="External"/><Relationship Id="rId68" Type="http://schemas.openxmlformats.org/officeDocument/2006/relationships/hyperlink" Target="https://www.slov-lex.sk/pravne-predpisy/SK/ZZ/2008/385/"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5/176/20210101" TargetMode="External"/><Relationship Id="rId29" Type="http://schemas.openxmlformats.org/officeDocument/2006/relationships/hyperlink" Target="https://www.slov-lex.sk/pravne-predpisy/SK/ZZ/2015/176/20210101" TargetMode="External"/><Relationship Id="rId11" Type="http://schemas.openxmlformats.org/officeDocument/2006/relationships/hyperlink" Target="https://www.slov-lex.sk/pravne-predpisy/SK/ZZ/2015/176/20210101" TargetMode="External"/><Relationship Id="rId24" Type="http://schemas.openxmlformats.org/officeDocument/2006/relationships/hyperlink" Target="https://www.slov-lex.sk/pravne-predpisy/SK/ZZ/2015/176/20210101" TargetMode="External"/><Relationship Id="rId32" Type="http://schemas.openxmlformats.org/officeDocument/2006/relationships/hyperlink" Target="https://www.slov-lex.sk/pravne-predpisy/SK/ZZ/2015/176/20210101" TargetMode="External"/><Relationship Id="rId37" Type="http://schemas.openxmlformats.org/officeDocument/2006/relationships/hyperlink" Target="https://www.slov-lex.sk/pravne-predpisy/SK/ZZ/2015/176/20210101" TargetMode="External"/><Relationship Id="rId40" Type="http://schemas.openxmlformats.org/officeDocument/2006/relationships/hyperlink" Target="https://www.slov-lex.sk/pravne-predpisy/SK/ZZ/2015/176/20210101" TargetMode="External"/><Relationship Id="rId45" Type="http://schemas.openxmlformats.org/officeDocument/2006/relationships/hyperlink" Target="https://www.slov-lex.sk/pravne-predpisy/SK/ZZ/2015/176/20210101" TargetMode="External"/><Relationship Id="rId53" Type="http://schemas.openxmlformats.org/officeDocument/2006/relationships/hyperlink" Target="https://www.slov-lex.sk/pravne-predpisy/SK/ZZ/2015/176/20210101" TargetMode="External"/><Relationship Id="rId58" Type="http://schemas.openxmlformats.org/officeDocument/2006/relationships/hyperlink" Target="https://www.slov-lex.sk/pravne-predpisy/SK/ZZ/2015/176/20210101" TargetMode="External"/><Relationship Id="rId66" Type="http://schemas.openxmlformats.org/officeDocument/2006/relationships/hyperlink" Target="https://www.slov-lex.sk/pravne-predpisy/SK/ZZ/2005/570/" TargetMode="External"/><Relationship Id="rId5" Type="http://schemas.openxmlformats.org/officeDocument/2006/relationships/webSettings" Target="webSettings.xml"/><Relationship Id="rId15" Type="http://schemas.openxmlformats.org/officeDocument/2006/relationships/hyperlink" Target="https://www.slov-lex.sk/pravne-predpisy/SK/ZZ/2015/176/20210101" TargetMode="External"/><Relationship Id="rId23" Type="http://schemas.openxmlformats.org/officeDocument/2006/relationships/hyperlink" Target="https://www.slov-lex.sk/pravne-predpisy/SK/ZZ/2015/176/20210101" TargetMode="External"/><Relationship Id="rId28" Type="http://schemas.openxmlformats.org/officeDocument/2006/relationships/hyperlink" Target="https://www.slov-lex.sk/pravne-predpisy/SK/ZZ/2015/176/20210101" TargetMode="External"/><Relationship Id="rId36" Type="http://schemas.openxmlformats.org/officeDocument/2006/relationships/hyperlink" Target="https://www.slov-lex.sk/pravne-predpisy/SK/ZZ/2015/176/20210101" TargetMode="External"/><Relationship Id="rId49" Type="http://schemas.openxmlformats.org/officeDocument/2006/relationships/hyperlink" Target="https://www.slov-lex.sk/pravne-predpisy/SK/ZZ/2015/176/20210101" TargetMode="External"/><Relationship Id="rId57" Type="http://schemas.openxmlformats.org/officeDocument/2006/relationships/hyperlink" Target="https://www.slov-lex.sk/pravne-predpisy/SK/ZZ/2015/176/20210101" TargetMode="External"/><Relationship Id="rId61" Type="http://schemas.openxmlformats.org/officeDocument/2006/relationships/hyperlink" Target="https://www.slov-lex.sk/pravne-predpisy/SK/ZZ/1967/71/" TargetMode="External"/><Relationship Id="rId10" Type="http://schemas.openxmlformats.org/officeDocument/2006/relationships/hyperlink" Target="https://www.slov-lex.sk/pravne-predpisy/SK/ZZ/2015/176/20210101" TargetMode="External"/><Relationship Id="rId19" Type="http://schemas.openxmlformats.org/officeDocument/2006/relationships/hyperlink" Target="https://www.slov-lex.sk/pravne-predpisy/SK/ZZ/2015/176/20210101" TargetMode="External"/><Relationship Id="rId31" Type="http://schemas.openxmlformats.org/officeDocument/2006/relationships/hyperlink" Target="https://www.slov-lex.sk/pravne-predpisy/SK/ZZ/2015/176/20210101" TargetMode="External"/><Relationship Id="rId44" Type="http://schemas.openxmlformats.org/officeDocument/2006/relationships/hyperlink" Target="https://www.slov-lex.sk/pravne-predpisy/SK/ZZ/2015/176/20210101" TargetMode="External"/><Relationship Id="rId52" Type="http://schemas.openxmlformats.org/officeDocument/2006/relationships/hyperlink" Target="https://www.slov-lex.sk/pravne-predpisy/SK/ZZ/2015/176/20210101" TargetMode="External"/><Relationship Id="rId60" Type="http://schemas.openxmlformats.org/officeDocument/2006/relationships/hyperlink" Target="https://www.slov-lex.sk/pravne-predpisy/SK/ZZ/2015/176/20210101" TargetMode="External"/><Relationship Id="rId65" Type="http://schemas.openxmlformats.org/officeDocument/2006/relationships/hyperlink" Target="https://www.slov-lex.sk/pravne-predpisy/SK/ZZ/2003/595/" TargetMode="Externa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slov-lex.sk/pravne-predpisy/SK/ZZ/2015/176/20210101" TargetMode="External"/><Relationship Id="rId14" Type="http://schemas.openxmlformats.org/officeDocument/2006/relationships/hyperlink" Target="https://www.slov-lex.sk/pravne-predpisy/SK/ZZ/2005/301/" TargetMode="External"/><Relationship Id="rId22" Type="http://schemas.openxmlformats.org/officeDocument/2006/relationships/hyperlink" Target="https://www.slov-lex.sk/pravne-predpisy/SK/ZZ/2015/176/20210101" TargetMode="External"/><Relationship Id="rId27" Type="http://schemas.openxmlformats.org/officeDocument/2006/relationships/hyperlink" Target="https://www.slov-lex.sk/pravne-predpisy/SK/ZZ/2015/176/20210101" TargetMode="External"/><Relationship Id="rId30" Type="http://schemas.openxmlformats.org/officeDocument/2006/relationships/hyperlink" Target="https://www.slov-lex.sk/pravne-predpisy/SK/ZZ/2015/176/20210101" TargetMode="External"/><Relationship Id="rId35" Type="http://schemas.openxmlformats.org/officeDocument/2006/relationships/hyperlink" Target="https://www.slov-lex.sk/pravne-predpisy/SK/ZZ/2015/176/20210101" TargetMode="External"/><Relationship Id="rId43" Type="http://schemas.openxmlformats.org/officeDocument/2006/relationships/hyperlink" Target="https://www.slov-lex.sk/pravne-predpisy/SK/ZZ/2015/176/20210101" TargetMode="External"/><Relationship Id="rId48" Type="http://schemas.openxmlformats.org/officeDocument/2006/relationships/hyperlink" Target="https://www.slov-lex.sk/pravne-predpisy/SK/ZZ/2015/176/20210101" TargetMode="External"/><Relationship Id="rId56" Type="http://schemas.openxmlformats.org/officeDocument/2006/relationships/hyperlink" Target="https://www.slov-lex.sk/pravne-predpisy/SK/ZZ/2015/176/20210101" TargetMode="External"/><Relationship Id="rId64" Type="http://schemas.openxmlformats.org/officeDocument/2006/relationships/hyperlink" Target="https://www.slov-lex.sk/pravne-predpisy/SK/ZZ/2003/461/" TargetMode="External"/><Relationship Id="rId69" Type="http://schemas.openxmlformats.org/officeDocument/2006/relationships/hyperlink" Target="https://www.slov-lex.sk/pravne-predpisy/SK/ZZ/2009/563/" TargetMode="External"/><Relationship Id="rId8" Type="http://schemas.openxmlformats.org/officeDocument/2006/relationships/hyperlink" Target="https://www.slov-lex.sk/pravne-predpisy/SK/ZZ/2015/176/20210101" TargetMode="External"/><Relationship Id="rId51" Type="http://schemas.openxmlformats.org/officeDocument/2006/relationships/hyperlink" Target="https://www.slov-lex.sk/pravne-predpisy/SK/ZZ/2015/176/2021010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lov-lex.sk/pravne-predpisy/SK/ZZ/2015/176/20210101" TargetMode="External"/><Relationship Id="rId17" Type="http://schemas.openxmlformats.org/officeDocument/2006/relationships/hyperlink" Target="https://www.slov-lex.sk/pravne-predpisy/SK/ZZ/2015/176/20210101" TargetMode="External"/><Relationship Id="rId25" Type="http://schemas.openxmlformats.org/officeDocument/2006/relationships/hyperlink" Target="https://www.slov-lex.sk/pravne-predpisy/SK/ZZ/2015/176/20210101" TargetMode="External"/><Relationship Id="rId33" Type="http://schemas.openxmlformats.org/officeDocument/2006/relationships/hyperlink" Target="https://www.slov-lex.sk/pravne-predpisy/SK/ZZ/2015/176/20210101" TargetMode="External"/><Relationship Id="rId38" Type="http://schemas.openxmlformats.org/officeDocument/2006/relationships/hyperlink" Target="https://www.slov-lex.sk/pravne-predpisy/SK/ZZ/2015/176/20210101" TargetMode="External"/><Relationship Id="rId46" Type="http://schemas.openxmlformats.org/officeDocument/2006/relationships/hyperlink" Target="https://www.slov-lex.sk/pravne-predpisy/SK/ZZ/2015/176/20210101" TargetMode="External"/><Relationship Id="rId59" Type="http://schemas.openxmlformats.org/officeDocument/2006/relationships/hyperlink" Target="https://www.slov-lex.sk/pravne-predpisy/SK/ZZ/2015/176/20210101" TargetMode="External"/><Relationship Id="rId67" Type="http://schemas.openxmlformats.org/officeDocument/2006/relationships/hyperlink" Target="https://www.slov-lex.sk/pravne-predpisy/SK/ZZ/2007/647/" TargetMode="External"/><Relationship Id="rId20" Type="http://schemas.openxmlformats.org/officeDocument/2006/relationships/hyperlink" Target="https://www.slov-lex.sk/pravne-predpisy/SK/ZZ/2015/176/20210101" TargetMode="External"/><Relationship Id="rId41" Type="http://schemas.openxmlformats.org/officeDocument/2006/relationships/hyperlink" Target="https://www.slov-lex.sk/pravne-predpisy/SK/ZZ/2015/176/20210101" TargetMode="External"/><Relationship Id="rId54" Type="http://schemas.openxmlformats.org/officeDocument/2006/relationships/hyperlink" Target="https://www.slov-lex.sk/pravne-predpisy/SK/ZZ/2015/176/20210101" TargetMode="External"/><Relationship Id="rId62" Type="http://schemas.openxmlformats.org/officeDocument/2006/relationships/hyperlink" Target="https://www.slov-lex.sk/pravne-predpisy/SK/ZZ/2001/4/"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pravne-predpisy/SK/ZZ/2008/245/" TargetMode="External"/><Relationship Id="rId13" Type="http://schemas.openxmlformats.org/officeDocument/2006/relationships/hyperlink" Target="https://www.slov-lex.sk/pravne-predpisy/SK/ZZ/2007/330/" TargetMode="External"/><Relationship Id="rId18" Type="http://schemas.openxmlformats.org/officeDocument/2006/relationships/hyperlink" Target="https://www.slov-lex.sk/pravne-predpisy/SK/ZZ/2013/122/" TargetMode="External"/><Relationship Id="rId3" Type="http://schemas.openxmlformats.org/officeDocument/2006/relationships/hyperlink" Target="https://www.slov-lex.sk/pravne-predpisy/SK/ZZ/2009/256/" TargetMode="External"/><Relationship Id="rId21" Type="http://schemas.openxmlformats.org/officeDocument/2006/relationships/hyperlink" Target="https://www.slov-lex.sk/pravne-predpisy/SK/ZZ/2004/523/" TargetMode="External"/><Relationship Id="rId7" Type="http://schemas.openxmlformats.org/officeDocument/2006/relationships/hyperlink" Target="https://www.slov-lex.sk/pravne-predpisy/SK/ZZ/2005/305/" TargetMode="External"/><Relationship Id="rId12" Type="http://schemas.openxmlformats.org/officeDocument/2006/relationships/hyperlink" Target="https://www.slov-lex.sk/pravne-predpisy/SK/ZZ/2007/330/" TargetMode="External"/><Relationship Id="rId17" Type="http://schemas.openxmlformats.org/officeDocument/2006/relationships/hyperlink" Target="https://www.slov-lex.sk/pravne-predpisy/SK/ZZ/2013/122/" TargetMode="External"/><Relationship Id="rId2" Type="http://schemas.openxmlformats.org/officeDocument/2006/relationships/hyperlink" Target="https://www.slov-lex.sk/pravne-predpisy/SK/ZZ/2004/424/" TargetMode="External"/><Relationship Id="rId16" Type="http://schemas.openxmlformats.org/officeDocument/2006/relationships/hyperlink" Target="https://www.slov-lex.sk/pravne-predpisy/SK/ZZ/2005/301/" TargetMode="External"/><Relationship Id="rId20" Type="http://schemas.openxmlformats.org/officeDocument/2006/relationships/hyperlink" Target="https://www.slov-lex.sk/pravne-predpisy/SK/ZZ/2004/523/" TargetMode="External"/><Relationship Id="rId1" Type="http://schemas.openxmlformats.org/officeDocument/2006/relationships/hyperlink" Target="https://www.slov-lex.sk/pravne-predpisy/SK/ZZ/1991/104/" TargetMode="External"/><Relationship Id="rId6" Type="http://schemas.openxmlformats.org/officeDocument/2006/relationships/hyperlink" Target="https://www.slov-lex.sk/pravne-predpisy/SK/ZZ/2005/301/" TargetMode="External"/><Relationship Id="rId11" Type="http://schemas.openxmlformats.org/officeDocument/2006/relationships/hyperlink" Target="https://www.slov-lex.sk/pravne-predpisy/SK/ZZ/2010/318/" TargetMode="External"/><Relationship Id="rId5" Type="http://schemas.openxmlformats.org/officeDocument/2006/relationships/hyperlink" Target="https://www.slov-lex.sk/pravne-predpisy/SK/ZZ/2005/36/" TargetMode="External"/><Relationship Id="rId15" Type="http://schemas.openxmlformats.org/officeDocument/2006/relationships/hyperlink" Target="https://www.slov-lex.sk/pravne-predpisy/SK/ZZ/2000/211/" TargetMode="External"/><Relationship Id="rId23" Type="http://schemas.openxmlformats.org/officeDocument/2006/relationships/hyperlink" Target="https://www.slov-lex.sk/pravne-predpisy/SK/ZZ/1993/278/" TargetMode="External"/><Relationship Id="rId10" Type="http://schemas.openxmlformats.org/officeDocument/2006/relationships/hyperlink" Target="https://www.slov-lex.sk/pravne-predpisy/SK/ZZ/2010/317/" TargetMode="External"/><Relationship Id="rId19" Type="http://schemas.openxmlformats.org/officeDocument/2006/relationships/hyperlink" Target="https://www.slov-lex.sk/pravne-predpisy/SK/ZZ/2013/122/" TargetMode="External"/><Relationship Id="rId4" Type="http://schemas.openxmlformats.org/officeDocument/2006/relationships/hyperlink" Target="https://www.slov-lex.sk/pravne-predpisy/SK/ZZ/2014/91/" TargetMode="External"/><Relationship Id="rId9" Type="http://schemas.openxmlformats.org/officeDocument/2006/relationships/hyperlink" Target="https://www.slov-lex.sk/pravne-predpisy/SK/ZZ/2003/552/" TargetMode="External"/><Relationship Id="rId14" Type="http://schemas.openxmlformats.org/officeDocument/2006/relationships/hyperlink" Target="https://www.slov-lex.sk/pravne-predpisy/SK/ZZ/2005/36/" TargetMode="External"/><Relationship Id="rId22" Type="http://schemas.openxmlformats.org/officeDocument/2006/relationships/hyperlink" Target="https://www.slov-lex.sk/pravne-predpisy/SK/ZZ/1993/3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E7D8-4CC2-4BCE-A1EA-D8EA7BEB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8056</Words>
  <Characters>45922</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2022-09-30T07:39:00Z</dcterms:created>
  <dcterms:modified xsi:type="dcterms:W3CDTF">2022-09-30T07:39:00Z</dcterms:modified>
</cp:coreProperties>
</file>