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18" w:rsidRPr="001175F5" w:rsidRDefault="007208E8" w:rsidP="00AE28DD">
      <w:pPr>
        <w:pStyle w:val="Standarduser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75F5">
        <w:rPr>
          <w:rFonts w:ascii="Times New Roman" w:hAnsi="Times New Roman" w:cs="Times New Roman"/>
          <w:b/>
          <w:bCs/>
        </w:rPr>
        <w:t>Dôvodová správa</w:t>
      </w:r>
    </w:p>
    <w:p w:rsidR="006E452F" w:rsidRPr="001175F5" w:rsidRDefault="006E452F" w:rsidP="00D137FC">
      <w:pPr>
        <w:pStyle w:val="Standarduser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B3E89" w:rsidRPr="001175F5" w:rsidRDefault="00DB3E89" w:rsidP="00D137FC">
      <w:pPr>
        <w:pStyle w:val="Standarduser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C7A18" w:rsidRPr="001175F5" w:rsidRDefault="007208E8" w:rsidP="00D137FC">
      <w:pPr>
        <w:pStyle w:val="Standarduser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1175F5">
        <w:rPr>
          <w:rFonts w:ascii="Times New Roman" w:hAnsi="Times New Roman" w:cs="Times New Roman"/>
          <w:b/>
          <w:bCs/>
        </w:rPr>
        <w:t>Všeobecná čas</w:t>
      </w:r>
      <w:r w:rsidR="00D561A2" w:rsidRPr="001175F5">
        <w:rPr>
          <w:rFonts w:ascii="Times New Roman" w:hAnsi="Times New Roman" w:cs="Times New Roman"/>
          <w:b/>
          <w:bCs/>
        </w:rPr>
        <w:t>ť</w:t>
      </w:r>
    </w:p>
    <w:p w:rsidR="00DB3E89" w:rsidRPr="001175F5" w:rsidRDefault="00DB3E89" w:rsidP="00D137FC">
      <w:pPr>
        <w:pStyle w:val="Standarduser"/>
        <w:tabs>
          <w:tab w:val="left" w:leader="dot" w:pos="887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28DD" w:rsidRPr="001175F5" w:rsidRDefault="00783C82" w:rsidP="003578E6">
      <w:pPr>
        <w:pStyle w:val="Standarduser"/>
        <w:tabs>
          <w:tab w:val="left" w:leader="dot" w:pos="8878"/>
        </w:tabs>
        <w:jc w:val="both"/>
        <w:rPr>
          <w:rFonts w:ascii="Times New Roman" w:hAnsi="Times New Roman" w:cs="Times New Roman"/>
          <w:b/>
          <w:color w:val="000000"/>
        </w:rPr>
      </w:pPr>
      <w:r w:rsidRPr="001175F5">
        <w:rPr>
          <w:rFonts w:ascii="Times New Roman" w:hAnsi="Times New Roman" w:cs="Times New Roman"/>
        </w:rPr>
        <w:t>P</w:t>
      </w:r>
      <w:r w:rsidR="00AE28DD" w:rsidRPr="001175F5">
        <w:rPr>
          <w:rFonts w:ascii="Times New Roman" w:hAnsi="Times New Roman" w:cs="Times New Roman"/>
        </w:rPr>
        <w:t>oslanc</w:t>
      </w:r>
      <w:r w:rsidRPr="001175F5">
        <w:rPr>
          <w:rFonts w:ascii="Times New Roman" w:hAnsi="Times New Roman" w:cs="Times New Roman"/>
        </w:rPr>
        <w:t>i</w:t>
      </w:r>
      <w:r w:rsidR="00AE28DD" w:rsidRPr="001175F5">
        <w:rPr>
          <w:rFonts w:ascii="Times New Roman" w:hAnsi="Times New Roman" w:cs="Times New Roman"/>
        </w:rPr>
        <w:t xml:space="preserve"> Národnej rady Slovenskej republiky </w:t>
      </w:r>
      <w:r w:rsidRPr="001175F5">
        <w:rPr>
          <w:rFonts w:ascii="Times New Roman" w:hAnsi="Times New Roman" w:cs="Times New Roman"/>
        </w:rPr>
        <w:t xml:space="preserve">Anna </w:t>
      </w:r>
      <w:proofErr w:type="spellStart"/>
      <w:r w:rsidRPr="001175F5">
        <w:rPr>
          <w:rFonts w:ascii="Times New Roman" w:hAnsi="Times New Roman" w:cs="Times New Roman"/>
        </w:rPr>
        <w:t>Andrejuvová</w:t>
      </w:r>
      <w:proofErr w:type="spellEnd"/>
      <w:r w:rsidRPr="001175F5">
        <w:rPr>
          <w:rFonts w:ascii="Times New Roman" w:hAnsi="Times New Roman" w:cs="Times New Roman"/>
        </w:rPr>
        <w:t xml:space="preserve">, </w:t>
      </w:r>
      <w:proofErr w:type="spellStart"/>
      <w:r w:rsidRPr="001175F5">
        <w:rPr>
          <w:rFonts w:ascii="Times New Roman" w:hAnsi="Times New Roman" w:cs="Times New Roman"/>
        </w:rPr>
        <w:t>Gábor</w:t>
      </w:r>
      <w:proofErr w:type="spellEnd"/>
      <w:r w:rsidRPr="001175F5">
        <w:rPr>
          <w:rFonts w:ascii="Times New Roman" w:hAnsi="Times New Roman" w:cs="Times New Roman"/>
        </w:rPr>
        <w:t xml:space="preserve"> </w:t>
      </w:r>
      <w:proofErr w:type="spellStart"/>
      <w:r w:rsidRPr="001175F5">
        <w:rPr>
          <w:rFonts w:ascii="Times New Roman" w:hAnsi="Times New Roman" w:cs="Times New Roman"/>
        </w:rPr>
        <w:t>Grendel</w:t>
      </w:r>
      <w:proofErr w:type="spellEnd"/>
      <w:r w:rsidRPr="001175F5">
        <w:rPr>
          <w:rFonts w:ascii="Times New Roman" w:hAnsi="Times New Roman" w:cs="Times New Roman"/>
        </w:rPr>
        <w:t xml:space="preserve"> a Juraj </w:t>
      </w:r>
      <w:proofErr w:type="spellStart"/>
      <w:r w:rsidRPr="001175F5">
        <w:rPr>
          <w:rFonts w:ascii="Times New Roman" w:hAnsi="Times New Roman" w:cs="Times New Roman"/>
        </w:rPr>
        <w:t>Šeliga</w:t>
      </w:r>
      <w:proofErr w:type="spellEnd"/>
      <w:r w:rsidRPr="001175F5">
        <w:rPr>
          <w:rFonts w:ascii="Times New Roman" w:hAnsi="Times New Roman" w:cs="Times New Roman"/>
        </w:rPr>
        <w:t xml:space="preserve"> </w:t>
      </w:r>
      <w:r w:rsidR="00AE28DD" w:rsidRPr="001175F5">
        <w:rPr>
          <w:rFonts w:ascii="Times New Roman" w:hAnsi="Times New Roman" w:cs="Times New Roman"/>
        </w:rPr>
        <w:t>predklad</w:t>
      </w:r>
      <w:r w:rsidRPr="001175F5">
        <w:rPr>
          <w:rFonts w:ascii="Times New Roman" w:hAnsi="Times New Roman" w:cs="Times New Roman"/>
        </w:rPr>
        <w:t xml:space="preserve">ajú </w:t>
      </w:r>
      <w:r w:rsidR="00AE28DD" w:rsidRPr="001175F5">
        <w:rPr>
          <w:rFonts w:ascii="Times New Roman" w:hAnsi="Times New Roman" w:cs="Times New Roman"/>
        </w:rPr>
        <w:t xml:space="preserve">návrh zákona, </w:t>
      </w:r>
      <w:r w:rsidR="003578E6" w:rsidRPr="001175F5">
        <w:rPr>
          <w:rFonts w:ascii="Times New Roman" w:hAnsi="Times New Roman" w:cs="Times New Roman"/>
          <w:bCs/>
        </w:rPr>
        <w:t xml:space="preserve">ktorým sa mení a dopĺňa </w:t>
      </w:r>
      <w:r w:rsidRPr="000C77B6">
        <w:rPr>
          <w:rFonts w:ascii="Times New Roman" w:hAnsi="Times New Roman" w:cs="Times New Roman"/>
          <w:color w:val="000000"/>
        </w:rPr>
        <w:t>zákon č. 154/2001 Z. z. o prokurátoroch a právnych čakateľoch prokuratúry v znení neskorších predpisov</w:t>
      </w:r>
      <w:r w:rsidR="000C77B6" w:rsidRPr="000C77B6">
        <w:rPr>
          <w:rFonts w:ascii="Times New Roman" w:hAnsi="Times New Roman" w:cs="Times New Roman"/>
          <w:color w:val="000000"/>
        </w:rPr>
        <w:t>.</w:t>
      </w:r>
    </w:p>
    <w:p w:rsidR="00C03E5E" w:rsidRPr="001175F5" w:rsidRDefault="00C03E5E" w:rsidP="003578E6">
      <w:pPr>
        <w:pStyle w:val="Standarduser"/>
        <w:tabs>
          <w:tab w:val="left" w:leader="dot" w:pos="8878"/>
        </w:tabs>
        <w:jc w:val="both"/>
        <w:rPr>
          <w:rStyle w:val="awspan"/>
          <w:rFonts w:ascii="Times New Roman" w:hAnsi="Times New Roman" w:cs="Times New Roman"/>
          <w:b/>
          <w:color w:val="000000"/>
        </w:rPr>
      </w:pPr>
      <w:r w:rsidRPr="001175F5">
        <w:rPr>
          <w:rStyle w:val="awspan"/>
          <w:rFonts w:ascii="Times New Roman" w:hAnsi="Times New Roman" w:cs="Times New Roman"/>
          <w:color w:val="000000"/>
        </w:rPr>
        <w:t>Zákon</w:t>
      </w:r>
      <w:r w:rsidRPr="001175F5">
        <w:rPr>
          <w:rStyle w:val="awspan"/>
          <w:rFonts w:ascii="Times New Roman" w:hAnsi="Times New Roman" w:cs="Times New Roman"/>
          <w:color w:val="000000"/>
          <w:spacing w:val="23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č.</w:t>
      </w:r>
      <w:r w:rsidRPr="001175F5">
        <w:rPr>
          <w:rStyle w:val="awspan"/>
          <w:rFonts w:ascii="Times New Roman" w:hAnsi="Times New Roman" w:cs="Times New Roman"/>
          <w:color w:val="000000"/>
          <w:spacing w:val="23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154/2001</w:t>
      </w:r>
      <w:r w:rsidRPr="001175F5">
        <w:rPr>
          <w:rStyle w:val="awspan"/>
          <w:rFonts w:ascii="Times New Roman" w:hAnsi="Times New Roman" w:cs="Times New Roman"/>
          <w:color w:val="000000"/>
          <w:spacing w:val="23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Z.</w:t>
      </w:r>
      <w:r w:rsidRPr="001175F5">
        <w:rPr>
          <w:rStyle w:val="awspan"/>
          <w:rFonts w:ascii="Times New Roman" w:hAnsi="Times New Roman" w:cs="Times New Roman"/>
          <w:color w:val="000000"/>
          <w:spacing w:val="23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z.</w:t>
      </w:r>
      <w:r w:rsidRPr="001175F5">
        <w:rPr>
          <w:rStyle w:val="awspan"/>
          <w:rFonts w:ascii="Times New Roman" w:hAnsi="Times New Roman" w:cs="Times New Roman"/>
          <w:color w:val="000000"/>
          <w:spacing w:val="23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o</w:t>
      </w:r>
      <w:r w:rsidRPr="001175F5">
        <w:rPr>
          <w:rStyle w:val="awspan"/>
          <w:rFonts w:ascii="Times New Roman" w:hAnsi="Times New Roman" w:cs="Times New Roman"/>
          <w:color w:val="000000"/>
          <w:spacing w:val="23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prokurátoroch</w:t>
      </w:r>
      <w:r w:rsidRPr="001175F5">
        <w:rPr>
          <w:rStyle w:val="awspan"/>
          <w:rFonts w:ascii="Times New Roman" w:hAnsi="Times New Roman" w:cs="Times New Roman"/>
          <w:color w:val="000000"/>
          <w:spacing w:val="23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a</w:t>
      </w:r>
      <w:r w:rsidRPr="001175F5">
        <w:rPr>
          <w:rStyle w:val="awspan"/>
          <w:rFonts w:ascii="Times New Roman" w:hAnsi="Times New Roman" w:cs="Times New Roman"/>
          <w:color w:val="000000"/>
          <w:spacing w:val="23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právnych</w:t>
      </w:r>
      <w:r w:rsidRPr="001175F5">
        <w:rPr>
          <w:rStyle w:val="awspan"/>
          <w:rFonts w:ascii="Times New Roman" w:hAnsi="Times New Roman" w:cs="Times New Roman"/>
          <w:color w:val="000000"/>
          <w:spacing w:val="23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čakateľoch</w:t>
      </w:r>
      <w:r w:rsidRPr="001175F5">
        <w:rPr>
          <w:rStyle w:val="awspan"/>
          <w:rFonts w:ascii="Times New Roman" w:hAnsi="Times New Roman" w:cs="Times New Roman"/>
          <w:color w:val="000000"/>
          <w:spacing w:val="23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prokuratúry</w:t>
      </w:r>
      <w:r w:rsidRPr="001175F5">
        <w:rPr>
          <w:rStyle w:val="awspan"/>
          <w:rFonts w:ascii="Times New Roman" w:hAnsi="Times New Roman" w:cs="Times New Roman"/>
          <w:color w:val="000000"/>
          <w:spacing w:val="23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v</w:t>
      </w:r>
      <w:r w:rsidRPr="001175F5">
        <w:rPr>
          <w:rStyle w:val="awspan"/>
          <w:rFonts w:ascii="Times New Roman" w:hAnsi="Times New Roman" w:cs="Times New Roman"/>
          <w:color w:val="000000"/>
          <w:spacing w:val="23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znení neskorších</w:t>
      </w:r>
      <w:r w:rsidRPr="001175F5">
        <w:rPr>
          <w:rStyle w:val="awspan"/>
          <w:rFonts w:ascii="Times New Roman" w:hAnsi="Times New Roman" w:cs="Times New Roman"/>
          <w:color w:val="000000"/>
          <w:spacing w:val="9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predpisov</w:t>
      </w:r>
      <w:r w:rsidRPr="001175F5">
        <w:rPr>
          <w:rStyle w:val="awspan"/>
          <w:rFonts w:ascii="Times New Roman" w:hAnsi="Times New Roman" w:cs="Times New Roman"/>
          <w:color w:val="000000"/>
          <w:spacing w:val="9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upravuje</w:t>
      </w:r>
      <w:r w:rsidRPr="001175F5">
        <w:rPr>
          <w:rStyle w:val="awspan"/>
          <w:rFonts w:ascii="Times New Roman" w:hAnsi="Times New Roman" w:cs="Times New Roman"/>
          <w:color w:val="000000"/>
          <w:spacing w:val="9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postavenie</w:t>
      </w:r>
      <w:r w:rsidRPr="001175F5">
        <w:rPr>
          <w:rStyle w:val="awspan"/>
          <w:rFonts w:ascii="Times New Roman" w:hAnsi="Times New Roman" w:cs="Times New Roman"/>
          <w:color w:val="000000"/>
          <w:spacing w:val="9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prokurátorov, ich práva a povinnosti, vznik, zmenu a zánik služobného pomeru a nároky z toho vyplývajúce, zodpovednostné</w:t>
      </w:r>
      <w:r w:rsidRPr="001175F5">
        <w:rPr>
          <w:rStyle w:val="awspan"/>
          <w:rFonts w:ascii="Times New Roman" w:hAnsi="Times New Roman" w:cs="Times New Roman"/>
          <w:color w:val="000000"/>
          <w:spacing w:val="109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vzťahy,</w:t>
      </w:r>
      <w:r w:rsidRPr="001175F5">
        <w:rPr>
          <w:rStyle w:val="awspan"/>
          <w:rFonts w:ascii="Times New Roman" w:hAnsi="Times New Roman" w:cs="Times New Roman"/>
          <w:color w:val="000000"/>
          <w:spacing w:val="109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disciplinárne</w:t>
      </w:r>
      <w:r w:rsidRPr="001175F5">
        <w:rPr>
          <w:rStyle w:val="awspan"/>
          <w:rFonts w:ascii="Times New Roman" w:hAnsi="Times New Roman" w:cs="Times New Roman"/>
          <w:color w:val="000000"/>
          <w:spacing w:val="109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konanie</w:t>
      </w:r>
      <w:r w:rsidRPr="001175F5">
        <w:rPr>
          <w:rStyle w:val="awspan"/>
          <w:rFonts w:ascii="Times New Roman" w:hAnsi="Times New Roman" w:cs="Times New Roman"/>
          <w:color w:val="000000"/>
          <w:spacing w:val="109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a</w:t>
      </w:r>
      <w:r w:rsidRPr="001175F5">
        <w:rPr>
          <w:rStyle w:val="awspan"/>
          <w:rFonts w:ascii="Times New Roman" w:hAnsi="Times New Roman" w:cs="Times New Roman"/>
          <w:color w:val="000000"/>
          <w:spacing w:val="109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samosprávu</w:t>
      </w:r>
      <w:r w:rsidRPr="001175F5">
        <w:rPr>
          <w:rStyle w:val="awspan"/>
          <w:rFonts w:ascii="Times New Roman" w:hAnsi="Times New Roman" w:cs="Times New Roman"/>
          <w:color w:val="000000"/>
          <w:spacing w:val="109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prokurátorov,</w:t>
      </w:r>
      <w:r w:rsidRPr="001175F5">
        <w:rPr>
          <w:rStyle w:val="awspan"/>
          <w:rFonts w:ascii="Times New Roman" w:hAnsi="Times New Roman" w:cs="Times New Roman"/>
          <w:color w:val="000000"/>
          <w:spacing w:val="109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postavenie právnych</w:t>
      </w:r>
      <w:r w:rsidRPr="001175F5">
        <w:rPr>
          <w:rStyle w:val="awspan"/>
          <w:rFonts w:ascii="Times New Roman" w:hAnsi="Times New Roman" w:cs="Times New Roman"/>
          <w:color w:val="000000"/>
          <w:spacing w:val="35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čakateľov</w:t>
      </w:r>
      <w:r w:rsidRPr="001175F5">
        <w:rPr>
          <w:rStyle w:val="awspan"/>
          <w:rFonts w:ascii="Times New Roman" w:hAnsi="Times New Roman" w:cs="Times New Roman"/>
          <w:color w:val="000000"/>
          <w:spacing w:val="35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prokuratúry,</w:t>
      </w:r>
      <w:r w:rsidRPr="001175F5">
        <w:rPr>
          <w:rStyle w:val="awspan"/>
          <w:rFonts w:ascii="Times New Roman" w:hAnsi="Times New Roman" w:cs="Times New Roman"/>
          <w:color w:val="000000"/>
          <w:spacing w:val="35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ich</w:t>
      </w:r>
      <w:r w:rsidRPr="001175F5">
        <w:rPr>
          <w:rStyle w:val="awspan"/>
          <w:rFonts w:ascii="Times New Roman" w:hAnsi="Times New Roman" w:cs="Times New Roman"/>
          <w:color w:val="000000"/>
          <w:spacing w:val="35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práva</w:t>
      </w:r>
      <w:r w:rsidRPr="001175F5">
        <w:rPr>
          <w:rStyle w:val="awspan"/>
          <w:rFonts w:ascii="Times New Roman" w:hAnsi="Times New Roman" w:cs="Times New Roman"/>
          <w:color w:val="000000"/>
          <w:spacing w:val="35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a</w:t>
      </w:r>
      <w:r w:rsidRPr="001175F5">
        <w:rPr>
          <w:rStyle w:val="awspan"/>
          <w:rFonts w:ascii="Times New Roman" w:hAnsi="Times New Roman" w:cs="Times New Roman"/>
          <w:color w:val="000000"/>
          <w:spacing w:val="35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povinnosti,</w:t>
      </w:r>
      <w:r w:rsidRPr="001175F5">
        <w:rPr>
          <w:rStyle w:val="awspan"/>
          <w:rFonts w:ascii="Times New Roman" w:hAnsi="Times New Roman" w:cs="Times New Roman"/>
          <w:color w:val="000000"/>
          <w:spacing w:val="35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vznik</w:t>
      </w:r>
      <w:r w:rsidRPr="001175F5">
        <w:rPr>
          <w:rStyle w:val="awspan"/>
          <w:rFonts w:ascii="Times New Roman" w:hAnsi="Times New Roman" w:cs="Times New Roman"/>
          <w:color w:val="000000"/>
          <w:spacing w:val="35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a</w:t>
      </w:r>
      <w:r w:rsidRPr="001175F5">
        <w:rPr>
          <w:rStyle w:val="awspan"/>
          <w:rFonts w:ascii="Times New Roman" w:hAnsi="Times New Roman" w:cs="Times New Roman"/>
          <w:color w:val="000000"/>
          <w:spacing w:val="35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zánik</w:t>
      </w:r>
      <w:r w:rsidRPr="001175F5">
        <w:rPr>
          <w:rStyle w:val="awspan"/>
          <w:rFonts w:ascii="Times New Roman" w:hAnsi="Times New Roman" w:cs="Times New Roman"/>
          <w:color w:val="000000"/>
          <w:spacing w:val="35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služobného</w:t>
      </w:r>
      <w:r w:rsidRPr="001175F5">
        <w:rPr>
          <w:rStyle w:val="awspan"/>
          <w:rFonts w:ascii="Times New Roman" w:hAnsi="Times New Roman" w:cs="Times New Roman"/>
          <w:color w:val="000000"/>
          <w:spacing w:val="35"/>
        </w:rPr>
        <w:t xml:space="preserve"> </w:t>
      </w:r>
      <w:r w:rsidRPr="001175F5">
        <w:rPr>
          <w:rStyle w:val="awspan"/>
          <w:rFonts w:ascii="Times New Roman" w:hAnsi="Times New Roman" w:cs="Times New Roman"/>
          <w:color w:val="000000"/>
        </w:rPr>
        <w:t>pomeru a ich  disciplinárnu zodpovednosť a postavenie asistentov prokurátora.</w:t>
      </w:r>
    </w:p>
    <w:p w:rsidR="001175F5" w:rsidRPr="000C77B6" w:rsidRDefault="00C03E5E" w:rsidP="001175F5">
      <w:pPr>
        <w:jc w:val="both"/>
      </w:pPr>
      <w:r w:rsidRPr="001175F5">
        <w:rPr>
          <w:rStyle w:val="awspan"/>
          <w:color w:val="000000"/>
        </w:rPr>
        <w:t>Cieľom</w:t>
      </w:r>
      <w:r w:rsidRPr="001175F5">
        <w:rPr>
          <w:rStyle w:val="awspan"/>
          <w:color w:val="000000"/>
          <w:spacing w:val="51"/>
        </w:rPr>
        <w:t xml:space="preserve"> </w:t>
      </w:r>
      <w:r w:rsidRPr="001175F5">
        <w:rPr>
          <w:rStyle w:val="awspan"/>
          <w:color w:val="000000"/>
        </w:rPr>
        <w:t>predloženého</w:t>
      </w:r>
      <w:r w:rsidRPr="001175F5">
        <w:rPr>
          <w:rStyle w:val="awspan"/>
          <w:color w:val="000000"/>
          <w:spacing w:val="51"/>
        </w:rPr>
        <w:t xml:space="preserve"> </w:t>
      </w:r>
      <w:r w:rsidRPr="001175F5">
        <w:rPr>
          <w:rStyle w:val="awspan"/>
          <w:color w:val="000000"/>
        </w:rPr>
        <w:t>návrhu</w:t>
      </w:r>
      <w:r w:rsidRPr="001175F5">
        <w:rPr>
          <w:rStyle w:val="awspan"/>
          <w:color w:val="000000"/>
          <w:spacing w:val="51"/>
        </w:rPr>
        <w:t xml:space="preserve"> </w:t>
      </w:r>
      <w:r w:rsidRPr="001175F5">
        <w:rPr>
          <w:rStyle w:val="awspan"/>
          <w:color w:val="000000"/>
        </w:rPr>
        <w:t>zákona</w:t>
      </w:r>
      <w:r w:rsidRPr="001175F5">
        <w:rPr>
          <w:rStyle w:val="awspan"/>
          <w:color w:val="000000"/>
          <w:spacing w:val="51"/>
        </w:rPr>
        <w:t xml:space="preserve"> </w:t>
      </w:r>
      <w:r w:rsidRPr="001175F5">
        <w:rPr>
          <w:rStyle w:val="awspan"/>
          <w:color w:val="000000"/>
        </w:rPr>
        <w:t>je</w:t>
      </w:r>
      <w:r w:rsidR="00A86C69" w:rsidRPr="001175F5">
        <w:rPr>
          <w:rStyle w:val="awspan"/>
          <w:color w:val="000000"/>
        </w:rPr>
        <w:t xml:space="preserve"> zrovnoprávniť </w:t>
      </w:r>
      <w:r w:rsidR="00A86C69" w:rsidRPr="001175F5">
        <w:t>posudzovanie praxe pre všetkých kandidátov do výberového konania na prokurátora Úradu špeciálnej prokuratúry. V súčasnosti sú pri posudzovaní podmienky dĺžky praxe paradoxne znevýhodnení prokurátori, ktorí okrem 10 ročnej praxe potrebujú naplniť aj podmienku 7-ročného výkonu praxe prokurátora.</w:t>
      </w:r>
      <w:r w:rsidR="000C77B6">
        <w:t xml:space="preserve"> </w:t>
      </w:r>
      <w:r w:rsidR="001175F5" w:rsidRPr="00455E0B">
        <w:rPr>
          <w:rFonts w:ascii="Times" w:hAnsi="Times" w:cs="Arial"/>
        </w:rPr>
        <w:t xml:space="preserve">Rovnako ako pri právnych čakateľov prokuratúry sa umožňuje generálnemu prokurátorovi započítať </w:t>
      </w:r>
      <w:r w:rsidR="000C77B6">
        <w:rPr>
          <w:rFonts w:ascii="Times" w:hAnsi="Times" w:cs="Arial"/>
        </w:rPr>
        <w:t xml:space="preserve">aj </w:t>
      </w:r>
      <w:r w:rsidR="001175F5" w:rsidRPr="00455E0B">
        <w:rPr>
          <w:rFonts w:ascii="Times" w:hAnsi="Times" w:cs="Arial"/>
        </w:rPr>
        <w:t>inú právnickú prax do výkonu funkcie asistenta prokurátora.</w:t>
      </w:r>
    </w:p>
    <w:p w:rsidR="00BE1A8D" w:rsidRPr="001175F5" w:rsidRDefault="00BE1A8D" w:rsidP="00BE1A8D">
      <w:pPr>
        <w:widowControl/>
        <w:suppressAutoHyphens w:val="0"/>
        <w:autoSpaceDE/>
        <w:autoSpaceDN/>
        <w:textAlignment w:val="auto"/>
        <w:rPr>
          <w:color w:val="000000"/>
          <w:kern w:val="0"/>
          <w:lang w:eastAsia="sk-SK" w:bidi="ar-SA"/>
        </w:rPr>
      </w:pPr>
    </w:p>
    <w:p w:rsidR="00AE28DD" w:rsidRPr="001175F5" w:rsidRDefault="00AE28DD" w:rsidP="00AE28DD">
      <w:pPr>
        <w:jc w:val="both"/>
      </w:pPr>
      <w:r w:rsidRPr="001175F5">
        <w:t>Návrh zákona je v súlade s Ústavou Slovenskej republiky, zákonmi a ďalšími všeobecne záväznými právnymi predpismi, ako aj s medzinárodnými zmluvami a inými medzinárodnými dokumentami, ktorými je Slovenská republika viazaná a s právom Európskej únie.</w:t>
      </w:r>
    </w:p>
    <w:p w:rsidR="00AE28DD" w:rsidRPr="001175F5" w:rsidRDefault="00AE28DD" w:rsidP="00AE28DD">
      <w:pPr>
        <w:jc w:val="both"/>
      </w:pPr>
    </w:p>
    <w:p w:rsidR="00AE28DD" w:rsidRPr="004310DB" w:rsidRDefault="00AE28DD" w:rsidP="00AE28DD">
      <w:pPr>
        <w:jc w:val="both"/>
      </w:pPr>
      <w:r w:rsidRPr="001175F5">
        <w:t>Návrh zákona nebude mať negatívny vplyv na verejné financie. Návrh zákona nebude mať vplyv na podnikateľské prostredie, životné prostredie, informatizáciu spoločnosti</w:t>
      </w:r>
      <w:r w:rsidR="004310DB">
        <w:t xml:space="preserve">, </w:t>
      </w:r>
      <w:r w:rsidR="00783C82" w:rsidRPr="001175F5">
        <w:t>nebude mať žiadne</w:t>
      </w:r>
      <w:r w:rsidR="004310DB">
        <w:t xml:space="preserve"> sociálne vplyvy ani </w:t>
      </w:r>
      <w:r w:rsidR="004310DB" w:rsidRPr="004310DB">
        <w:rPr>
          <w:color w:val="000000"/>
          <w:sz w:val="22"/>
          <w:szCs w:val="22"/>
          <w:lang w:eastAsia="ar-SA"/>
        </w:rPr>
        <w:t>vplyvy na životné prostredie, informatizáciu spoločnosti, na služby verejnej správy pre občana, manželstvo, rodičovstvo a rodinu.</w:t>
      </w:r>
      <w:r w:rsidR="004310DB" w:rsidRPr="004310DB">
        <w:t xml:space="preserve"> </w:t>
      </w:r>
    </w:p>
    <w:p w:rsidR="003B6B70" w:rsidRPr="001175F5" w:rsidRDefault="003B6B70" w:rsidP="00C12457">
      <w:pPr>
        <w:jc w:val="both"/>
      </w:pPr>
    </w:p>
    <w:p w:rsidR="00722F17" w:rsidRPr="001175F5" w:rsidRDefault="00722F17" w:rsidP="00C12457">
      <w:pPr>
        <w:jc w:val="both"/>
      </w:pPr>
    </w:p>
    <w:p w:rsidR="00AE28DD" w:rsidRPr="001175F5" w:rsidRDefault="00AE28DD" w:rsidP="00C12457">
      <w:pPr>
        <w:jc w:val="both"/>
      </w:pPr>
    </w:p>
    <w:p w:rsidR="00AE28DD" w:rsidRPr="001175F5" w:rsidRDefault="00AE28DD" w:rsidP="00C12457">
      <w:pPr>
        <w:jc w:val="both"/>
      </w:pPr>
    </w:p>
    <w:p w:rsidR="00AE28DD" w:rsidRPr="001175F5" w:rsidRDefault="00AE28DD" w:rsidP="00C12457">
      <w:pPr>
        <w:jc w:val="both"/>
      </w:pPr>
    </w:p>
    <w:p w:rsidR="00AE28DD" w:rsidRPr="001175F5" w:rsidRDefault="00AE28DD" w:rsidP="00C12457">
      <w:pPr>
        <w:jc w:val="both"/>
      </w:pPr>
    </w:p>
    <w:p w:rsidR="00AE28DD" w:rsidRPr="001175F5" w:rsidRDefault="00AE28DD" w:rsidP="00C12457">
      <w:pPr>
        <w:jc w:val="both"/>
      </w:pPr>
    </w:p>
    <w:p w:rsidR="00AE28DD" w:rsidRPr="001175F5" w:rsidRDefault="00AE28DD" w:rsidP="00C12457">
      <w:pPr>
        <w:jc w:val="both"/>
      </w:pPr>
    </w:p>
    <w:p w:rsidR="00AE28DD" w:rsidRPr="001175F5" w:rsidRDefault="00AE28DD" w:rsidP="00C12457">
      <w:pPr>
        <w:jc w:val="both"/>
      </w:pPr>
    </w:p>
    <w:p w:rsidR="00AE28DD" w:rsidRPr="001175F5" w:rsidRDefault="00AE28DD" w:rsidP="00C12457">
      <w:pPr>
        <w:jc w:val="both"/>
      </w:pPr>
    </w:p>
    <w:p w:rsidR="00AE28DD" w:rsidRPr="001175F5" w:rsidRDefault="00AE28DD" w:rsidP="00C12457">
      <w:pPr>
        <w:jc w:val="both"/>
      </w:pPr>
    </w:p>
    <w:p w:rsidR="00AE28DD" w:rsidRPr="001175F5" w:rsidRDefault="00AE28DD" w:rsidP="00C12457">
      <w:pPr>
        <w:jc w:val="both"/>
      </w:pPr>
    </w:p>
    <w:p w:rsidR="00AE28DD" w:rsidRPr="001175F5" w:rsidRDefault="00AE28DD" w:rsidP="00C12457">
      <w:pPr>
        <w:jc w:val="both"/>
      </w:pPr>
    </w:p>
    <w:p w:rsidR="00AE28DD" w:rsidRPr="001175F5" w:rsidRDefault="00AE28DD" w:rsidP="00C12457">
      <w:pPr>
        <w:jc w:val="both"/>
      </w:pPr>
    </w:p>
    <w:p w:rsidR="00AE28DD" w:rsidRPr="001175F5" w:rsidRDefault="00AE28DD" w:rsidP="00C12457">
      <w:pPr>
        <w:jc w:val="both"/>
      </w:pPr>
    </w:p>
    <w:p w:rsidR="00AE28DD" w:rsidRPr="001175F5" w:rsidRDefault="00AE28DD" w:rsidP="00C12457">
      <w:pPr>
        <w:jc w:val="both"/>
      </w:pPr>
    </w:p>
    <w:p w:rsidR="00783C82" w:rsidRPr="001175F5" w:rsidRDefault="00783C82">
      <w:pPr>
        <w:autoSpaceDE/>
        <w:autoSpaceDN/>
        <w:rPr>
          <w:b/>
          <w:bCs/>
          <w:lang w:eastAsia="sk-SK"/>
        </w:rPr>
      </w:pPr>
    </w:p>
    <w:p w:rsidR="00DA1CF6" w:rsidRPr="001175F5" w:rsidRDefault="00DA1CF6" w:rsidP="00DA1CF6">
      <w:pPr>
        <w:pStyle w:val="Standarduser"/>
        <w:numPr>
          <w:ilvl w:val="0"/>
          <w:numId w:val="3"/>
        </w:numPr>
        <w:tabs>
          <w:tab w:val="left" w:pos="2835"/>
        </w:tabs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1175F5">
        <w:rPr>
          <w:rFonts w:ascii="Times New Roman" w:hAnsi="Times New Roman" w:cs="Times New Roman"/>
          <w:b/>
          <w:bCs/>
        </w:rPr>
        <w:t>Osobitná časť</w:t>
      </w:r>
    </w:p>
    <w:p w:rsidR="00DA1CF6" w:rsidRPr="001175F5" w:rsidRDefault="00DA1CF6" w:rsidP="00DA1CF6">
      <w:pPr>
        <w:pStyle w:val="Standarduser"/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A1CF6" w:rsidRPr="001175F5" w:rsidRDefault="00DA1CF6" w:rsidP="00DA1CF6">
      <w:pPr>
        <w:pStyle w:val="Standarduser"/>
        <w:spacing w:after="0" w:line="240" w:lineRule="auto"/>
        <w:rPr>
          <w:rFonts w:ascii="Times New Roman" w:hAnsi="Times New Roman" w:cs="Times New Roman"/>
          <w:b/>
          <w:bCs/>
        </w:rPr>
      </w:pPr>
      <w:r w:rsidRPr="001175F5">
        <w:rPr>
          <w:rFonts w:ascii="Times New Roman" w:hAnsi="Times New Roman" w:cs="Times New Roman"/>
          <w:b/>
          <w:bCs/>
        </w:rPr>
        <w:t>K  Čl. I</w:t>
      </w:r>
    </w:p>
    <w:p w:rsidR="004B52B8" w:rsidRPr="001175F5" w:rsidRDefault="004B52B8" w:rsidP="00DA1CF6">
      <w:pPr>
        <w:pStyle w:val="Standarduser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B52B8" w:rsidRPr="001175F5" w:rsidRDefault="00DD5639" w:rsidP="00DA1CF6">
      <w:pPr>
        <w:pStyle w:val="Standardus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 bodu 1</w:t>
      </w:r>
    </w:p>
    <w:p w:rsidR="00DA1CF6" w:rsidRPr="001175F5" w:rsidRDefault="00DA1CF6" w:rsidP="00DA1CF6">
      <w:pPr>
        <w:pStyle w:val="Standarduser"/>
        <w:spacing w:after="0" w:line="240" w:lineRule="auto"/>
        <w:rPr>
          <w:rFonts w:ascii="Times New Roman" w:hAnsi="Times New Roman" w:cs="Times New Roman"/>
        </w:rPr>
      </w:pPr>
    </w:p>
    <w:p w:rsidR="00A23DDC" w:rsidRPr="001175F5" w:rsidRDefault="00A23DDC" w:rsidP="00A23DDC">
      <w:pPr>
        <w:jc w:val="both"/>
      </w:pPr>
      <w:r w:rsidRPr="001175F5">
        <w:t>Zrovnoprávňuje sa posudzovanie praxe pre všetkých kandidátov do výberového konania na prokurátora Úradu špeciálnej prokuratúry. V súčasnosti sú pri posudzovaní podmienky dĺžky praxe paradoxne znevýhodnení prokurátori, ktorí okrem 10 ročnej praxe potrebujú naplniť aj podmienku 7-ročného výkonu praxe prokurátora.</w:t>
      </w:r>
    </w:p>
    <w:p w:rsidR="00DA1CF6" w:rsidRPr="001175F5" w:rsidRDefault="00DA1CF6" w:rsidP="00DA1CF6">
      <w:pPr>
        <w:pStyle w:val="Standarduser"/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B52B8" w:rsidRPr="001175F5" w:rsidRDefault="00DD5639" w:rsidP="00EF1845">
      <w:pPr>
        <w:pStyle w:val="Standarduser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lang w:bidi="ar-SA"/>
        </w:rPr>
      </w:pPr>
      <w:r>
        <w:rPr>
          <w:rFonts w:ascii="Times New Roman" w:hAnsi="Times New Roman" w:cs="Times New Roman"/>
          <w:b/>
          <w:bCs/>
          <w:color w:val="000000"/>
          <w:kern w:val="0"/>
          <w:lang w:bidi="ar-SA"/>
        </w:rPr>
        <w:t>K bodu 2</w:t>
      </w:r>
    </w:p>
    <w:p w:rsidR="004B52B8" w:rsidRPr="001175F5" w:rsidRDefault="004B52B8" w:rsidP="00EF1845">
      <w:pPr>
        <w:pStyle w:val="Standarduser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lang w:bidi="ar-SA"/>
        </w:rPr>
      </w:pPr>
    </w:p>
    <w:p w:rsidR="00A23DDC" w:rsidRPr="001175F5" w:rsidRDefault="00A23DDC" w:rsidP="00A23DDC">
      <w:pPr>
        <w:jc w:val="both"/>
      </w:pPr>
      <w:r w:rsidRPr="001175F5">
        <w:t>Rovnako ako pri právnych čakateľov prokuratúry sa umožňuje generálnemu prokurátorovi započítať inú právnickú prax do výkonu funkcie asistenta prokurátora.</w:t>
      </w:r>
    </w:p>
    <w:p w:rsidR="000629D1" w:rsidRPr="001175F5" w:rsidRDefault="009D68E1" w:rsidP="00EF1845">
      <w:pPr>
        <w:pStyle w:val="Standarduser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175F5">
        <w:rPr>
          <w:rFonts w:ascii="Times New Roman" w:hAnsi="Times New Roman" w:cs="Times New Roman"/>
          <w:u w:val="single"/>
        </w:rPr>
        <w:t xml:space="preserve"> </w:t>
      </w:r>
    </w:p>
    <w:p w:rsidR="003B0FD7" w:rsidRPr="001175F5" w:rsidRDefault="003B0FD7" w:rsidP="00EF1845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:rsidR="00DA1CF6" w:rsidRPr="001175F5" w:rsidRDefault="00DA1CF6" w:rsidP="00DA1CF6">
      <w:pPr>
        <w:pStyle w:val="Standarduser"/>
        <w:spacing w:after="0" w:line="240" w:lineRule="auto"/>
        <w:rPr>
          <w:rFonts w:ascii="Times New Roman" w:hAnsi="Times New Roman" w:cs="Times New Roman"/>
          <w:b/>
          <w:bCs/>
        </w:rPr>
      </w:pPr>
      <w:r w:rsidRPr="001175F5">
        <w:rPr>
          <w:rFonts w:ascii="Times New Roman" w:hAnsi="Times New Roman" w:cs="Times New Roman"/>
          <w:b/>
          <w:bCs/>
        </w:rPr>
        <w:t>K  Čl. II</w:t>
      </w:r>
    </w:p>
    <w:p w:rsidR="00DA1CF6" w:rsidRPr="001175F5" w:rsidRDefault="00DA1CF6" w:rsidP="00DA1CF6"/>
    <w:p w:rsidR="00DA1CF6" w:rsidRPr="001175F5" w:rsidRDefault="00DA1CF6" w:rsidP="00DA1CF6">
      <w:r w:rsidRPr="001175F5">
        <w:t>Navrhuje sa účinnosť zákona od 1</w:t>
      </w:r>
      <w:r w:rsidR="00783C82" w:rsidRPr="001175F5">
        <w:t>5</w:t>
      </w:r>
      <w:r w:rsidRPr="001175F5">
        <w:t xml:space="preserve">. </w:t>
      </w:r>
      <w:r w:rsidR="00783C82" w:rsidRPr="001175F5">
        <w:t>januára</w:t>
      </w:r>
      <w:r w:rsidR="00367A07" w:rsidRPr="001175F5">
        <w:t xml:space="preserve"> </w:t>
      </w:r>
      <w:r w:rsidRPr="001175F5">
        <w:t xml:space="preserve"> 20</w:t>
      </w:r>
      <w:r w:rsidR="002C02C2" w:rsidRPr="001175F5">
        <w:t>2</w:t>
      </w:r>
      <w:r w:rsidR="000C77B6">
        <w:t>3</w:t>
      </w:r>
      <w:r w:rsidRPr="001175F5">
        <w:t>.</w:t>
      </w:r>
    </w:p>
    <w:p w:rsidR="00DA1CF6" w:rsidRPr="001175F5" w:rsidRDefault="00DA1CF6" w:rsidP="00DA1CF6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:rsidR="00AE28DD" w:rsidRPr="001175F5" w:rsidRDefault="00AE28DD" w:rsidP="00DA1CF6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:rsidR="00AE28DD" w:rsidRPr="001175F5" w:rsidRDefault="00AE28DD" w:rsidP="00DA1CF6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:rsidR="00AE28DD" w:rsidRPr="001175F5" w:rsidRDefault="00AE28DD" w:rsidP="00DA1CF6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:rsidR="00AE28DD" w:rsidRPr="001175F5" w:rsidRDefault="00AE28DD" w:rsidP="00DA1CF6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:rsidR="00AE28DD" w:rsidRPr="001175F5" w:rsidRDefault="00AE28DD" w:rsidP="00DA1CF6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:rsidR="00AE28DD" w:rsidRPr="001175F5" w:rsidRDefault="00AE28DD" w:rsidP="00DA1CF6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:rsidR="00AE28DD" w:rsidRPr="001175F5" w:rsidRDefault="00AE28DD" w:rsidP="00DA1CF6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:rsidR="00AE28DD" w:rsidRPr="001175F5" w:rsidRDefault="00AE28DD" w:rsidP="00DA1CF6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:rsidR="00AE28DD" w:rsidRPr="001175F5" w:rsidRDefault="00AE28DD" w:rsidP="00DA1CF6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:rsidR="00AE28DD" w:rsidRPr="001175F5" w:rsidRDefault="00AE28DD" w:rsidP="00DA1CF6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:rsidR="00AE28DD" w:rsidRPr="001175F5" w:rsidRDefault="00AE28DD" w:rsidP="00DA1CF6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:rsidR="00AE28DD" w:rsidRPr="001175F5" w:rsidRDefault="00AE28DD" w:rsidP="00DA1CF6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:rsidR="00AE28DD" w:rsidRPr="001175F5" w:rsidRDefault="00AE28DD" w:rsidP="00DA1CF6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:rsidR="00AE28DD" w:rsidRPr="001175F5" w:rsidRDefault="00AE28DD" w:rsidP="00DA1CF6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:rsidR="00AE28DD" w:rsidRPr="001175F5" w:rsidRDefault="00AE28DD" w:rsidP="00DA1CF6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:rsidR="00AE28DD" w:rsidRPr="001175F5" w:rsidRDefault="00AE28DD" w:rsidP="00DA1CF6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:rsidR="00AE28DD" w:rsidRPr="001175F5" w:rsidRDefault="00AE28DD" w:rsidP="00DA1CF6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:rsidR="00AE28DD" w:rsidRPr="001175F5" w:rsidRDefault="00AE28DD" w:rsidP="00DA1CF6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:rsidR="00AE28DD" w:rsidRPr="001175F5" w:rsidRDefault="00AE28DD" w:rsidP="00DA1CF6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:rsidR="000C77B6" w:rsidRDefault="000C77B6">
      <w:pPr>
        <w:autoSpaceDE/>
        <w:autoSpaceDN/>
        <w:rPr>
          <w:lang w:eastAsia="sk-SK"/>
        </w:rPr>
      </w:pPr>
      <w:r>
        <w:br w:type="page"/>
      </w:r>
    </w:p>
    <w:p w:rsidR="00AE28DD" w:rsidRPr="001175F5" w:rsidRDefault="00AE28DD" w:rsidP="00DA1CF6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:rsidR="001C7A18" w:rsidRPr="001175F5" w:rsidRDefault="007208E8" w:rsidP="00D137FC">
      <w:pPr>
        <w:pStyle w:val="Standarduser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75F5">
        <w:rPr>
          <w:rFonts w:ascii="Times New Roman" w:hAnsi="Times New Roman" w:cs="Times New Roman"/>
          <w:b/>
          <w:bCs/>
        </w:rPr>
        <w:t>DOLOŽKA ZLUČITEĽNOSTI</w:t>
      </w:r>
    </w:p>
    <w:p w:rsidR="001C7A18" w:rsidRPr="001175F5" w:rsidRDefault="007208E8" w:rsidP="00D137FC">
      <w:pPr>
        <w:pStyle w:val="Standarduser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75F5">
        <w:rPr>
          <w:rFonts w:ascii="Times New Roman" w:hAnsi="Times New Roman" w:cs="Times New Roman"/>
          <w:b/>
          <w:bCs/>
        </w:rPr>
        <w:t>návrhu zákona s</w:t>
      </w:r>
      <w:r w:rsidR="00FB504F" w:rsidRPr="001175F5">
        <w:rPr>
          <w:rFonts w:ascii="Times New Roman" w:hAnsi="Times New Roman" w:cs="Times New Roman"/>
          <w:b/>
          <w:bCs/>
        </w:rPr>
        <w:t xml:space="preserve"> </w:t>
      </w:r>
      <w:r w:rsidRPr="001175F5">
        <w:rPr>
          <w:rFonts w:ascii="Times New Roman" w:hAnsi="Times New Roman" w:cs="Times New Roman"/>
          <w:b/>
          <w:bCs/>
        </w:rPr>
        <w:t>právom Európskej únie</w:t>
      </w:r>
    </w:p>
    <w:p w:rsidR="001C7A18" w:rsidRPr="001175F5" w:rsidRDefault="001C7A18" w:rsidP="00D137FC">
      <w:pPr>
        <w:pStyle w:val="Normlnywebov"/>
        <w:spacing w:before="0" w:after="0" w:line="240" w:lineRule="auto"/>
      </w:pPr>
    </w:p>
    <w:p w:rsidR="00FB504F" w:rsidRPr="001175F5" w:rsidRDefault="00FB504F" w:rsidP="00D137FC">
      <w:pPr>
        <w:pStyle w:val="Normlnywebov"/>
        <w:spacing w:before="0" w:after="0" w:line="240" w:lineRule="auto"/>
      </w:pPr>
    </w:p>
    <w:p w:rsidR="003B0FD7" w:rsidRPr="001175F5" w:rsidRDefault="007208E8" w:rsidP="00D137FC">
      <w:pPr>
        <w:pStyle w:val="Normlnywebov"/>
        <w:spacing w:before="0" w:after="0" w:line="240" w:lineRule="auto"/>
        <w:jc w:val="both"/>
        <w:rPr>
          <w:b/>
          <w:bCs/>
        </w:rPr>
      </w:pPr>
      <w:r w:rsidRPr="001175F5">
        <w:rPr>
          <w:b/>
          <w:bCs/>
        </w:rPr>
        <w:t>1</w:t>
      </w:r>
      <w:r w:rsidR="00647A0D" w:rsidRPr="001175F5">
        <w:rPr>
          <w:b/>
          <w:bCs/>
        </w:rPr>
        <w:t xml:space="preserve">. Navrhovateľ zákona: </w:t>
      </w:r>
    </w:p>
    <w:p w:rsidR="001C7A18" w:rsidRPr="001175F5" w:rsidRDefault="000C77B6" w:rsidP="00D137FC">
      <w:pPr>
        <w:pStyle w:val="Normlnywebov"/>
        <w:spacing w:before="0" w:after="0" w:line="240" w:lineRule="auto"/>
        <w:jc w:val="both"/>
        <w:rPr>
          <w:b/>
          <w:bCs/>
        </w:rPr>
      </w:pPr>
      <w:r w:rsidRPr="001175F5">
        <w:t xml:space="preserve">Poslanci Národnej rady Slovenskej republiky Anna </w:t>
      </w:r>
      <w:proofErr w:type="spellStart"/>
      <w:r w:rsidRPr="001175F5">
        <w:t>Andrejuvová</w:t>
      </w:r>
      <w:proofErr w:type="spellEnd"/>
      <w:r w:rsidRPr="001175F5">
        <w:t xml:space="preserve">, </w:t>
      </w:r>
      <w:proofErr w:type="spellStart"/>
      <w:r w:rsidRPr="001175F5">
        <w:t>Gábor</w:t>
      </w:r>
      <w:proofErr w:type="spellEnd"/>
      <w:r w:rsidRPr="001175F5">
        <w:t xml:space="preserve"> </w:t>
      </w:r>
      <w:proofErr w:type="spellStart"/>
      <w:r w:rsidRPr="001175F5">
        <w:t>Grendel</w:t>
      </w:r>
      <w:proofErr w:type="spellEnd"/>
      <w:r w:rsidRPr="001175F5">
        <w:t xml:space="preserve"> a Juraj </w:t>
      </w:r>
      <w:proofErr w:type="spellStart"/>
      <w:r w:rsidRPr="001175F5">
        <w:t>Šeliga</w:t>
      </w:r>
      <w:proofErr w:type="spellEnd"/>
      <w:r w:rsidR="007208E8" w:rsidRPr="001175F5">
        <w:rPr>
          <w:b/>
          <w:bCs/>
        </w:rPr>
        <w:t xml:space="preserve">                                          </w:t>
      </w:r>
    </w:p>
    <w:p w:rsidR="001C7A18" w:rsidRPr="001175F5" w:rsidRDefault="001C7A18" w:rsidP="00D137FC">
      <w:pPr>
        <w:pStyle w:val="Normlnywebov"/>
        <w:spacing w:before="0" w:after="0" w:line="240" w:lineRule="auto"/>
        <w:jc w:val="both"/>
        <w:rPr>
          <w:b/>
        </w:rPr>
      </w:pPr>
    </w:p>
    <w:p w:rsidR="003B0FD7" w:rsidRPr="001175F5" w:rsidRDefault="007208E8" w:rsidP="002C02C2">
      <w:pPr>
        <w:pStyle w:val="Standarduser"/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175F5">
        <w:rPr>
          <w:rFonts w:ascii="Times New Roman" w:hAnsi="Times New Roman" w:cs="Times New Roman"/>
          <w:b/>
          <w:bCs/>
        </w:rPr>
        <w:t>2. Názov návrhu zákona:</w:t>
      </w:r>
      <w:r w:rsidRPr="001175F5">
        <w:rPr>
          <w:rFonts w:ascii="Times New Roman" w:hAnsi="Times New Roman" w:cs="Times New Roman"/>
          <w:bCs/>
        </w:rPr>
        <w:t xml:space="preserve"> </w:t>
      </w:r>
    </w:p>
    <w:p w:rsidR="009D68E1" w:rsidRDefault="000C77B6" w:rsidP="002C02C2">
      <w:pPr>
        <w:pStyle w:val="Standarduser"/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N</w:t>
      </w:r>
      <w:r w:rsidRPr="001175F5">
        <w:rPr>
          <w:rFonts w:ascii="Times New Roman" w:hAnsi="Times New Roman" w:cs="Times New Roman"/>
        </w:rPr>
        <w:t xml:space="preserve">ávrh zákona, </w:t>
      </w:r>
      <w:r w:rsidRPr="001175F5">
        <w:rPr>
          <w:rFonts w:ascii="Times New Roman" w:hAnsi="Times New Roman" w:cs="Times New Roman"/>
          <w:bCs/>
        </w:rPr>
        <w:t xml:space="preserve">ktorým sa mení a dopĺňa </w:t>
      </w:r>
      <w:r w:rsidRPr="000C77B6">
        <w:rPr>
          <w:rFonts w:ascii="Times New Roman" w:hAnsi="Times New Roman" w:cs="Times New Roman"/>
          <w:color w:val="000000"/>
        </w:rPr>
        <w:t>zákon č. 154/2001 Z. z. o prokurátoroch a právnych čakateľoch prokuratúry v znení neskorších predpisov</w:t>
      </w:r>
    </w:p>
    <w:p w:rsidR="000C77B6" w:rsidRPr="001175F5" w:rsidRDefault="000C77B6" w:rsidP="002C02C2">
      <w:pPr>
        <w:pStyle w:val="Standarduser"/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C7A18" w:rsidRPr="001175F5" w:rsidRDefault="007208E8" w:rsidP="00D137FC">
      <w:pPr>
        <w:pStyle w:val="Normlnywebov"/>
        <w:spacing w:before="0" w:after="0" w:line="240" w:lineRule="auto"/>
      </w:pPr>
      <w:r w:rsidRPr="001175F5">
        <w:rPr>
          <w:b/>
          <w:bCs/>
        </w:rPr>
        <w:t>3. Predmet návrhu zákona v</w:t>
      </w:r>
      <w:r w:rsidR="007D14FF" w:rsidRPr="001175F5">
        <w:rPr>
          <w:b/>
          <w:bCs/>
        </w:rPr>
        <w:t xml:space="preserve"> </w:t>
      </w:r>
      <w:r w:rsidRPr="001175F5">
        <w:rPr>
          <w:b/>
          <w:bCs/>
        </w:rPr>
        <w:t xml:space="preserve">práve Európskej únie upravený: </w:t>
      </w:r>
    </w:p>
    <w:p w:rsidR="001C7A18" w:rsidRPr="001175F5" w:rsidRDefault="001C7A18" w:rsidP="00D137FC">
      <w:pPr>
        <w:pStyle w:val="Normlnywebov"/>
        <w:spacing w:before="0" w:after="0" w:line="240" w:lineRule="auto"/>
      </w:pPr>
    </w:p>
    <w:p w:rsidR="001C7A18" w:rsidRPr="001175F5" w:rsidRDefault="007208E8" w:rsidP="003B0FD7">
      <w:pPr>
        <w:pStyle w:val="Normlnywebov"/>
        <w:numPr>
          <w:ilvl w:val="0"/>
          <w:numId w:val="9"/>
        </w:numPr>
        <w:spacing w:before="0" w:after="0" w:line="240" w:lineRule="auto"/>
      </w:pPr>
      <w:r w:rsidRPr="001175F5">
        <w:t>v</w:t>
      </w:r>
      <w:r w:rsidR="007D14FF" w:rsidRPr="001175F5">
        <w:t xml:space="preserve"> </w:t>
      </w:r>
      <w:r w:rsidRPr="001175F5">
        <w:t>primárnom práve</w:t>
      </w:r>
    </w:p>
    <w:p w:rsidR="007C5AEC" w:rsidRPr="001175F5" w:rsidRDefault="007C5AEC" w:rsidP="007C5AEC">
      <w:pPr>
        <w:pStyle w:val="Normlnywebov"/>
        <w:numPr>
          <w:ilvl w:val="0"/>
          <w:numId w:val="11"/>
        </w:numPr>
        <w:spacing w:before="0" w:after="0" w:line="240" w:lineRule="auto"/>
      </w:pPr>
      <w:r w:rsidRPr="001175F5">
        <w:t>nie je</w:t>
      </w:r>
    </w:p>
    <w:p w:rsidR="003B0FD7" w:rsidRPr="001175F5" w:rsidRDefault="003B0FD7" w:rsidP="003B0FD7">
      <w:pPr>
        <w:pStyle w:val="Normlnywebov"/>
        <w:spacing w:before="0" w:after="0" w:line="240" w:lineRule="auto"/>
        <w:ind w:left="480"/>
      </w:pPr>
    </w:p>
    <w:p w:rsidR="001C7A18" w:rsidRPr="001175F5" w:rsidRDefault="007208E8" w:rsidP="003B0FD7">
      <w:pPr>
        <w:pStyle w:val="Normlnywebov"/>
        <w:numPr>
          <w:ilvl w:val="0"/>
          <w:numId w:val="9"/>
        </w:numPr>
        <w:spacing w:before="0" w:after="0" w:line="240" w:lineRule="auto"/>
      </w:pPr>
      <w:r w:rsidRPr="001175F5">
        <w:t>v</w:t>
      </w:r>
      <w:r w:rsidR="007D14FF" w:rsidRPr="001175F5">
        <w:t xml:space="preserve"> </w:t>
      </w:r>
      <w:r w:rsidRPr="001175F5">
        <w:t>sekundárnom práve</w:t>
      </w:r>
    </w:p>
    <w:p w:rsidR="003B0FD7" w:rsidRDefault="000C77B6" w:rsidP="000C77B6">
      <w:pPr>
        <w:pStyle w:val="Normlnywebov"/>
        <w:numPr>
          <w:ilvl w:val="0"/>
          <w:numId w:val="11"/>
        </w:numPr>
        <w:spacing w:before="0" w:after="0" w:line="240" w:lineRule="auto"/>
      </w:pPr>
      <w:r>
        <w:t>nie je</w:t>
      </w:r>
    </w:p>
    <w:p w:rsidR="000C77B6" w:rsidRPr="001175F5" w:rsidRDefault="000C77B6" w:rsidP="000C77B6">
      <w:pPr>
        <w:pStyle w:val="Normlnywebov"/>
        <w:spacing w:before="0" w:after="0" w:line="240" w:lineRule="auto"/>
        <w:ind w:left="840"/>
      </w:pPr>
    </w:p>
    <w:p w:rsidR="001C7A18" w:rsidRPr="001175F5" w:rsidRDefault="007208E8" w:rsidP="007C5AEC">
      <w:pPr>
        <w:pStyle w:val="Normlnywebov"/>
        <w:numPr>
          <w:ilvl w:val="0"/>
          <w:numId w:val="9"/>
        </w:numPr>
        <w:spacing w:before="0" w:after="0" w:line="240" w:lineRule="auto"/>
      </w:pPr>
      <w:r w:rsidRPr="001175F5">
        <w:t>v</w:t>
      </w:r>
      <w:r w:rsidR="007D14FF" w:rsidRPr="001175F5">
        <w:t xml:space="preserve"> </w:t>
      </w:r>
      <w:r w:rsidRPr="001175F5">
        <w:t>judikatúre Súdneho dvora Európskej únie</w:t>
      </w:r>
    </w:p>
    <w:p w:rsidR="007C5AEC" w:rsidRPr="001175F5" w:rsidRDefault="007C5AEC" w:rsidP="007C5AEC">
      <w:pPr>
        <w:pStyle w:val="Normlnywebov"/>
        <w:numPr>
          <w:ilvl w:val="0"/>
          <w:numId w:val="11"/>
        </w:numPr>
        <w:spacing w:before="0" w:after="0" w:line="240" w:lineRule="auto"/>
      </w:pPr>
      <w:r w:rsidRPr="001175F5">
        <w:t>nie je</w:t>
      </w:r>
    </w:p>
    <w:p w:rsidR="001C7A18" w:rsidRPr="001175F5" w:rsidRDefault="001C7A18" w:rsidP="00D137FC">
      <w:pPr>
        <w:pStyle w:val="Normlnywebov"/>
        <w:spacing w:before="0" w:after="0" w:line="240" w:lineRule="auto"/>
      </w:pPr>
    </w:p>
    <w:p w:rsidR="00D137FC" w:rsidRPr="001175F5" w:rsidRDefault="00D137FC" w:rsidP="00D137FC">
      <w:pPr>
        <w:pStyle w:val="Normlnywebov"/>
        <w:spacing w:before="0" w:after="0" w:line="240" w:lineRule="auto"/>
      </w:pPr>
    </w:p>
    <w:p w:rsidR="007C5AEC" w:rsidRPr="001175F5" w:rsidRDefault="007208E8" w:rsidP="00D137FC">
      <w:pPr>
        <w:pStyle w:val="Normlnywebov"/>
        <w:spacing w:before="0" w:after="0" w:line="240" w:lineRule="auto"/>
      </w:pPr>
      <w:r w:rsidRPr="001175F5">
        <w:rPr>
          <w:b/>
          <w:bCs/>
        </w:rPr>
        <w:t>4. Záväzky Slovenskej republiky vo vzťahu k</w:t>
      </w:r>
      <w:r w:rsidR="007D14FF" w:rsidRPr="001175F5">
        <w:rPr>
          <w:b/>
          <w:bCs/>
        </w:rPr>
        <w:t xml:space="preserve"> </w:t>
      </w:r>
      <w:r w:rsidRPr="001175F5">
        <w:rPr>
          <w:b/>
          <w:bCs/>
        </w:rPr>
        <w:t>Európskej únii:</w:t>
      </w:r>
      <w:r w:rsidRPr="001175F5">
        <w:t xml:space="preserve"> </w:t>
      </w:r>
    </w:p>
    <w:p w:rsidR="001C7A18" w:rsidRPr="001175F5" w:rsidRDefault="007208E8" w:rsidP="00722F17">
      <w:pPr>
        <w:pStyle w:val="Normlnywebov"/>
        <w:numPr>
          <w:ilvl w:val="0"/>
          <w:numId w:val="11"/>
        </w:numPr>
        <w:spacing w:before="0" w:after="0" w:line="240" w:lineRule="auto"/>
      </w:pPr>
      <w:r w:rsidRPr="001175F5">
        <w:t>žiadne</w:t>
      </w:r>
    </w:p>
    <w:p w:rsidR="001C7A18" w:rsidRPr="001175F5" w:rsidRDefault="001C7A18" w:rsidP="00D137FC">
      <w:pPr>
        <w:pStyle w:val="Normlnywebov"/>
        <w:spacing w:before="0" w:after="0" w:line="240" w:lineRule="auto"/>
      </w:pPr>
    </w:p>
    <w:p w:rsidR="00D137FC" w:rsidRPr="001175F5" w:rsidRDefault="00D137FC" w:rsidP="00D137FC">
      <w:pPr>
        <w:pStyle w:val="Normlnywebov"/>
        <w:spacing w:before="0" w:after="0" w:line="240" w:lineRule="auto"/>
      </w:pPr>
    </w:p>
    <w:p w:rsidR="001C7A18" w:rsidRPr="001175F5" w:rsidRDefault="007208E8" w:rsidP="00D137FC">
      <w:pPr>
        <w:pStyle w:val="Normlnywebov"/>
        <w:spacing w:before="0" w:after="0" w:line="240" w:lineRule="auto"/>
        <w:rPr>
          <w:b/>
          <w:bCs/>
        </w:rPr>
      </w:pPr>
      <w:r w:rsidRPr="001175F5">
        <w:rPr>
          <w:b/>
          <w:bCs/>
        </w:rPr>
        <w:t>5.</w:t>
      </w:r>
      <w:r w:rsidR="00AA0D5B" w:rsidRPr="001175F5">
        <w:rPr>
          <w:b/>
          <w:bCs/>
        </w:rPr>
        <w:t xml:space="preserve"> Návrh zákona je </w:t>
      </w:r>
      <w:r w:rsidR="003B0FD7" w:rsidRPr="001175F5">
        <w:rPr>
          <w:b/>
          <w:bCs/>
        </w:rPr>
        <w:t>zlučiteľný</w:t>
      </w:r>
      <w:r w:rsidRPr="001175F5">
        <w:rPr>
          <w:b/>
          <w:bCs/>
        </w:rPr>
        <w:t xml:space="preserve"> s</w:t>
      </w:r>
      <w:r w:rsidR="00AA0D5B" w:rsidRPr="001175F5">
        <w:rPr>
          <w:b/>
          <w:bCs/>
        </w:rPr>
        <w:t xml:space="preserve"> </w:t>
      </w:r>
      <w:r w:rsidRPr="001175F5">
        <w:rPr>
          <w:b/>
          <w:bCs/>
        </w:rPr>
        <w:t>právom Európskej únie:</w:t>
      </w:r>
      <w:r w:rsidRPr="001175F5">
        <w:t xml:space="preserve"> </w:t>
      </w:r>
    </w:p>
    <w:p w:rsidR="007C5AEC" w:rsidRPr="001175F5" w:rsidRDefault="007C5AEC" w:rsidP="007C5AEC">
      <w:pPr>
        <w:pStyle w:val="Normlnywebov"/>
        <w:numPr>
          <w:ilvl w:val="0"/>
          <w:numId w:val="11"/>
        </w:numPr>
        <w:spacing w:before="0" w:after="0" w:line="240" w:lineRule="auto"/>
      </w:pPr>
      <w:r w:rsidRPr="001175F5">
        <w:t xml:space="preserve">úplne </w:t>
      </w:r>
    </w:p>
    <w:p w:rsidR="001C7A18" w:rsidRPr="001175F5" w:rsidRDefault="001C7A18" w:rsidP="00D137FC">
      <w:pPr>
        <w:pStyle w:val="Normlnywebov"/>
        <w:spacing w:before="0" w:after="0" w:line="240" w:lineRule="auto"/>
        <w:jc w:val="center"/>
      </w:pPr>
    </w:p>
    <w:p w:rsidR="001C7A18" w:rsidRPr="001175F5" w:rsidRDefault="001C7A18" w:rsidP="00D137FC">
      <w:pPr>
        <w:pStyle w:val="Normlnywebov"/>
        <w:spacing w:before="0" w:after="0" w:line="240" w:lineRule="auto"/>
      </w:pPr>
    </w:p>
    <w:p w:rsidR="001C7A18" w:rsidRPr="001175F5" w:rsidRDefault="001C7A18" w:rsidP="00D137FC">
      <w:pPr>
        <w:pStyle w:val="Normlnywebov"/>
        <w:spacing w:before="0" w:after="0" w:line="240" w:lineRule="auto"/>
      </w:pPr>
    </w:p>
    <w:p w:rsidR="001C7A18" w:rsidRPr="001175F5" w:rsidRDefault="001C7A18" w:rsidP="00D137FC">
      <w:pPr>
        <w:pStyle w:val="Standarduser"/>
        <w:spacing w:after="0" w:line="240" w:lineRule="auto"/>
        <w:jc w:val="center"/>
        <w:rPr>
          <w:rFonts w:ascii="Times New Roman" w:hAnsi="Times New Roman" w:cs="Times New Roman"/>
        </w:rPr>
      </w:pPr>
    </w:p>
    <w:p w:rsidR="00DA1CF6" w:rsidRPr="001175F5" w:rsidRDefault="00DA1CF6" w:rsidP="006A0CA3">
      <w:pPr>
        <w:pStyle w:val="Normlnywebov"/>
        <w:spacing w:before="0" w:after="0" w:line="240" w:lineRule="auto"/>
        <w:rPr>
          <w:b/>
          <w:bCs/>
        </w:rPr>
      </w:pPr>
    </w:p>
    <w:p w:rsidR="00DA1CF6" w:rsidRPr="001175F5" w:rsidRDefault="00DA1CF6" w:rsidP="00D137FC">
      <w:pPr>
        <w:pStyle w:val="Normlnywebov"/>
        <w:spacing w:before="0" w:after="0" w:line="240" w:lineRule="auto"/>
        <w:jc w:val="center"/>
        <w:rPr>
          <w:b/>
          <w:bCs/>
        </w:rPr>
      </w:pPr>
    </w:p>
    <w:p w:rsidR="006A0CA3" w:rsidRPr="001175F5" w:rsidRDefault="006A0CA3" w:rsidP="00D137FC">
      <w:pPr>
        <w:pStyle w:val="Normlnywebov"/>
        <w:spacing w:before="0" w:after="0" w:line="240" w:lineRule="auto"/>
        <w:jc w:val="center"/>
        <w:rPr>
          <w:b/>
          <w:bCs/>
        </w:rPr>
      </w:pPr>
    </w:p>
    <w:p w:rsidR="006A0CA3" w:rsidRPr="001175F5" w:rsidRDefault="006A0CA3" w:rsidP="00D137FC">
      <w:pPr>
        <w:pStyle w:val="Normlnywebov"/>
        <w:spacing w:before="0" w:after="0" w:line="240" w:lineRule="auto"/>
        <w:jc w:val="center"/>
        <w:rPr>
          <w:b/>
          <w:bCs/>
        </w:rPr>
      </w:pPr>
    </w:p>
    <w:p w:rsidR="006A0CA3" w:rsidRPr="001175F5" w:rsidRDefault="006A0CA3" w:rsidP="00D137FC">
      <w:pPr>
        <w:pStyle w:val="Normlnywebov"/>
        <w:spacing w:before="0" w:after="0" w:line="240" w:lineRule="auto"/>
        <w:jc w:val="center"/>
        <w:rPr>
          <w:b/>
          <w:bCs/>
        </w:rPr>
      </w:pPr>
    </w:p>
    <w:p w:rsidR="000C77B6" w:rsidRDefault="000C77B6">
      <w:pPr>
        <w:autoSpaceDE/>
        <w:autoSpaceDN/>
        <w:rPr>
          <w:b/>
          <w:bCs/>
          <w:lang w:eastAsia="sk-SK"/>
        </w:rPr>
      </w:pPr>
      <w:r>
        <w:rPr>
          <w:b/>
          <w:bCs/>
        </w:rPr>
        <w:br w:type="page"/>
      </w:r>
    </w:p>
    <w:p w:rsidR="006A0CA3" w:rsidRPr="001175F5" w:rsidRDefault="006A0CA3" w:rsidP="00D137FC">
      <w:pPr>
        <w:pStyle w:val="Normlnywebov"/>
        <w:spacing w:before="0" w:after="0" w:line="240" w:lineRule="auto"/>
        <w:jc w:val="center"/>
        <w:rPr>
          <w:b/>
          <w:bCs/>
        </w:rPr>
      </w:pPr>
    </w:p>
    <w:p w:rsidR="006A0CA3" w:rsidRPr="001175F5" w:rsidRDefault="006A0CA3" w:rsidP="00D137FC">
      <w:pPr>
        <w:pStyle w:val="Normlnywebov"/>
        <w:spacing w:before="0" w:after="0" w:line="240" w:lineRule="auto"/>
        <w:jc w:val="center"/>
        <w:rPr>
          <w:b/>
          <w:bCs/>
        </w:rPr>
      </w:pPr>
    </w:p>
    <w:p w:rsidR="001C7A18" w:rsidRPr="001175F5" w:rsidRDefault="007208E8" w:rsidP="00D137FC">
      <w:pPr>
        <w:pStyle w:val="Normlnywebov"/>
        <w:spacing w:before="0" w:after="0" w:line="240" w:lineRule="auto"/>
        <w:jc w:val="center"/>
        <w:rPr>
          <w:b/>
          <w:bCs/>
        </w:rPr>
      </w:pPr>
      <w:r w:rsidRPr="001175F5">
        <w:rPr>
          <w:b/>
          <w:bCs/>
        </w:rPr>
        <w:t>Doložka vybraných vplyvov</w:t>
      </w:r>
    </w:p>
    <w:p w:rsidR="001C7A18" w:rsidRPr="001175F5" w:rsidRDefault="001C7A18" w:rsidP="00D137FC">
      <w:pPr>
        <w:pStyle w:val="Normlnywebov"/>
        <w:spacing w:before="0" w:after="0" w:line="240" w:lineRule="auto"/>
      </w:pPr>
    </w:p>
    <w:p w:rsidR="001C7A18" w:rsidRPr="001175F5" w:rsidRDefault="007208E8" w:rsidP="00D137FC">
      <w:pPr>
        <w:pStyle w:val="Normlnywebov"/>
        <w:spacing w:before="0" w:after="0" w:line="240" w:lineRule="auto"/>
        <w:jc w:val="center"/>
        <w:rPr>
          <w:b/>
          <w:bCs/>
        </w:rPr>
      </w:pPr>
      <w:r w:rsidRPr="001175F5">
        <w:rPr>
          <w:b/>
          <w:bCs/>
        </w:rPr>
        <w:t xml:space="preserve">      </w:t>
      </w:r>
    </w:p>
    <w:p w:rsidR="001C7A18" w:rsidRPr="001175F5" w:rsidRDefault="007208E8" w:rsidP="00D137FC">
      <w:pPr>
        <w:pStyle w:val="Normlnywebov"/>
        <w:spacing w:before="0" w:after="0" w:line="240" w:lineRule="auto"/>
        <w:rPr>
          <w:b/>
          <w:bCs/>
        </w:rPr>
      </w:pPr>
      <w:r w:rsidRPr="001175F5">
        <w:rPr>
          <w:b/>
          <w:bCs/>
        </w:rPr>
        <w:t xml:space="preserve">      </w:t>
      </w:r>
    </w:p>
    <w:p w:rsidR="001C7A18" w:rsidRPr="001175F5" w:rsidRDefault="007208E8" w:rsidP="00D137FC">
      <w:pPr>
        <w:pStyle w:val="Normlnywebov"/>
        <w:spacing w:before="0" w:after="0" w:line="240" w:lineRule="auto"/>
        <w:rPr>
          <w:b/>
          <w:bCs/>
        </w:rPr>
      </w:pPr>
      <w:r w:rsidRPr="001175F5">
        <w:rPr>
          <w:b/>
          <w:bCs/>
        </w:rPr>
        <w:t xml:space="preserve">      </w:t>
      </w:r>
    </w:p>
    <w:p w:rsidR="00AE28DD" w:rsidRPr="001175F5" w:rsidRDefault="007208E8" w:rsidP="000C77B6">
      <w:pPr>
        <w:pStyle w:val="Standarduser"/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175F5">
        <w:rPr>
          <w:rFonts w:ascii="Times New Roman" w:hAnsi="Times New Roman" w:cs="Times New Roman"/>
          <w:b/>
          <w:bCs/>
        </w:rPr>
        <w:t>A.1. Názov materiálu:</w:t>
      </w:r>
      <w:r w:rsidR="00AE28DD" w:rsidRPr="001175F5">
        <w:rPr>
          <w:rFonts w:ascii="Times New Roman" w:hAnsi="Times New Roman" w:cs="Times New Roman"/>
          <w:b/>
          <w:bCs/>
        </w:rPr>
        <w:t xml:space="preserve"> </w:t>
      </w:r>
      <w:r w:rsidR="000C77B6">
        <w:rPr>
          <w:rFonts w:ascii="Times New Roman" w:hAnsi="Times New Roman" w:cs="Times New Roman"/>
        </w:rPr>
        <w:t>N</w:t>
      </w:r>
      <w:r w:rsidR="000C77B6" w:rsidRPr="001175F5">
        <w:rPr>
          <w:rFonts w:ascii="Times New Roman" w:hAnsi="Times New Roman" w:cs="Times New Roman"/>
        </w:rPr>
        <w:t xml:space="preserve">ávrh zákona, </w:t>
      </w:r>
      <w:r w:rsidR="000C77B6" w:rsidRPr="001175F5">
        <w:rPr>
          <w:rFonts w:ascii="Times New Roman" w:hAnsi="Times New Roman" w:cs="Times New Roman"/>
          <w:bCs/>
        </w:rPr>
        <w:t xml:space="preserve">ktorým sa mení a dopĺňa </w:t>
      </w:r>
      <w:r w:rsidR="000C77B6" w:rsidRPr="000C77B6">
        <w:rPr>
          <w:rFonts w:ascii="Times New Roman" w:hAnsi="Times New Roman" w:cs="Times New Roman"/>
          <w:color w:val="000000"/>
        </w:rPr>
        <w:t>zákon č. 154/2001 Z. z. o prokurátoroch a právnych čakateľoch prokuratúry v znení neskorších predpisov</w:t>
      </w:r>
    </w:p>
    <w:p w:rsidR="00AE28DD" w:rsidRPr="001175F5" w:rsidRDefault="00AE28DD" w:rsidP="00D137FC">
      <w:pPr>
        <w:pStyle w:val="Normlnywebov"/>
        <w:spacing w:before="0" w:after="0" w:line="240" w:lineRule="auto"/>
        <w:rPr>
          <w:b/>
          <w:bCs/>
        </w:rPr>
      </w:pPr>
    </w:p>
    <w:p w:rsidR="001C7A18" w:rsidRPr="001175F5" w:rsidRDefault="007208E8" w:rsidP="00D137FC">
      <w:pPr>
        <w:pStyle w:val="Normlnywebov"/>
        <w:spacing w:before="0" w:after="0" w:line="240" w:lineRule="auto"/>
        <w:rPr>
          <w:b/>
          <w:bCs/>
        </w:rPr>
      </w:pPr>
      <w:r w:rsidRPr="001175F5">
        <w:rPr>
          <w:b/>
          <w:bCs/>
        </w:rPr>
        <w:t xml:space="preserve">Termín začatia a ukončenia PPK: </w:t>
      </w:r>
      <w:r w:rsidRPr="001175F5">
        <w:rPr>
          <w:i/>
          <w:iCs/>
        </w:rPr>
        <w:t>bezpredmetné</w:t>
      </w:r>
    </w:p>
    <w:p w:rsidR="001C7A18" w:rsidRPr="001175F5" w:rsidRDefault="007208E8" w:rsidP="00D137FC">
      <w:pPr>
        <w:pStyle w:val="Normlnywebov"/>
        <w:spacing w:before="0" w:after="0" w:line="240" w:lineRule="auto"/>
        <w:rPr>
          <w:b/>
          <w:bCs/>
        </w:rPr>
      </w:pPr>
      <w:r w:rsidRPr="001175F5">
        <w:rPr>
          <w:b/>
          <w:bCs/>
        </w:rPr>
        <w:t xml:space="preserve">      </w:t>
      </w:r>
    </w:p>
    <w:p w:rsidR="001C7A18" w:rsidRPr="001175F5" w:rsidRDefault="007208E8" w:rsidP="00D137FC">
      <w:pPr>
        <w:pStyle w:val="Normlnywebov"/>
        <w:spacing w:before="0" w:after="0" w:line="240" w:lineRule="auto"/>
        <w:rPr>
          <w:b/>
          <w:bCs/>
        </w:rPr>
      </w:pPr>
      <w:r w:rsidRPr="001175F5">
        <w:rPr>
          <w:b/>
          <w:bCs/>
        </w:rPr>
        <w:t xml:space="preserve">      </w:t>
      </w:r>
    </w:p>
    <w:p w:rsidR="001C7A18" w:rsidRPr="001175F5" w:rsidRDefault="007208E8" w:rsidP="00D137FC">
      <w:pPr>
        <w:pStyle w:val="Normlnywebov"/>
        <w:spacing w:before="0" w:after="0" w:line="240" w:lineRule="auto"/>
        <w:rPr>
          <w:b/>
          <w:bCs/>
        </w:rPr>
      </w:pPr>
      <w:r w:rsidRPr="001175F5">
        <w:rPr>
          <w:b/>
          <w:bCs/>
        </w:rPr>
        <w:t xml:space="preserve">      </w:t>
      </w:r>
    </w:p>
    <w:p w:rsidR="001C7A18" w:rsidRDefault="007208E8" w:rsidP="00D137FC">
      <w:pPr>
        <w:pStyle w:val="Normlnywebov"/>
        <w:spacing w:before="0" w:after="0" w:line="240" w:lineRule="auto"/>
        <w:rPr>
          <w:b/>
          <w:bCs/>
        </w:rPr>
      </w:pPr>
      <w:r w:rsidRPr="001175F5">
        <w:rPr>
          <w:b/>
          <w:bCs/>
        </w:rPr>
        <w:t>A.2. Vplyvy:</w:t>
      </w:r>
    </w:p>
    <w:p w:rsidR="00D76D11" w:rsidRDefault="00D76D11" w:rsidP="00D137FC">
      <w:pPr>
        <w:pStyle w:val="Normlnywebov"/>
        <w:spacing w:before="0" w:after="0" w:line="240" w:lineRule="auto"/>
        <w:rPr>
          <w:b/>
          <w:bCs/>
        </w:rPr>
      </w:pPr>
    </w:p>
    <w:tbl>
      <w:tblPr>
        <w:tblW w:w="5000" w:type="pct"/>
        <w:tblCellMar>
          <w:left w:w="7" w:type="dxa"/>
          <w:right w:w="7" w:type="dxa"/>
        </w:tblCellMar>
        <w:tblLook w:val="04A0"/>
      </w:tblPr>
      <w:tblGrid>
        <w:gridCol w:w="5696"/>
        <w:gridCol w:w="1245"/>
        <w:gridCol w:w="1228"/>
        <w:gridCol w:w="1253"/>
      </w:tblGrid>
      <w:tr w:rsidR="00D76D11" w:rsidTr="00310EF4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rPr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jc w:val="center"/>
              <w:rPr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 Pozitívne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jc w:val="center"/>
              <w:rPr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jc w:val="center"/>
              <w:rPr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 Negatívne </w:t>
            </w:r>
          </w:p>
        </w:tc>
      </w:tr>
      <w:tr w:rsidR="00D76D11" w:rsidTr="00310EF4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rPr>
                <w:b/>
                <w:lang w:eastAsia="ar-SA"/>
              </w:rPr>
            </w:pPr>
            <w:r>
              <w:rPr>
                <w:b/>
                <w:color w:val="000000"/>
                <w:sz w:val="22"/>
                <w:szCs w:val="22"/>
                <w:lang w:eastAsia="ar-SA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D11" w:rsidRDefault="00D76D11" w:rsidP="00310EF4">
            <w:pPr>
              <w:spacing w:line="256" w:lineRule="auto"/>
              <w:jc w:val="center"/>
              <w:rPr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jc w:val="center"/>
              <w:rPr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D76D11" w:rsidTr="00310EF4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rPr>
                <w:b/>
                <w:lang w:eastAsia="ar-SA"/>
              </w:rPr>
            </w:pPr>
            <w:r>
              <w:rPr>
                <w:b/>
                <w:color w:val="000000"/>
                <w:sz w:val="22"/>
                <w:szCs w:val="22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D11" w:rsidRDefault="00D76D11" w:rsidP="00310EF4">
            <w:pPr>
              <w:spacing w:line="256" w:lineRule="auto"/>
              <w:jc w:val="center"/>
              <w:rPr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D11" w:rsidRDefault="00D76D11" w:rsidP="00310EF4">
            <w:pPr>
              <w:spacing w:line="256" w:lineRule="auto"/>
              <w:jc w:val="center"/>
              <w:rPr>
                <w:lang w:eastAsia="ar-SA"/>
              </w:rPr>
            </w:pPr>
          </w:p>
        </w:tc>
      </w:tr>
      <w:tr w:rsidR="00D76D11" w:rsidTr="00310EF4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rPr>
                <w:b/>
                <w:lang w:eastAsia="ar-SA"/>
              </w:rPr>
            </w:pPr>
            <w:r>
              <w:rPr>
                <w:b/>
                <w:color w:val="000000"/>
                <w:sz w:val="22"/>
                <w:szCs w:val="22"/>
                <w:lang w:eastAsia="ar-SA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D11" w:rsidRDefault="00D76D11" w:rsidP="00310EF4">
            <w:pPr>
              <w:spacing w:line="256" w:lineRule="auto"/>
              <w:jc w:val="center"/>
              <w:rPr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rPr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D76D11" w:rsidTr="00310EF4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rPr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D11" w:rsidRDefault="00D76D11" w:rsidP="00310EF4">
            <w:pPr>
              <w:spacing w:line="256" w:lineRule="auto"/>
              <w:jc w:val="center"/>
              <w:rPr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jc w:val="center"/>
              <w:rPr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D76D11" w:rsidTr="00310EF4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rPr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 xml:space="preserve">– sociálnu </w:t>
            </w:r>
            <w:proofErr w:type="spellStart"/>
            <w:r>
              <w:rPr>
                <w:color w:val="000000"/>
                <w:sz w:val="22"/>
                <w:szCs w:val="22"/>
                <w:lang w:eastAsia="ar-SA"/>
              </w:rPr>
              <w:t>exklúziu</w:t>
            </w:r>
            <w:proofErr w:type="spellEnd"/>
            <w:r>
              <w:rPr>
                <w:color w:val="000000"/>
                <w:sz w:val="22"/>
                <w:szCs w:val="22"/>
                <w:lang w:eastAsia="ar-SA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D11" w:rsidRDefault="00D76D11" w:rsidP="00310EF4">
            <w:pPr>
              <w:spacing w:line="256" w:lineRule="auto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D11" w:rsidRDefault="00D76D11" w:rsidP="00310EF4">
            <w:pPr>
              <w:spacing w:line="256" w:lineRule="auto"/>
              <w:jc w:val="center"/>
              <w:rPr>
                <w:lang w:eastAsia="ar-SA"/>
              </w:rPr>
            </w:pPr>
          </w:p>
        </w:tc>
      </w:tr>
      <w:tr w:rsidR="00D76D11" w:rsidTr="00310EF4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rPr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D11" w:rsidRDefault="00D76D11" w:rsidP="00310EF4">
            <w:pPr>
              <w:spacing w:line="256" w:lineRule="auto"/>
              <w:jc w:val="center"/>
              <w:rPr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jc w:val="center"/>
              <w:rPr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jc w:val="center"/>
              <w:rPr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D76D11" w:rsidTr="00310EF4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rPr>
                <w:b/>
                <w:lang w:eastAsia="ar-SA"/>
              </w:rPr>
            </w:pPr>
            <w:r>
              <w:rPr>
                <w:b/>
                <w:color w:val="000000"/>
                <w:sz w:val="22"/>
                <w:szCs w:val="22"/>
                <w:lang w:eastAsia="ar-SA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D11" w:rsidRDefault="00D76D11" w:rsidP="00310EF4">
            <w:pPr>
              <w:spacing w:line="256" w:lineRule="auto"/>
              <w:jc w:val="center"/>
              <w:rPr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jc w:val="center"/>
              <w:rPr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D76D11" w:rsidTr="00310EF4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rPr>
                <w:b/>
                <w:lang w:eastAsia="ar-SA"/>
              </w:rPr>
            </w:pPr>
            <w:r>
              <w:rPr>
                <w:b/>
                <w:color w:val="000000"/>
                <w:sz w:val="22"/>
                <w:szCs w:val="22"/>
                <w:lang w:eastAsia="ar-SA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jc w:val="center"/>
              <w:rPr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jc w:val="center"/>
              <w:rPr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jc w:val="center"/>
              <w:rPr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D76D11" w:rsidTr="00310EF4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rPr>
                <w:color w:val="000000"/>
                <w:lang w:eastAsia="ar-SA"/>
              </w:rPr>
            </w:pPr>
            <w:r>
              <w:rPr>
                <w:rStyle w:val="awspan"/>
                <w:b/>
                <w:bCs/>
                <w:color w:val="000000"/>
                <w:sz w:val="22"/>
                <w:szCs w:val="22"/>
                <w:lang w:eastAsia="en-US"/>
              </w:rPr>
              <w:t>6. Vplyvy na služby verejnej správy pre občana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D11" w:rsidRDefault="00D76D11" w:rsidP="00310EF4">
            <w:pPr>
              <w:spacing w:line="256" w:lineRule="auto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D11" w:rsidRDefault="00D76D11" w:rsidP="00310EF4">
            <w:pPr>
              <w:spacing w:line="256" w:lineRule="auto"/>
              <w:jc w:val="center"/>
              <w:rPr>
                <w:color w:val="000000"/>
                <w:lang w:eastAsia="ar-SA"/>
              </w:rPr>
            </w:pPr>
          </w:p>
        </w:tc>
      </w:tr>
      <w:tr w:rsidR="00D76D11" w:rsidTr="00310EF4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rPr>
                <w:color w:val="000000"/>
                <w:lang w:eastAsia="ar-SA"/>
              </w:rPr>
            </w:pPr>
            <w:r>
              <w:rPr>
                <w:rStyle w:val="awspan"/>
                <w:b/>
                <w:bCs/>
                <w:color w:val="000000"/>
                <w:sz w:val="22"/>
                <w:szCs w:val="22"/>
                <w:lang w:eastAsia="en-US"/>
              </w:rPr>
              <w:t>7. Vplyvy na manželstvo, rodičovstvo a rodinu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D11" w:rsidRDefault="00D76D11" w:rsidP="00310EF4">
            <w:pPr>
              <w:spacing w:line="256" w:lineRule="auto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D11" w:rsidRDefault="00D76D11" w:rsidP="00310EF4">
            <w:pPr>
              <w:spacing w:line="256" w:lineRule="auto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D11" w:rsidRDefault="00D76D11" w:rsidP="00310EF4">
            <w:pPr>
              <w:spacing w:line="256" w:lineRule="auto"/>
              <w:jc w:val="center"/>
              <w:rPr>
                <w:color w:val="000000"/>
                <w:lang w:eastAsia="ar-SA"/>
              </w:rPr>
            </w:pPr>
          </w:p>
        </w:tc>
      </w:tr>
    </w:tbl>
    <w:p w:rsidR="00D76D11" w:rsidRPr="001175F5" w:rsidRDefault="00D76D11" w:rsidP="00D137FC">
      <w:pPr>
        <w:pStyle w:val="Normlnywebov"/>
        <w:spacing w:before="0" w:after="0" w:line="240" w:lineRule="auto"/>
        <w:rPr>
          <w:b/>
          <w:bCs/>
        </w:rPr>
      </w:pPr>
    </w:p>
    <w:p w:rsidR="001C7A18" w:rsidRPr="00D76D11" w:rsidRDefault="007208E8" w:rsidP="00D76D11">
      <w:pPr>
        <w:pStyle w:val="Normlnywebov"/>
        <w:spacing w:before="0" w:after="0" w:line="240" w:lineRule="auto"/>
      </w:pPr>
      <w:r w:rsidRPr="001175F5">
        <w:t xml:space="preserve">      </w:t>
      </w:r>
    </w:p>
    <w:p w:rsidR="001C7A18" w:rsidRPr="001175F5" w:rsidRDefault="007208E8" w:rsidP="00D137FC">
      <w:pPr>
        <w:pStyle w:val="Normlnywebov"/>
        <w:spacing w:before="0" w:after="0" w:line="240" w:lineRule="auto"/>
        <w:jc w:val="both"/>
        <w:rPr>
          <w:b/>
          <w:bCs/>
        </w:rPr>
      </w:pPr>
      <w:r w:rsidRPr="001175F5">
        <w:rPr>
          <w:b/>
          <w:bCs/>
        </w:rPr>
        <w:t>A.3. Poznámky</w:t>
      </w:r>
    </w:p>
    <w:p w:rsidR="001C7A18" w:rsidRPr="001175F5" w:rsidRDefault="001C7A18" w:rsidP="00D137FC">
      <w:pPr>
        <w:pStyle w:val="Normlnywebov"/>
        <w:spacing w:before="0" w:after="0" w:line="240" w:lineRule="auto"/>
        <w:jc w:val="both"/>
        <w:rPr>
          <w:b/>
          <w:bCs/>
        </w:rPr>
      </w:pPr>
    </w:p>
    <w:p w:rsidR="001C7A18" w:rsidRPr="001175F5" w:rsidRDefault="007208E8" w:rsidP="00D137FC">
      <w:pPr>
        <w:pStyle w:val="Normlnywebov"/>
        <w:spacing w:before="0" w:after="0" w:line="240" w:lineRule="auto"/>
        <w:jc w:val="both"/>
      </w:pPr>
      <w:r w:rsidRPr="001175F5">
        <w:t xml:space="preserve">            </w:t>
      </w:r>
    </w:p>
    <w:p w:rsidR="001C7A18" w:rsidRPr="001175F5" w:rsidRDefault="007208E8" w:rsidP="00D137FC">
      <w:pPr>
        <w:pStyle w:val="Normlnywebov"/>
        <w:spacing w:before="0" w:after="0" w:line="240" w:lineRule="auto"/>
        <w:jc w:val="both"/>
        <w:rPr>
          <w:b/>
          <w:bCs/>
        </w:rPr>
      </w:pPr>
      <w:r w:rsidRPr="001175F5">
        <w:rPr>
          <w:b/>
          <w:bCs/>
        </w:rPr>
        <w:t>A.4. Alternatívne riešenia</w:t>
      </w:r>
      <w:r w:rsidRPr="001175F5">
        <w:t xml:space="preserve"> </w:t>
      </w:r>
    </w:p>
    <w:p w:rsidR="00AE28DD" w:rsidRPr="001175F5" w:rsidRDefault="00AE28DD" w:rsidP="00AE28DD">
      <w:pPr>
        <w:spacing w:before="120"/>
        <w:jc w:val="both"/>
      </w:pPr>
      <w:r w:rsidRPr="001175F5">
        <w:rPr>
          <w:i/>
        </w:rPr>
        <w:t>bezpredmetné </w:t>
      </w:r>
    </w:p>
    <w:p w:rsidR="001C7A18" w:rsidRPr="001175F5" w:rsidRDefault="007208E8" w:rsidP="00D137FC">
      <w:pPr>
        <w:pStyle w:val="Normlnywebov"/>
        <w:spacing w:before="0" w:after="0" w:line="240" w:lineRule="auto"/>
        <w:jc w:val="both"/>
        <w:rPr>
          <w:b/>
          <w:bCs/>
        </w:rPr>
      </w:pPr>
      <w:r w:rsidRPr="001175F5">
        <w:rPr>
          <w:b/>
          <w:bCs/>
        </w:rPr>
        <w:t xml:space="preserve">      </w:t>
      </w:r>
    </w:p>
    <w:p w:rsidR="001C7A18" w:rsidRPr="001175F5" w:rsidRDefault="007208E8" w:rsidP="00D137FC">
      <w:pPr>
        <w:pStyle w:val="Normlnywebov"/>
        <w:spacing w:before="0" w:after="0" w:line="240" w:lineRule="auto"/>
        <w:jc w:val="both"/>
        <w:rPr>
          <w:b/>
          <w:bCs/>
        </w:rPr>
      </w:pPr>
      <w:r w:rsidRPr="001175F5">
        <w:rPr>
          <w:b/>
          <w:bCs/>
        </w:rPr>
        <w:t xml:space="preserve">            </w:t>
      </w:r>
    </w:p>
    <w:p w:rsidR="001C7A18" w:rsidRPr="001175F5" w:rsidRDefault="007208E8" w:rsidP="00D137FC">
      <w:pPr>
        <w:pStyle w:val="Normlnywebov"/>
        <w:spacing w:before="0" w:after="0" w:line="240" w:lineRule="auto"/>
        <w:rPr>
          <w:b/>
          <w:bCs/>
        </w:rPr>
      </w:pPr>
      <w:r w:rsidRPr="001175F5">
        <w:rPr>
          <w:b/>
          <w:bCs/>
        </w:rPr>
        <w:t>A.5. Stanovisko gestorov</w:t>
      </w:r>
    </w:p>
    <w:p w:rsidR="001C7A18" w:rsidRPr="001175F5" w:rsidRDefault="007208E8" w:rsidP="00D137FC">
      <w:pPr>
        <w:pStyle w:val="Normlnywebov"/>
        <w:spacing w:before="0" w:after="0" w:line="240" w:lineRule="auto"/>
      </w:pPr>
      <w:r w:rsidRPr="001175F5">
        <w:t xml:space="preserve">      </w:t>
      </w:r>
    </w:p>
    <w:p w:rsidR="00AE28DD" w:rsidRPr="001175F5" w:rsidRDefault="00AE28DD" w:rsidP="00AE28DD">
      <w:pPr>
        <w:pStyle w:val="Normlnywebov"/>
        <w:spacing w:before="120" w:after="0" w:line="276" w:lineRule="auto"/>
        <w:jc w:val="both"/>
      </w:pPr>
      <w:r w:rsidRPr="001175F5">
        <w:rPr>
          <w:i/>
          <w:iCs/>
        </w:rPr>
        <w:t>Návrh zákona bol zaslaný na vyjadrenie Ministerstvu financií SR a stanovisko tohto ministerstva tvorí súčasť predkladaného materiálu.</w:t>
      </w:r>
    </w:p>
    <w:p w:rsidR="001C7A18" w:rsidRPr="001175F5" w:rsidRDefault="001C7A18" w:rsidP="00D137FC">
      <w:pPr>
        <w:pStyle w:val="Standard"/>
      </w:pPr>
    </w:p>
    <w:sectPr w:rsidR="001C7A18" w:rsidRPr="001175F5" w:rsidSect="002C6D0A">
      <w:type w:val="continuous"/>
      <w:pgSz w:w="12240" w:h="15840"/>
      <w:pgMar w:top="1417" w:right="1417" w:bottom="1417" w:left="1417" w:header="708" w:footer="708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0A9" w:rsidRDefault="007D60A9">
      <w:r>
        <w:separator/>
      </w:r>
    </w:p>
  </w:endnote>
  <w:endnote w:type="continuationSeparator" w:id="0">
    <w:p w:rsidR="007D60A9" w:rsidRDefault="007D6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, 'Arial Unicode MS'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0A9" w:rsidRDefault="007D60A9">
      <w:r>
        <w:rPr>
          <w:color w:val="000000"/>
        </w:rPr>
        <w:separator/>
      </w:r>
    </w:p>
  </w:footnote>
  <w:footnote w:type="continuationSeparator" w:id="0">
    <w:p w:rsidR="007D60A9" w:rsidRDefault="007D60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C0BBD"/>
    <w:multiLevelType w:val="hybridMultilevel"/>
    <w:tmpl w:val="4F8AE932"/>
    <w:lvl w:ilvl="0" w:tplc="182EE246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3CC03AB"/>
    <w:multiLevelType w:val="hybridMultilevel"/>
    <w:tmpl w:val="C3006652"/>
    <w:lvl w:ilvl="0" w:tplc="F1700400">
      <w:start w:val="3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6DF70D5"/>
    <w:multiLevelType w:val="hybridMultilevel"/>
    <w:tmpl w:val="C76C0644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BB1583"/>
    <w:multiLevelType w:val="hybridMultilevel"/>
    <w:tmpl w:val="B5E80D0E"/>
    <w:lvl w:ilvl="0" w:tplc="0F0A460A">
      <w:start w:val="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31095435"/>
    <w:multiLevelType w:val="hybridMultilevel"/>
    <w:tmpl w:val="C3D8C3E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3C095D"/>
    <w:multiLevelType w:val="hybridMultilevel"/>
    <w:tmpl w:val="002E351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EF7E25"/>
    <w:multiLevelType w:val="hybridMultilevel"/>
    <w:tmpl w:val="7D04AA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3FD294E"/>
    <w:multiLevelType w:val="hybridMultilevel"/>
    <w:tmpl w:val="B4E2D350"/>
    <w:lvl w:ilvl="0" w:tplc="34284926">
      <w:start w:val="1"/>
      <w:numFmt w:val="lowerLetter"/>
      <w:lvlText w:val="%1)"/>
      <w:lvlJc w:val="left"/>
      <w:pPr>
        <w:ind w:left="4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8">
    <w:nsid w:val="789711C7"/>
    <w:multiLevelType w:val="hybridMultilevel"/>
    <w:tmpl w:val="85A2F93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92714E6"/>
    <w:multiLevelType w:val="hybridMultilevel"/>
    <w:tmpl w:val="B8B22D8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7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A18"/>
    <w:rsid w:val="00003177"/>
    <w:rsid w:val="0001363A"/>
    <w:rsid w:val="00032FDA"/>
    <w:rsid w:val="00054D43"/>
    <w:rsid w:val="000629D1"/>
    <w:rsid w:val="00082981"/>
    <w:rsid w:val="00090233"/>
    <w:rsid w:val="000C01F6"/>
    <w:rsid w:val="000C77B6"/>
    <w:rsid w:val="001175F5"/>
    <w:rsid w:val="00131AF7"/>
    <w:rsid w:val="00137518"/>
    <w:rsid w:val="00174F17"/>
    <w:rsid w:val="001801C7"/>
    <w:rsid w:val="0019307D"/>
    <w:rsid w:val="001C3134"/>
    <w:rsid w:val="001C7A18"/>
    <w:rsid w:val="001E56B3"/>
    <w:rsid w:val="001F7173"/>
    <w:rsid w:val="002337D4"/>
    <w:rsid w:val="002355CA"/>
    <w:rsid w:val="0027003D"/>
    <w:rsid w:val="00293E18"/>
    <w:rsid w:val="002C02C2"/>
    <w:rsid w:val="002C6D0A"/>
    <w:rsid w:val="002D2C0B"/>
    <w:rsid w:val="002E5303"/>
    <w:rsid w:val="002E57CD"/>
    <w:rsid w:val="002F0E00"/>
    <w:rsid w:val="00310BB3"/>
    <w:rsid w:val="00321399"/>
    <w:rsid w:val="00322CDF"/>
    <w:rsid w:val="003402EA"/>
    <w:rsid w:val="003578E6"/>
    <w:rsid w:val="00367A07"/>
    <w:rsid w:val="0037415F"/>
    <w:rsid w:val="003906CA"/>
    <w:rsid w:val="003B0FD7"/>
    <w:rsid w:val="003B4B49"/>
    <w:rsid w:val="003B6B70"/>
    <w:rsid w:val="003D30BE"/>
    <w:rsid w:val="004229C0"/>
    <w:rsid w:val="004245B9"/>
    <w:rsid w:val="004310DB"/>
    <w:rsid w:val="0044209C"/>
    <w:rsid w:val="00483182"/>
    <w:rsid w:val="004B04D7"/>
    <w:rsid w:val="004B0F7A"/>
    <w:rsid w:val="004B52B8"/>
    <w:rsid w:val="004D23EE"/>
    <w:rsid w:val="004F1A37"/>
    <w:rsid w:val="005111CB"/>
    <w:rsid w:val="005160BE"/>
    <w:rsid w:val="005246D3"/>
    <w:rsid w:val="005307C0"/>
    <w:rsid w:val="005362AD"/>
    <w:rsid w:val="005573B7"/>
    <w:rsid w:val="00560BAF"/>
    <w:rsid w:val="00573D59"/>
    <w:rsid w:val="005A24B2"/>
    <w:rsid w:val="005B7DE7"/>
    <w:rsid w:val="005C254D"/>
    <w:rsid w:val="005D456F"/>
    <w:rsid w:val="005E1696"/>
    <w:rsid w:val="005E483D"/>
    <w:rsid w:val="0063733A"/>
    <w:rsid w:val="00647A0D"/>
    <w:rsid w:val="00671762"/>
    <w:rsid w:val="006A0CA3"/>
    <w:rsid w:val="006E452F"/>
    <w:rsid w:val="0070475A"/>
    <w:rsid w:val="00705084"/>
    <w:rsid w:val="00706A49"/>
    <w:rsid w:val="00712334"/>
    <w:rsid w:val="007208E8"/>
    <w:rsid w:val="00721BCF"/>
    <w:rsid w:val="0072216C"/>
    <w:rsid w:val="00722F17"/>
    <w:rsid w:val="00742FCA"/>
    <w:rsid w:val="0075242F"/>
    <w:rsid w:val="00763AD6"/>
    <w:rsid w:val="00763E4A"/>
    <w:rsid w:val="00783C82"/>
    <w:rsid w:val="007C5AEC"/>
    <w:rsid w:val="007D14FF"/>
    <w:rsid w:val="007D60A9"/>
    <w:rsid w:val="007F2E17"/>
    <w:rsid w:val="00894EC0"/>
    <w:rsid w:val="008A3B13"/>
    <w:rsid w:val="008A48DA"/>
    <w:rsid w:val="008E6ED3"/>
    <w:rsid w:val="008F621E"/>
    <w:rsid w:val="00900D8D"/>
    <w:rsid w:val="00921D25"/>
    <w:rsid w:val="00930D97"/>
    <w:rsid w:val="00955FFA"/>
    <w:rsid w:val="0096383E"/>
    <w:rsid w:val="00987AF6"/>
    <w:rsid w:val="009922CC"/>
    <w:rsid w:val="00996016"/>
    <w:rsid w:val="009D68E1"/>
    <w:rsid w:val="009E2E97"/>
    <w:rsid w:val="00A07BF0"/>
    <w:rsid w:val="00A23DDC"/>
    <w:rsid w:val="00A44126"/>
    <w:rsid w:val="00A52B55"/>
    <w:rsid w:val="00A568C0"/>
    <w:rsid w:val="00A86C69"/>
    <w:rsid w:val="00AA0D5B"/>
    <w:rsid w:val="00AA1EFA"/>
    <w:rsid w:val="00AA21C0"/>
    <w:rsid w:val="00AA4073"/>
    <w:rsid w:val="00AA7DEA"/>
    <w:rsid w:val="00AC3F69"/>
    <w:rsid w:val="00AE1AD0"/>
    <w:rsid w:val="00AE28DD"/>
    <w:rsid w:val="00AF5000"/>
    <w:rsid w:val="00B41878"/>
    <w:rsid w:val="00B66143"/>
    <w:rsid w:val="00B80950"/>
    <w:rsid w:val="00B85445"/>
    <w:rsid w:val="00BB10ED"/>
    <w:rsid w:val="00BC5346"/>
    <w:rsid w:val="00BE1A8D"/>
    <w:rsid w:val="00BE6E85"/>
    <w:rsid w:val="00BE7050"/>
    <w:rsid w:val="00BF3F73"/>
    <w:rsid w:val="00C03E5E"/>
    <w:rsid w:val="00C1162D"/>
    <w:rsid w:val="00C12457"/>
    <w:rsid w:val="00C7470B"/>
    <w:rsid w:val="00C75C03"/>
    <w:rsid w:val="00C90F28"/>
    <w:rsid w:val="00C96D79"/>
    <w:rsid w:val="00CC5950"/>
    <w:rsid w:val="00CC5A73"/>
    <w:rsid w:val="00CD0732"/>
    <w:rsid w:val="00CD3B6B"/>
    <w:rsid w:val="00CE0AF3"/>
    <w:rsid w:val="00CF3438"/>
    <w:rsid w:val="00CF4F85"/>
    <w:rsid w:val="00D137FC"/>
    <w:rsid w:val="00D561A2"/>
    <w:rsid w:val="00D76D11"/>
    <w:rsid w:val="00D9120C"/>
    <w:rsid w:val="00D923A3"/>
    <w:rsid w:val="00D95269"/>
    <w:rsid w:val="00DA1CF6"/>
    <w:rsid w:val="00DA7D40"/>
    <w:rsid w:val="00DB3E89"/>
    <w:rsid w:val="00DD5639"/>
    <w:rsid w:val="00DE34D8"/>
    <w:rsid w:val="00E03571"/>
    <w:rsid w:val="00E33A8A"/>
    <w:rsid w:val="00E72B7F"/>
    <w:rsid w:val="00EB743D"/>
    <w:rsid w:val="00EC5942"/>
    <w:rsid w:val="00EE1A91"/>
    <w:rsid w:val="00EF1845"/>
    <w:rsid w:val="00F458DF"/>
    <w:rsid w:val="00F45F2C"/>
    <w:rsid w:val="00F51BC7"/>
    <w:rsid w:val="00F77E91"/>
    <w:rsid w:val="00FB504F"/>
    <w:rsid w:val="00FD1E4C"/>
    <w:rsid w:val="00FD7058"/>
    <w:rsid w:val="00FF1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sk-SK" w:eastAsia="zh-CN" w:bidi="ar-SA"/>
      </w:rPr>
    </w:rPrDefault>
    <w:pPrDefault>
      <w:pPr>
        <w:widowControl w:val="0"/>
        <w:suppressAutoHyphens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6D0A"/>
    <w:pPr>
      <w:autoSpaceDE w:val="0"/>
      <w:autoSpaceDN w:val="0"/>
    </w:pPr>
    <w:rPr>
      <w:lang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C6D0A"/>
    <w:pPr>
      <w:suppressAutoHyphens w:val="0"/>
      <w:autoSpaceDE w:val="0"/>
      <w:autoSpaceDN w:val="0"/>
    </w:pPr>
    <w:rPr>
      <w:lang w:bidi="hi-IN"/>
    </w:rPr>
  </w:style>
  <w:style w:type="paragraph" w:styleId="Nzov">
    <w:name w:val="Title"/>
    <w:basedOn w:val="Standard"/>
    <w:next w:val="Textbody"/>
    <w:link w:val="NzovChar"/>
    <w:uiPriority w:val="10"/>
    <w:rsid w:val="002C6D0A"/>
    <w:pPr>
      <w:keepNext/>
      <w:spacing w:before="240" w:after="120"/>
    </w:pPr>
    <w:rPr>
      <w:rFonts w:ascii="Arial" w:hAnsi="Arial" w:cs="Microsoft YaHei"/>
      <w:sz w:val="28"/>
    </w:rPr>
  </w:style>
  <w:style w:type="character" w:customStyle="1" w:styleId="NzovChar">
    <w:name w:val="Názov Char"/>
    <w:basedOn w:val="Predvolenpsmoodseku"/>
    <w:link w:val="Nzov"/>
    <w:uiPriority w:val="10"/>
    <w:locked/>
    <w:rsid w:val="002C6D0A"/>
    <w:rPr>
      <w:rFonts w:asciiTheme="majorHAnsi" w:eastAsiaTheme="majorEastAsia" w:hAnsiTheme="majorHAnsi" w:cs="Mangal"/>
      <w:b/>
      <w:bCs/>
      <w:kern w:val="28"/>
      <w:sz w:val="29"/>
      <w:szCs w:val="29"/>
      <w:lang w:bidi="hi-IN"/>
    </w:rPr>
  </w:style>
  <w:style w:type="paragraph" w:customStyle="1" w:styleId="Textbody">
    <w:name w:val="Text body"/>
    <w:basedOn w:val="Standard"/>
    <w:rsid w:val="002C6D0A"/>
    <w:pPr>
      <w:spacing w:after="120"/>
    </w:pPr>
  </w:style>
  <w:style w:type="paragraph" w:styleId="Podtitul">
    <w:name w:val="Subtitle"/>
    <w:basedOn w:val="WW-Nadpis"/>
    <w:next w:val="Textbodyuser"/>
    <w:link w:val="PodtitulChar"/>
    <w:uiPriority w:val="11"/>
    <w:rsid w:val="002C6D0A"/>
    <w:pPr>
      <w:jc w:val="center"/>
    </w:pPr>
    <w:rPr>
      <w:i/>
      <w:iCs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2C6D0A"/>
    <w:rPr>
      <w:rFonts w:asciiTheme="majorHAnsi" w:eastAsiaTheme="majorEastAsia" w:hAnsiTheme="majorHAnsi" w:cs="Mangal"/>
      <w:sz w:val="21"/>
      <w:szCs w:val="21"/>
      <w:lang w:bidi="hi-IN"/>
    </w:rPr>
  </w:style>
  <w:style w:type="paragraph" w:styleId="Zoznam">
    <w:name w:val="List"/>
    <w:basedOn w:val="Textbodyuser"/>
    <w:uiPriority w:val="99"/>
    <w:rsid w:val="002C6D0A"/>
  </w:style>
  <w:style w:type="paragraph" w:styleId="Popis">
    <w:name w:val="caption"/>
    <w:basedOn w:val="Standarduser"/>
    <w:uiPriority w:val="35"/>
    <w:rsid w:val="002C6D0A"/>
    <w:pPr>
      <w:spacing w:before="120" w:after="120"/>
    </w:pPr>
    <w:rPr>
      <w:i/>
      <w:iCs/>
    </w:rPr>
  </w:style>
  <w:style w:type="paragraph" w:customStyle="1" w:styleId="Index">
    <w:name w:val="Index"/>
    <w:basedOn w:val="Standarduser"/>
    <w:rsid w:val="002C6D0A"/>
  </w:style>
  <w:style w:type="paragraph" w:customStyle="1" w:styleId="Textbodyuser">
    <w:name w:val="Text body (user)"/>
    <w:basedOn w:val="Standarduser"/>
    <w:rsid w:val="002C6D0A"/>
    <w:pPr>
      <w:spacing w:after="120"/>
    </w:pPr>
  </w:style>
  <w:style w:type="paragraph" w:customStyle="1" w:styleId="Standarduser">
    <w:name w:val="Standard (user)"/>
    <w:rsid w:val="002C6D0A"/>
    <w:pPr>
      <w:autoSpaceDN w:val="0"/>
      <w:spacing w:after="160" w:line="247" w:lineRule="auto"/>
      <w:textAlignment w:val="auto"/>
    </w:pPr>
    <w:rPr>
      <w:rFonts w:ascii="Calibri" w:hAnsi="Calibri" w:cs="Calibri"/>
      <w:lang w:eastAsia="sk-SK" w:bidi="hi-IN"/>
    </w:rPr>
  </w:style>
  <w:style w:type="paragraph" w:customStyle="1" w:styleId="WW-Nadpis">
    <w:name w:val="WW-Nadpis"/>
    <w:basedOn w:val="Standarduser"/>
    <w:next w:val="Textbodyuser"/>
    <w:rsid w:val="002C6D0A"/>
    <w:pPr>
      <w:keepNext/>
      <w:spacing w:before="240" w:after="120"/>
    </w:pPr>
    <w:rPr>
      <w:rFonts w:ascii="Arial" w:hAnsi="Arial" w:cs="Microsoft YaHei"/>
      <w:sz w:val="28"/>
    </w:rPr>
  </w:style>
  <w:style w:type="paragraph" w:styleId="Normlnywebov">
    <w:name w:val="Normal (Web)"/>
    <w:basedOn w:val="Standarduser"/>
    <w:qFormat/>
    <w:rsid w:val="002C6D0A"/>
    <w:pPr>
      <w:spacing w:before="100" w:after="100" w:line="200" w:lineRule="atLeast"/>
    </w:pPr>
    <w:rPr>
      <w:rFonts w:ascii="Times New Roman" w:hAnsi="Times New Roman" w:cs="Times New Roman"/>
    </w:rPr>
  </w:style>
  <w:style w:type="paragraph" w:customStyle="1" w:styleId="TableContentsuser">
    <w:name w:val="Table Contents (user)"/>
    <w:basedOn w:val="Standarduser"/>
    <w:rsid w:val="002C6D0A"/>
  </w:style>
  <w:style w:type="paragraph" w:customStyle="1" w:styleId="TableHeadinguser">
    <w:name w:val="Table Heading (user)"/>
    <w:basedOn w:val="TableContentsuser"/>
    <w:rsid w:val="002C6D0A"/>
    <w:pPr>
      <w:jc w:val="center"/>
    </w:pPr>
    <w:rPr>
      <w:b/>
      <w:bCs/>
    </w:rPr>
  </w:style>
  <w:style w:type="paragraph" w:customStyle="1" w:styleId="Framecontentsuser">
    <w:name w:val="Frame contents (user)"/>
    <w:basedOn w:val="Textbodyuser"/>
    <w:rsid w:val="002C6D0A"/>
  </w:style>
  <w:style w:type="paragraph" w:customStyle="1" w:styleId="Obsahtabuky">
    <w:name w:val="Obsah tabu¾ky"/>
    <w:basedOn w:val="Standard"/>
    <w:rsid w:val="002C6D0A"/>
  </w:style>
  <w:style w:type="paragraph" w:customStyle="1" w:styleId="Nadpistabuky">
    <w:name w:val="Nadpis tabu¾ky"/>
    <w:basedOn w:val="Obsahtabuky"/>
    <w:rsid w:val="002C6D0A"/>
    <w:pPr>
      <w:jc w:val="center"/>
    </w:pPr>
    <w:rPr>
      <w:b/>
      <w:bCs/>
    </w:rPr>
  </w:style>
  <w:style w:type="paragraph" w:customStyle="1" w:styleId="TableContents">
    <w:name w:val="Table Contents"/>
    <w:basedOn w:val="Standard"/>
    <w:rsid w:val="002C6D0A"/>
    <w:pPr>
      <w:suppressLineNumbers/>
    </w:pPr>
  </w:style>
  <w:style w:type="paragraph" w:customStyle="1" w:styleId="TableHeading">
    <w:name w:val="Table Heading"/>
    <w:basedOn w:val="TableContents"/>
    <w:rsid w:val="002C6D0A"/>
    <w:pPr>
      <w:jc w:val="center"/>
    </w:pPr>
    <w:rPr>
      <w:b/>
      <w:bCs/>
    </w:rPr>
  </w:style>
  <w:style w:type="character" w:customStyle="1" w:styleId="RTFNum21">
    <w:name w:val="RTF_Num 2 1"/>
    <w:rsid w:val="002C6D0A"/>
    <w:rPr>
      <w:rFonts w:ascii="OpenSymbol, 'Arial Unicode MS'" w:hAnsi="OpenSymbol, 'Arial Unicode MS'"/>
    </w:rPr>
  </w:style>
  <w:style w:type="character" w:customStyle="1" w:styleId="RTFNum22">
    <w:name w:val="RTF_Num 2 2"/>
    <w:rsid w:val="002C6D0A"/>
    <w:rPr>
      <w:rFonts w:ascii="OpenSymbol, 'Arial Unicode MS'" w:hAnsi="OpenSymbol, 'Arial Unicode MS'"/>
    </w:rPr>
  </w:style>
  <w:style w:type="character" w:customStyle="1" w:styleId="RTFNum23">
    <w:name w:val="RTF_Num 2 3"/>
    <w:rsid w:val="002C6D0A"/>
    <w:rPr>
      <w:rFonts w:ascii="OpenSymbol, 'Arial Unicode MS'" w:hAnsi="OpenSymbol, 'Arial Unicode MS'"/>
    </w:rPr>
  </w:style>
  <w:style w:type="character" w:customStyle="1" w:styleId="RTFNum24">
    <w:name w:val="RTF_Num 2 4"/>
    <w:rsid w:val="002C6D0A"/>
    <w:rPr>
      <w:rFonts w:ascii="OpenSymbol, 'Arial Unicode MS'" w:hAnsi="OpenSymbol, 'Arial Unicode MS'"/>
    </w:rPr>
  </w:style>
  <w:style w:type="character" w:customStyle="1" w:styleId="RTFNum25">
    <w:name w:val="RTF_Num 2 5"/>
    <w:rsid w:val="002C6D0A"/>
    <w:rPr>
      <w:rFonts w:ascii="OpenSymbol, 'Arial Unicode MS'" w:hAnsi="OpenSymbol, 'Arial Unicode MS'"/>
    </w:rPr>
  </w:style>
  <w:style w:type="character" w:customStyle="1" w:styleId="RTFNum26">
    <w:name w:val="RTF_Num 2 6"/>
    <w:rsid w:val="002C6D0A"/>
    <w:rPr>
      <w:rFonts w:ascii="OpenSymbol, 'Arial Unicode MS'" w:hAnsi="OpenSymbol, 'Arial Unicode MS'"/>
    </w:rPr>
  </w:style>
  <w:style w:type="character" w:customStyle="1" w:styleId="RTFNum27">
    <w:name w:val="RTF_Num 2 7"/>
    <w:rsid w:val="002C6D0A"/>
    <w:rPr>
      <w:rFonts w:ascii="OpenSymbol, 'Arial Unicode MS'" w:hAnsi="OpenSymbol, 'Arial Unicode MS'"/>
    </w:rPr>
  </w:style>
  <w:style w:type="character" w:customStyle="1" w:styleId="RTFNum28">
    <w:name w:val="RTF_Num 2 8"/>
    <w:rsid w:val="002C6D0A"/>
    <w:rPr>
      <w:rFonts w:ascii="OpenSymbol, 'Arial Unicode MS'" w:hAnsi="OpenSymbol, 'Arial Unicode MS'"/>
    </w:rPr>
  </w:style>
  <w:style w:type="character" w:customStyle="1" w:styleId="RTFNum29">
    <w:name w:val="RTF_Num 2 9"/>
    <w:rsid w:val="002C6D0A"/>
    <w:rPr>
      <w:rFonts w:ascii="OpenSymbol, 'Arial Unicode MS'" w:hAnsi="OpenSymbol, 'Arial Unicode MS'"/>
    </w:rPr>
  </w:style>
  <w:style w:type="character" w:customStyle="1" w:styleId="RTFNum31">
    <w:name w:val="RTF_Num 3 1"/>
    <w:rsid w:val="002C6D0A"/>
  </w:style>
  <w:style w:type="character" w:customStyle="1" w:styleId="RTFNum32">
    <w:name w:val="RTF_Num 3 2"/>
    <w:rsid w:val="002C6D0A"/>
  </w:style>
  <w:style w:type="character" w:customStyle="1" w:styleId="RTFNum33">
    <w:name w:val="RTF_Num 3 3"/>
    <w:rsid w:val="002C6D0A"/>
  </w:style>
  <w:style w:type="character" w:customStyle="1" w:styleId="RTFNum34">
    <w:name w:val="RTF_Num 3 4"/>
    <w:rsid w:val="002C6D0A"/>
  </w:style>
  <w:style w:type="character" w:customStyle="1" w:styleId="RTFNum35">
    <w:name w:val="RTF_Num 3 5"/>
    <w:rsid w:val="002C6D0A"/>
  </w:style>
  <w:style w:type="character" w:customStyle="1" w:styleId="RTFNum36">
    <w:name w:val="RTF_Num 3 6"/>
    <w:rsid w:val="002C6D0A"/>
  </w:style>
  <w:style w:type="character" w:customStyle="1" w:styleId="RTFNum37">
    <w:name w:val="RTF_Num 3 7"/>
    <w:rsid w:val="002C6D0A"/>
  </w:style>
  <w:style w:type="character" w:customStyle="1" w:styleId="RTFNum38">
    <w:name w:val="RTF_Num 3 8"/>
    <w:rsid w:val="002C6D0A"/>
  </w:style>
  <w:style w:type="character" w:customStyle="1" w:styleId="RTFNum39">
    <w:name w:val="RTF_Num 3 9"/>
    <w:rsid w:val="002C6D0A"/>
  </w:style>
  <w:style w:type="character" w:customStyle="1" w:styleId="Odrky">
    <w:name w:val="Odr??ky"/>
    <w:rsid w:val="002C6D0A"/>
    <w:rPr>
      <w:rFonts w:ascii="OpenSymbol, 'Arial Unicode MS'" w:hAnsi="OpenSymbol, 'Arial Unicode MS'"/>
    </w:rPr>
  </w:style>
  <w:style w:type="character" w:customStyle="1" w:styleId="BulletSymbolsuser">
    <w:name w:val="Bullet Symbols (user)"/>
    <w:rsid w:val="002C6D0A"/>
    <w:rPr>
      <w:rFonts w:ascii="OpenSymbol, 'Arial Unicode MS'" w:hAnsi="OpenSymbol, 'Arial Unicode MS'"/>
    </w:rPr>
  </w:style>
  <w:style w:type="character" w:customStyle="1" w:styleId="Internetlinkuser">
    <w:name w:val="Internet link (user)"/>
    <w:rsid w:val="002C6D0A"/>
    <w:rPr>
      <w:color w:val="000080"/>
      <w:u w:val="single"/>
    </w:rPr>
  </w:style>
  <w:style w:type="character" w:customStyle="1" w:styleId="NumberingSymbolsuser">
    <w:name w:val="Numbering Symbols (user)"/>
    <w:rsid w:val="002C6D0A"/>
  </w:style>
  <w:style w:type="character" w:customStyle="1" w:styleId="Internetlink">
    <w:name w:val="Internet link"/>
    <w:rsid w:val="002C6D0A"/>
    <w:rPr>
      <w:color w:val="000080"/>
      <w:u w:val="single"/>
    </w:rPr>
  </w:style>
  <w:style w:type="character" w:customStyle="1" w:styleId="NumberingSymbols">
    <w:name w:val="Numbering Symbols"/>
    <w:rsid w:val="002C6D0A"/>
  </w:style>
  <w:style w:type="character" w:styleId="Hypertextovprepojenie">
    <w:name w:val="Hyperlink"/>
    <w:basedOn w:val="Predvolenpsmoodseku"/>
    <w:uiPriority w:val="99"/>
    <w:unhideWhenUsed/>
    <w:rsid w:val="00EE1A91"/>
    <w:rPr>
      <w:rFonts w:cs="Times New Roman"/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EE1A91"/>
    <w:pPr>
      <w:widowControl/>
      <w:suppressAutoHyphens w:val="0"/>
      <w:autoSpaceDE/>
      <w:autoSpaceDN/>
      <w:spacing w:after="160" w:line="259" w:lineRule="auto"/>
      <w:ind w:left="720"/>
      <w:contextualSpacing/>
      <w:textAlignment w:val="auto"/>
    </w:pPr>
    <w:rPr>
      <w:rFonts w:asciiTheme="minorHAnsi" w:hAnsiTheme="minorHAnsi"/>
      <w:kern w:val="0"/>
      <w:sz w:val="22"/>
      <w:szCs w:val="22"/>
      <w:lang w:eastAsia="en-US" w:bidi="ar-SA"/>
    </w:rPr>
  </w:style>
  <w:style w:type="character" w:styleId="Siln">
    <w:name w:val="Strong"/>
    <w:basedOn w:val="Predvolenpsmoodseku"/>
    <w:uiPriority w:val="22"/>
    <w:qFormat/>
    <w:rsid w:val="00EE1A91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7E91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7E91"/>
    <w:rPr>
      <w:rFonts w:ascii="Segoe UI" w:hAnsi="Segoe UI" w:cs="Mangal"/>
      <w:sz w:val="16"/>
      <w:szCs w:val="16"/>
      <w:lang w:bidi="hi-IN"/>
    </w:rPr>
  </w:style>
  <w:style w:type="character" w:customStyle="1" w:styleId="awspan">
    <w:name w:val="awspan"/>
    <w:basedOn w:val="Predvolenpsmoodseku"/>
    <w:rsid w:val="00AE28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9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91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2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91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2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9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9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9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9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9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9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9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6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96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917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2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6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91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918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91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691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6923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692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692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96918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922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92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96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19A92-F50F-4BF0-BE62-43EA6129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Kupka</dc:creator>
  <cp:lastModifiedBy>HP</cp:lastModifiedBy>
  <cp:revision>7</cp:revision>
  <cp:lastPrinted>2018-05-16T14:59:00Z</cp:lastPrinted>
  <dcterms:created xsi:type="dcterms:W3CDTF">2022-09-28T12:30:00Z</dcterms:created>
  <dcterms:modified xsi:type="dcterms:W3CDTF">2022-09-30T10:12:00Z</dcterms:modified>
</cp:coreProperties>
</file>