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EB3E" w14:textId="77777777" w:rsidR="004B0C4F" w:rsidRDefault="004B0C4F" w:rsidP="004B0C4F">
      <w:pPr>
        <w:pBdr>
          <w:bottom w:val="single" w:sz="12" w:space="1" w:color="00000A"/>
        </w:pBd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NÁRODNÁ  RADA  SLOVENSKEJ  REPUBLIKY</w:t>
      </w:r>
    </w:p>
    <w:p w14:paraId="3D758C6E" w14:textId="77777777" w:rsidR="004B0C4F" w:rsidRDefault="004B0C4F" w:rsidP="004B0C4F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619928CF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VIII. volebné obdobie</w:t>
      </w:r>
    </w:p>
    <w:p w14:paraId="4BBF66AA" w14:textId="77777777" w:rsidR="004B0C4F" w:rsidRDefault="004B0C4F" w:rsidP="004B0C4F">
      <w:pPr>
        <w:spacing w:before="120" w:after="0"/>
        <w:rPr>
          <w:rFonts w:ascii="Book Antiqua" w:eastAsia="Book Antiqua" w:hAnsi="Book Antiqua" w:cs="Book Antiqua"/>
          <w:b/>
          <w:color w:val="000000"/>
        </w:rPr>
      </w:pPr>
    </w:p>
    <w:p w14:paraId="08D25CF4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</w:t>
      </w:r>
    </w:p>
    <w:p w14:paraId="0944C447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E2A7DC8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b/>
          <w:smallCaps/>
          <w:color w:val="000000"/>
        </w:rPr>
        <w:t>ZÁKON</w:t>
      </w:r>
    </w:p>
    <w:p w14:paraId="2F283F05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</w:p>
    <w:p w14:paraId="360662BB" w14:textId="40B51102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 ... 202</w:t>
      </w:r>
      <w:r w:rsidR="00B64177">
        <w:rPr>
          <w:rFonts w:ascii="Book Antiqua" w:eastAsia="Book Antiqua" w:hAnsi="Book Antiqua" w:cs="Book Antiqua"/>
          <w:color w:val="000000"/>
        </w:rPr>
        <w:t>2</w:t>
      </w:r>
      <w:r w:rsidRPr="00FD47CA">
        <w:rPr>
          <w:rFonts w:ascii="Book Antiqua" w:eastAsia="Book Antiqua" w:hAnsi="Book Antiqua" w:cs="Book Antiqua"/>
          <w:color w:val="000000"/>
        </w:rPr>
        <w:t>,</w:t>
      </w:r>
    </w:p>
    <w:p w14:paraId="2E067774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4921569C" w14:textId="380D7FAF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ktorým sa mení a dopĺňa zákon Národnej rady Slovenskej republiky č. 245/2008 Z. z. o výchove a vzdelávaní (školský zákon) a o zmene a doplnení niektorých zákonov v znení neskorších predpisov</w:t>
      </w:r>
      <w:r>
        <w:rPr>
          <w:rFonts w:ascii="Book Antiqua" w:eastAsia="Book Antiqua" w:hAnsi="Book Antiqua" w:cs="Book Antiqua"/>
          <w:b/>
          <w:color w:val="000000"/>
        </w:rPr>
        <w:t xml:space="preserve">, </w:t>
      </w:r>
      <w:r w:rsidRPr="00FD47CA">
        <w:rPr>
          <w:rFonts w:ascii="Book Antiqua" w:eastAsia="Book Antiqua" w:hAnsi="Book Antiqua" w:cs="Book Antiqua"/>
          <w:b/>
          <w:color w:val="000000"/>
        </w:rPr>
        <w:t>zákon Národnej rady Slovenskej republiky č. 305/2005 Z. z. o sociálnoprávnej ochrane detí a o sociálnej kuratele a o zmene a doplnení niektorých zákonov v znení neskorších predpisov, zákon Národnej rady Slovenskej republiky č. 219/2014 Z. z. o sociálnej práci a o podmienkach na výkon niektorých odborných činností v oblasti sociálnych vecí a rodiny a o zmene a doplnení niektorých zákonov v znení neskorších predpisov, zákon Národnej rady Slovenskej republiky č. 330/2007 Z. z. o registri trestov a o zmene a doplnení niektorých zákonov, zákon Národnej rady Slovenskej republiky č. 36/2005 Z. z. o rodine a o zmene a doplnení niektorých zákonov v znení neskorších predpisov, zákon Národnej rady Slovenskej republiky č. 147/2001 Z. z. o reklame a o zmene a doplnení niektorých zákonov v znení neskorších predpisov, zákon Národnej rady Slovenskej republiky č. 308/2000 Z. z. o vysielaní a retransmisii a o zmene zákona č. 195/2000 Z. z. o telekomunikáciách v znení neskorších predpisov, zákon Národnej rady Slovenskej republiky č. 311/2001 Z. z. Zákonník práce v znení neskorších predpisov</w:t>
      </w:r>
    </w:p>
    <w:p w14:paraId="1F0484BA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br/>
      </w:r>
    </w:p>
    <w:p w14:paraId="0B64962F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2CE24EE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Národná rada Slovenskej republiky sa uzniesla na tomto zákone</w:t>
      </w:r>
      <w:r w:rsidRPr="00FD47CA">
        <w:rPr>
          <w:rFonts w:ascii="Book Antiqua" w:eastAsia="Book Antiqua" w:hAnsi="Book Antiqua" w:cs="Book Antiqua"/>
          <w:b/>
          <w:color w:val="000000"/>
        </w:rPr>
        <w:t>:</w:t>
      </w:r>
    </w:p>
    <w:p w14:paraId="00F9FF37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1C087CC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I</w:t>
      </w:r>
    </w:p>
    <w:p w14:paraId="22265409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14:paraId="3372A1B8" w14:textId="7F091955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Zákon Národnej rady Slovenskej republiky č. 245/2008</w:t>
      </w:r>
      <w:r w:rsidRPr="00FD47CA">
        <w:t xml:space="preserve"> Z. z. </w:t>
      </w:r>
      <w:r w:rsidRPr="00FD47CA">
        <w:rPr>
          <w:rFonts w:ascii="Book Antiqua" w:eastAsia="Book Antiqua" w:hAnsi="Book Antiqua" w:cs="Book Antiqua"/>
        </w:rPr>
        <w:t xml:space="preserve">o výchove a vzdelávaní (školský zákon) a o zmene a doplnení niektorých zákonov v znení zákona č. 462/2008 Z. z., zákona </w:t>
      </w:r>
      <w:r w:rsidRPr="00FD47CA">
        <w:rPr>
          <w:rFonts w:ascii="Book Antiqua" w:eastAsia="Book Antiqua" w:hAnsi="Book Antiqua" w:cs="Book Antiqua"/>
        </w:rPr>
        <w:br/>
        <w:t xml:space="preserve">č. 37/2009 Z. z., zákona č. 184/2009 Z. z., zákona č. 37/2011 Z. z., zákona č. 390/2011 Z. z., zákona č. 324/2012 Z. z., zákona č. 324/2012 Z. z., zákona č. 324/2012 Z. z., zákona č. 125/2013 Z. z., zákona č. 464/2013 Z. z., zákona č. 307/2014 Z. z., zákona č. 377/2014 Z. z., zákona č. 61/2015 </w:t>
      </w:r>
      <w:r w:rsidRPr="00FD47CA">
        <w:rPr>
          <w:rFonts w:ascii="Book Antiqua" w:eastAsia="Book Antiqua" w:hAnsi="Book Antiqua" w:cs="Book Antiqua"/>
        </w:rPr>
        <w:br/>
        <w:t xml:space="preserve">Z. z., zákona č. 188/2015 Z. z., zákona č. 440/2015 Z. z., zákona č. 125/2016 Z. z., zákona </w:t>
      </w:r>
      <w:r w:rsidRPr="00FD47CA">
        <w:rPr>
          <w:rFonts w:ascii="Book Antiqua" w:eastAsia="Book Antiqua" w:hAnsi="Book Antiqua" w:cs="Book Antiqua"/>
        </w:rPr>
        <w:br/>
        <w:t xml:space="preserve">č. 216/2016 Z. z., zákona č. 56/2017 Z. z., zákona č. 151/2017 Z. z., zákona č. 178/2017 Z. z., zákona č. 182/2017 Z. z., zákona č. 62/2018 Z. z., zákona č. 209/2018 Z. z., zákona č. 210/2018 </w:t>
      </w:r>
      <w:r w:rsidRPr="00FD47CA">
        <w:rPr>
          <w:rFonts w:ascii="Book Antiqua" w:eastAsia="Book Antiqua" w:hAnsi="Book Antiqua" w:cs="Book Antiqua"/>
        </w:rPr>
        <w:br/>
        <w:t xml:space="preserve">Z. z., zákona č. 365/2018 Z. z., zákona č. 375/2018 Z. z., zákona č. 209/2019 Z. z., zákona </w:t>
      </w:r>
      <w:r w:rsidRPr="00FD47CA">
        <w:rPr>
          <w:rFonts w:ascii="Book Antiqua" w:eastAsia="Book Antiqua" w:hAnsi="Book Antiqua" w:cs="Book Antiqua"/>
        </w:rPr>
        <w:br/>
        <w:t>č. 221/2019 Z. z., zákona č. 381/2019 Z. z., zákona č. 56/2020 Z. z., zákona č. 93/2020 Z. z., zákona č. 426/2020 Z. z., zákona č. 127/2021, zákona č. 273/2021</w:t>
      </w:r>
      <w:r w:rsidR="006213BD">
        <w:rPr>
          <w:rFonts w:ascii="Book Antiqua" w:eastAsia="Book Antiqua" w:hAnsi="Book Antiqua" w:cs="Book Antiqua"/>
        </w:rPr>
        <w:t>, zákona č. 127/2021 Z. z., zákona č. 415/2021 Z. z., zákona č. 271/2021 Z. z., zákona č. 2/2022 Z. z., zákona č. 92/2022 Z. z., zákona č. 176/2022 Z. z.</w:t>
      </w:r>
      <w:r w:rsidRPr="00FD47CA">
        <w:rPr>
          <w:rFonts w:ascii="Book Antiqua" w:eastAsia="Book Antiqua" w:hAnsi="Book Antiqua" w:cs="Book Antiqua"/>
        </w:rPr>
        <w:t xml:space="preserve"> sa mení a dopĺňa takto:</w:t>
      </w:r>
    </w:p>
    <w:p w14:paraId="4FB2D3C4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72E614" w14:textId="65AF14AB" w:rsidR="004B0C4F" w:rsidRPr="00FD47CA" w:rsidRDefault="00B64177" w:rsidP="004B0C4F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 w:hanging="426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V § 3 sa vkladá nové písmeno t</w:t>
      </w:r>
      <w:r w:rsidR="004B0C4F" w:rsidRPr="00FD47CA">
        <w:rPr>
          <w:rFonts w:ascii="Book Antiqua" w:eastAsia="Book Antiqua" w:hAnsi="Book Antiqua" w:cs="Book Antiqua"/>
        </w:rPr>
        <w:t>) ktoré znie:</w:t>
      </w:r>
    </w:p>
    <w:p w14:paraId="44F13D38" w14:textId="77777777" w:rsidR="004B0C4F" w:rsidRPr="00FD47CA" w:rsidRDefault="004B0C4F" w:rsidP="004B0C4F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„</w:t>
      </w:r>
      <w:r w:rsidRPr="00FD47CA">
        <w:rPr>
          <w:rFonts w:ascii="Book Antiqua" w:eastAsia="Book Antiqua" w:hAnsi="Book Antiqua" w:cs="Book Antiqua"/>
        </w:rPr>
        <w:t>Zákazu prezentácie a výučby sexuality propagujúcej homosexualitu</w:t>
      </w:r>
      <w:r>
        <w:rPr>
          <w:rFonts w:ascii="Book Antiqua" w:eastAsia="Book Antiqua" w:hAnsi="Book Antiqua" w:cs="Book Antiqua"/>
        </w:rPr>
        <w:t>,</w:t>
      </w:r>
      <w:r w:rsidRPr="00FD47CA">
        <w:rPr>
          <w:rFonts w:ascii="Book Antiqua" w:eastAsia="Book Antiqua" w:hAnsi="Book Antiqua" w:cs="Book Antiqua"/>
        </w:rPr>
        <w:t xml:space="preserve"> zmenu pohlavia </w:t>
      </w:r>
      <w:r>
        <w:rPr>
          <w:rFonts w:ascii="Book Antiqua" w:eastAsia="Book Antiqua" w:hAnsi="Book Antiqua" w:cs="Book Antiqua"/>
        </w:rPr>
        <w:t xml:space="preserve">alebo </w:t>
      </w:r>
      <w:r w:rsidRPr="00FD47CA">
        <w:rPr>
          <w:rFonts w:ascii="Book Antiqua" w:eastAsia="Book Antiqua" w:hAnsi="Book Antiqua" w:cs="Book Antiqua"/>
        </w:rPr>
        <w:t>odchýlku od rodove</w:t>
      </w:r>
      <w:r>
        <w:rPr>
          <w:rFonts w:ascii="Book Antiqua" w:eastAsia="Book Antiqua" w:hAnsi="Book Antiqua" w:cs="Book Antiqua"/>
        </w:rPr>
        <w:t>j identity určenej pri narodení</w:t>
      </w:r>
      <w:r w:rsidRPr="00FD47CA">
        <w:rPr>
          <w:rFonts w:ascii="Book Antiqua" w:eastAsia="Book Antiqua" w:hAnsi="Book Antiqua" w:cs="Book Antiqua"/>
        </w:rPr>
        <w:t>.“</w:t>
      </w:r>
    </w:p>
    <w:p w14:paraId="75C670C5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 Antiqua" w:eastAsia="Book Antiqua" w:hAnsi="Book Antiqua" w:cs="Book Antiqua"/>
          <w:color w:val="000000"/>
        </w:rPr>
      </w:pPr>
    </w:p>
    <w:p w14:paraId="58E13731" w14:textId="77777777" w:rsidR="004B0C4F" w:rsidRPr="00FD47CA" w:rsidRDefault="004B0C4F" w:rsidP="004B0C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§151 ods. 4 sa vkladá ods. 5, ktorý znie nasledovne:</w:t>
      </w:r>
    </w:p>
    <w:p w14:paraId="530F35EE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 Antiqua" w:eastAsia="Book Antiqua" w:hAnsi="Book Antiqua" w:cs="Book Antiqua"/>
          <w:color w:val="000000"/>
        </w:rPr>
      </w:pPr>
    </w:p>
    <w:p w14:paraId="0994D138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„(5) </w:t>
      </w:r>
      <w:r w:rsidRPr="00AC2EA3">
        <w:rPr>
          <w:rFonts w:ascii="Book Antiqua" w:eastAsia="Book Antiqua" w:hAnsi="Book Antiqua" w:cs="Book Antiqua"/>
        </w:rPr>
        <w:t>V školách a v školských zariadeniach sa zakazuje činnosť združení a realizácia prednášok</w:t>
      </w:r>
      <w:r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Pr="00AC2EA3">
        <w:rPr>
          <w:rFonts w:ascii="Book Antiqua" w:eastAsia="Book Antiqua" w:hAnsi="Book Antiqua" w:cs="Book Antiqua"/>
        </w:rPr>
        <w:t>a školení</w:t>
      </w:r>
      <w:r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Pr="00FD47CA">
        <w:rPr>
          <w:rFonts w:ascii="Book Antiqua" w:eastAsia="Book Antiqua" w:hAnsi="Book Antiqua" w:cs="Book Antiqua"/>
        </w:rPr>
        <w:t>zameran</w:t>
      </w:r>
      <w:r>
        <w:rPr>
          <w:rFonts w:ascii="Book Antiqua" w:eastAsia="Book Antiqua" w:hAnsi="Book Antiqua" w:cs="Book Antiqua"/>
        </w:rPr>
        <w:t>ých</w:t>
      </w:r>
      <w:r w:rsidRPr="00FD47CA">
        <w:rPr>
          <w:rFonts w:ascii="Book Antiqua" w:eastAsia="Book Antiqua" w:hAnsi="Book Antiqua" w:cs="Book Antiqua"/>
        </w:rPr>
        <w:t xml:space="preserve"> na</w:t>
      </w:r>
      <w:r>
        <w:rPr>
          <w:rFonts w:ascii="Book Antiqua" w:eastAsia="Book Antiqua" w:hAnsi="Book Antiqua" w:cs="Book Antiqua"/>
        </w:rPr>
        <w:t xml:space="preserve"> podporu homosexuality, zmenu pohlavia alebo odchýlku od rodovej identity určenej pri narodení</w:t>
      </w:r>
      <w:r w:rsidRPr="00FD47CA">
        <w:rPr>
          <w:rFonts w:ascii="Book Antiqua" w:eastAsia="Book Antiqua" w:hAnsi="Book Antiqua" w:cs="Book Antiqua"/>
        </w:rPr>
        <w:t>.“</w:t>
      </w:r>
    </w:p>
    <w:p w14:paraId="2D2AF815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647C13F2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07160E5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I</w:t>
      </w:r>
      <w:r>
        <w:rPr>
          <w:rFonts w:ascii="Book Antiqua" w:eastAsia="Book Antiqua" w:hAnsi="Book Antiqua" w:cs="Book Antiqua"/>
          <w:b/>
          <w:color w:val="000000"/>
        </w:rPr>
        <w:t>I</w:t>
      </w:r>
    </w:p>
    <w:p w14:paraId="7431213B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BD4B76B" w14:textId="49555B46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Zákon Národnej rady Slovenskej republiky č. 305/2005 Z. z. o sociálnoprávnej ochrane detí </w:t>
      </w:r>
      <w:r w:rsidRPr="00FD47CA">
        <w:rPr>
          <w:rFonts w:ascii="Book Antiqua" w:eastAsia="Book Antiqua" w:hAnsi="Book Antiqua" w:cs="Book Antiqua"/>
        </w:rPr>
        <w:br/>
        <w:t xml:space="preserve">a o sociálnej kuratele a o zmene a doplnení niektorých zákonov v znení zákona č. 330/2007 Z. z., zákona č. 643/2007 Z. z., zákona č. 215/2008 Z. z., zákona č. 448/2008 Z. z., zákona č. 466/2008 </w:t>
      </w:r>
      <w:r w:rsidRPr="00FD47CA">
        <w:rPr>
          <w:rFonts w:ascii="Book Antiqua" w:eastAsia="Book Antiqua" w:hAnsi="Book Antiqua" w:cs="Book Antiqua"/>
        </w:rPr>
        <w:br/>
        <w:t xml:space="preserve">Z. z., zákona č. 317/2009 Z. z., zákona č. 180/2011 Z. z., zákona č. 417/2013 Z. z., zákona </w:t>
      </w:r>
      <w:r w:rsidRPr="00FD47CA">
        <w:rPr>
          <w:rFonts w:ascii="Book Antiqua" w:eastAsia="Book Antiqua" w:hAnsi="Book Antiqua" w:cs="Book Antiqua"/>
        </w:rPr>
        <w:br/>
        <w:t xml:space="preserve">č. 185/2014 Z. z., zákona č. 219/2014 Z. z., zákona č. 310/2014 Z. z., zákona č. 131/2015 Z. z., zákona č. 175/2015 Z. z., zákona č. 378/2015 Z. z., zákona č. 91/2016 Z. z., zákona č. 125/2016 </w:t>
      </w:r>
      <w:r w:rsidRPr="00FD47CA">
        <w:rPr>
          <w:rFonts w:ascii="Book Antiqua" w:eastAsia="Book Antiqua" w:hAnsi="Book Antiqua" w:cs="Book Antiqua"/>
        </w:rPr>
        <w:br/>
        <w:t xml:space="preserve">Z. z., zákona č. 351/2017 Z. z., zákona č. 61/2018 Z. z., zákona č. 177/2018 Z. z., zákona </w:t>
      </w:r>
      <w:r w:rsidRPr="00FD47CA">
        <w:rPr>
          <w:rFonts w:ascii="Book Antiqua" w:eastAsia="Book Antiqua" w:hAnsi="Book Antiqua" w:cs="Book Antiqua"/>
        </w:rPr>
        <w:br/>
        <w:t>č. 231/2019 Z. z., zákona č. 89/2020 Z. z., zákona č. 331/2020 Z. z.</w:t>
      </w:r>
      <w:r w:rsidR="006213BD">
        <w:rPr>
          <w:rFonts w:ascii="Book Antiqua" w:eastAsia="Book Antiqua" w:hAnsi="Book Antiqua" w:cs="Book Antiqua"/>
        </w:rPr>
        <w:t>, zákona č. 310/2021 Z. z., zákona č. 418/2021 Z. z., zákona č. 199/2022 Z. z., zákona č. 232/2022 Z. z.</w:t>
      </w:r>
      <w:r w:rsidRPr="00FD47CA">
        <w:rPr>
          <w:rFonts w:ascii="Book Antiqua" w:eastAsia="Book Antiqua" w:hAnsi="Book Antiqua" w:cs="Book Antiqua"/>
        </w:rPr>
        <w:t xml:space="preserve"> sa mení a dopĺňa takto:  </w:t>
      </w:r>
    </w:p>
    <w:p w14:paraId="4A8D3566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2646665E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75D1F598" w14:textId="77777777" w:rsidR="004B0C4F" w:rsidRDefault="004B0C4F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1, ods. 2 sa vkladá písmeno d), ktoré znie:</w:t>
      </w:r>
    </w:p>
    <w:p w14:paraId="12C7B312" w14:textId="77777777" w:rsidR="004B0C4F" w:rsidRPr="00356F17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„ochrana práva na zachovanie identity</w:t>
      </w:r>
      <w:r w:rsidRPr="00356F17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dieťaťa podľa pohlavia jeho</w:t>
      </w:r>
      <w:r w:rsidRPr="00356F17">
        <w:rPr>
          <w:rFonts w:ascii="Book Antiqua" w:eastAsia="Book Antiqua" w:hAnsi="Book Antiqua" w:cs="Book Antiqua"/>
          <w:color w:val="000000"/>
        </w:rPr>
        <w:t xml:space="preserve"> narodenia</w:t>
      </w:r>
      <w:r>
        <w:rPr>
          <w:rFonts w:ascii="Book Antiqua" w:eastAsia="Book Antiqua" w:hAnsi="Book Antiqua" w:cs="Book Antiqua"/>
          <w:color w:val="000000"/>
        </w:rPr>
        <w:t>“</w:t>
      </w:r>
      <w:r w:rsidRPr="00356F17">
        <w:rPr>
          <w:rFonts w:ascii="Book Antiqua" w:eastAsia="Book Antiqua" w:hAnsi="Book Antiqua" w:cs="Book Antiqua"/>
          <w:color w:val="000000"/>
        </w:rPr>
        <w:t xml:space="preserve"> </w:t>
      </w:r>
    </w:p>
    <w:p w14:paraId="122D6DEB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</w:p>
    <w:p w14:paraId="73DE8292" w14:textId="77777777" w:rsidR="004B0C4F" w:rsidRDefault="004B0C4F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7 sa vkladá § 7a, ktorý znie nasledovne:</w:t>
      </w:r>
    </w:p>
    <w:p w14:paraId="3A440FB4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</w:t>
      </w:r>
      <w:r w:rsidRPr="00356F17">
        <w:rPr>
          <w:rFonts w:ascii="Book Antiqua" w:eastAsia="Book Antiqua" w:hAnsi="Book Antiqua" w:cs="Book Antiqua"/>
        </w:rPr>
        <w:t>patrenia sociálnoprávnej ochrany detí a sociálnej kurately podľa tohto zákona</w:t>
      </w:r>
      <w:r>
        <w:rPr>
          <w:rFonts w:ascii="Book Antiqua" w:eastAsia="Book Antiqua" w:hAnsi="Book Antiqua" w:cs="Book Antiqua"/>
        </w:rPr>
        <w:t xml:space="preserve">, pri </w:t>
      </w:r>
      <w:r w:rsidRPr="00356F17">
        <w:rPr>
          <w:rFonts w:ascii="Book Antiqua" w:eastAsia="Book Antiqua" w:hAnsi="Book Antiqua" w:cs="Book Antiqua"/>
        </w:rPr>
        <w:t>ktorých osoba prichádza do osobného kontaktu s</w:t>
      </w:r>
      <w:r>
        <w:rPr>
          <w:rFonts w:ascii="Book Antiqua" w:eastAsia="Book Antiqua" w:hAnsi="Book Antiqua" w:cs="Book Antiqua"/>
        </w:rPr>
        <w:t> </w:t>
      </w:r>
      <w:r w:rsidRPr="00356F17">
        <w:rPr>
          <w:rFonts w:ascii="Book Antiqua" w:eastAsia="Book Antiqua" w:hAnsi="Book Antiqua" w:cs="Book Antiqua"/>
        </w:rPr>
        <w:t>dieťaťom</w:t>
      </w:r>
      <w:r>
        <w:rPr>
          <w:rFonts w:ascii="Book Antiqua" w:eastAsia="Book Antiqua" w:hAnsi="Book Antiqua" w:cs="Book Antiqua"/>
        </w:rPr>
        <w:t xml:space="preserve">, môže vykonávať len bezúhonná osoba. </w:t>
      </w:r>
      <w:r w:rsidRPr="003A1729">
        <w:rPr>
          <w:rFonts w:ascii="Book Antiqua" w:hAnsi="Book Antiqua" w:cs="Segoe UI"/>
          <w:shd w:val="clear" w:color="auto" w:fill="FFFFFF"/>
        </w:rPr>
        <w:t>Za bezúhonnú sa na účely tohto odseku nepovažuje osoba, ktorá bola právoplatne odsúdená za úmyselný trestný čin alebo bola právoplatne odsúdená za trestný čin spáchaný z nedbanlivosti proti rodine a mládeži podľa</w:t>
      </w:r>
      <w:r w:rsidRPr="00356F17">
        <w:rPr>
          <w:rFonts w:ascii="Book Antiqua" w:hAnsi="Book Antiqua" w:cs="Segoe UI"/>
          <w:color w:val="494949"/>
          <w:shd w:val="clear" w:color="auto" w:fill="FFFFFF"/>
        </w:rPr>
        <w:t> </w:t>
      </w:r>
      <w:hyperlink r:id="rId5" w:anchor="paragraf-204" w:tooltip="Odkaz na predpis alebo ustanovenie" w:history="1"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§ 204 až 211 Trestného zákona</w:t>
        </w:r>
      </w:hyperlink>
      <w:r w:rsidRPr="00356F17">
        <w:rPr>
          <w:rFonts w:ascii="Book Antiqua" w:hAnsi="Book Antiqua" w:cs="Segoe UI"/>
          <w:color w:val="494949"/>
          <w:shd w:val="clear" w:color="auto" w:fill="FFFFFF"/>
        </w:rPr>
        <w:t xml:space="preserve">, </w:t>
      </w:r>
      <w:r w:rsidRPr="003A1729">
        <w:rPr>
          <w:rFonts w:ascii="Book Antiqua" w:hAnsi="Book Antiqua" w:cs="Segoe UI"/>
          <w:shd w:val="clear" w:color="auto" w:fill="FFFFFF"/>
        </w:rPr>
        <w:t>a to aj vtedy, ak jej bolo odsúdenie za uvedené trestné činy zahladené, alebo sa na ňu hľadí, akoby nebola za taký čin odsúdená podľa osobitného predpisu</w:t>
      </w:r>
      <w:r>
        <w:rPr>
          <w:rFonts w:ascii="Book Antiqua" w:hAnsi="Book Antiqua" w:cs="Segoe UI"/>
          <w:shd w:val="clear" w:color="auto" w:fill="FFFFFF"/>
        </w:rPr>
        <w:t>.</w:t>
      </w:r>
      <w:hyperlink r:id="rId6" w:anchor="poznamky.poznamka-38a" w:tooltip="Odkaz na predpis alebo ustanovenie" w:history="1"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  <w:vertAlign w:val="superscript"/>
          </w:rPr>
          <w:t>38a</w:t>
        </w:r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)</w:t>
        </w:r>
      </w:hyperlink>
      <w:r w:rsidRPr="00FD47CA">
        <w:rPr>
          <w:rFonts w:ascii="Book Antiqua" w:eastAsia="Book Antiqua" w:hAnsi="Book Antiqua" w:cs="Book Antiqua"/>
        </w:rPr>
        <w:t>„</w:t>
      </w:r>
    </w:p>
    <w:p w14:paraId="601B3F2F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</w:rPr>
      </w:pPr>
    </w:p>
    <w:p w14:paraId="1053E344" w14:textId="77777777" w:rsidR="004B0C4F" w:rsidRPr="00FD47CA" w:rsidRDefault="004B0C4F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9 sa vkladá §9a, ktorý znie nasledovne:</w:t>
      </w:r>
    </w:p>
    <w:p w14:paraId="7D425E79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 „(2) </w:t>
      </w:r>
      <w:r>
        <w:rPr>
          <w:rFonts w:ascii="Book Antiqua" w:eastAsia="Book Antiqua" w:hAnsi="Book Antiqua" w:cs="Book Antiqua"/>
          <w:color w:val="000000"/>
        </w:rPr>
        <w:t xml:space="preserve">Obsah zobrazujúci </w:t>
      </w:r>
      <w:r w:rsidRPr="00FD47CA">
        <w:rPr>
          <w:rFonts w:ascii="Book Antiqua" w:eastAsia="Book Antiqua" w:hAnsi="Book Antiqua" w:cs="Book Antiqua"/>
          <w:color w:val="000000"/>
        </w:rPr>
        <w:t>pornografi</w:t>
      </w:r>
      <w:r>
        <w:rPr>
          <w:rFonts w:ascii="Book Antiqua" w:eastAsia="Book Antiqua" w:hAnsi="Book Antiqua" w:cs="Book Antiqua"/>
          <w:color w:val="000000"/>
        </w:rPr>
        <w:t>u, sexualitu alebo obsah</w:t>
      </w:r>
      <w:r w:rsidRPr="00FD47CA">
        <w:rPr>
          <w:rFonts w:ascii="Book Antiqua" w:eastAsia="Book Antiqua" w:hAnsi="Book Antiqua" w:cs="Book Antiqua"/>
          <w:color w:val="000000"/>
        </w:rPr>
        <w:t xml:space="preserve"> podporuj</w:t>
      </w:r>
      <w:r>
        <w:rPr>
          <w:rFonts w:ascii="Book Antiqua" w:eastAsia="Book Antiqua" w:hAnsi="Book Antiqua" w:cs="Book Antiqua"/>
          <w:color w:val="000000"/>
        </w:rPr>
        <w:t>úci</w:t>
      </w:r>
      <w:r w:rsidRPr="00FD47CA">
        <w:rPr>
          <w:rFonts w:ascii="Book Antiqua" w:eastAsia="Book Antiqua" w:hAnsi="Book Antiqua" w:cs="Book Antiqua"/>
          <w:color w:val="000000"/>
        </w:rPr>
        <w:t xml:space="preserve"> odchýlku od rodovej identity určenej pri narodení, zmenu pohlavia alebo</w:t>
      </w:r>
      <w:r>
        <w:rPr>
          <w:rFonts w:ascii="Book Antiqua" w:eastAsia="Book Antiqua" w:hAnsi="Book Antiqua" w:cs="Book Antiqua"/>
          <w:color w:val="000000"/>
        </w:rPr>
        <w:t> homosexualitu</w:t>
      </w:r>
      <w:r w:rsidRPr="00FD47CA">
        <w:rPr>
          <w:rFonts w:ascii="Book Antiqua" w:eastAsia="Book Antiqua" w:hAnsi="Book Antiqua" w:cs="Book Antiqua"/>
          <w:color w:val="000000"/>
        </w:rPr>
        <w:t xml:space="preserve"> pre osoby mladšie ako 18 rokov </w:t>
      </w:r>
      <w:r>
        <w:rPr>
          <w:rFonts w:ascii="Book Antiqua" w:eastAsia="Book Antiqua" w:hAnsi="Book Antiqua" w:cs="Book Antiqua"/>
          <w:color w:val="000000"/>
        </w:rPr>
        <w:t xml:space="preserve">sa považuje za obsah porušujúci </w:t>
      </w:r>
      <w:r w:rsidRPr="00FD47CA">
        <w:rPr>
          <w:rFonts w:ascii="Book Antiqua" w:eastAsia="Book Antiqua" w:hAnsi="Book Antiqua" w:cs="Book Antiqua"/>
          <w:color w:val="000000"/>
        </w:rPr>
        <w:t>práv</w:t>
      </w:r>
      <w:r>
        <w:rPr>
          <w:rFonts w:ascii="Book Antiqua" w:eastAsia="Book Antiqua" w:hAnsi="Book Antiqua" w:cs="Book Antiqua"/>
          <w:color w:val="000000"/>
        </w:rPr>
        <w:t>a</w:t>
      </w:r>
      <w:r w:rsidRPr="00FD47CA">
        <w:rPr>
          <w:rFonts w:ascii="Book Antiqua" w:eastAsia="Book Antiqua" w:hAnsi="Book Antiqua" w:cs="Book Antiqua"/>
          <w:color w:val="000000"/>
        </w:rPr>
        <w:t xml:space="preserve"> dieťaťa</w:t>
      </w:r>
      <w:r>
        <w:rPr>
          <w:rFonts w:ascii="Book Antiqua" w:eastAsia="Book Antiqua" w:hAnsi="Book Antiqua" w:cs="Book Antiqua"/>
          <w:color w:val="000000"/>
        </w:rPr>
        <w:t xml:space="preserve"> na zdravý sociálny, psychický a fyzický vývin.</w:t>
      </w:r>
    </w:p>
    <w:p w14:paraId="762F3FB1" w14:textId="77777777" w:rsidR="004B0C4F" w:rsidRPr="00FD47CA" w:rsidRDefault="004B0C4F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92 ods. 1 písm. b) a vkladá písm. c), ktoré znie nasledovne:</w:t>
      </w:r>
    </w:p>
    <w:p w14:paraId="0DAB4D55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„c) subjektu, ktorý vykonáva opatrenie sociálnoprávnej ochrany detí a sociálnej kurately za porušenie povinnosti podľa § 7a tohto zákona, do 10 000 eur.“</w:t>
      </w:r>
    </w:p>
    <w:p w14:paraId="7FC27C3C" w14:textId="69EFA61C" w:rsidR="004B0C4F" w:rsidRPr="00FD47CA" w:rsidRDefault="00B64177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100ac</w:t>
      </w:r>
      <w:r w:rsidR="004B0C4F" w:rsidRPr="00FD47CA">
        <w:rPr>
          <w:rFonts w:ascii="Book Antiqua" w:eastAsia="Book Antiqua" w:hAnsi="Book Antiqua" w:cs="Book Antiqua"/>
          <w:color w:val="000000"/>
        </w:rPr>
        <w:t xml:space="preserve"> sa vkladá § 100a</w:t>
      </w:r>
      <w:r>
        <w:rPr>
          <w:rFonts w:ascii="Book Antiqua" w:eastAsia="Book Antiqua" w:hAnsi="Book Antiqua" w:cs="Book Antiqua"/>
          <w:color w:val="000000"/>
        </w:rPr>
        <w:t>d</w:t>
      </w:r>
      <w:bookmarkStart w:id="0" w:name="_GoBack"/>
      <w:bookmarkEnd w:id="0"/>
      <w:r w:rsidR="004B0C4F" w:rsidRPr="00FD47CA">
        <w:rPr>
          <w:rFonts w:ascii="Book Antiqua" w:eastAsia="Book Antiqua" w:hAnsi="Book Antiqua" w:cs="Book Antiqua"/>
          <w:color w:val="000000"/>
        </w:rPr>
        <w:t>, ktorý vrátane nadpisu znie nasledovne:</w:t>
      </w:r>
    </w:p>
    <w:p w14:paraId="6324F923" w14:textId="11BB8D74" w:rsidR="004B0C4F" w:rsidRPr="00FD47CA" w:rsidRDefault="006213BD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34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„§ 100ad</w:t>
      </w:r>
    </w:p>
    <w:p w14:paraId="1C76B0EC" w14:textId="0402DC4A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34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Prechodné ustanovenia k úp</w:t>
      </w:r>
      <w:r w:rsidR="006213BD">
        <w:rPr>
          <w:rFonts w:ascii="Book Antiqua" w:eastAsia="Book Antiqua" w:hAnsi="Book Antiqua" w:cs="Book Antiqua"/>
          <w:b/>
          <w:color w:val="000000"/>
        </w:rPr>
        <w:t>ravám účinným od 1. januára 2023</w:t>
      </w:r>
    </w:p>
    <w:p w14:paraId="106E1538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</w:rPr>
        <w:t>Podmienku podľa §7a</w:t>
      </w:r>
      <w:r w:rsidRPr="00FD47CA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na výkon o</w:t>
      </w:r>
      <w:r w:rsidRPr="00FD47CA">
        <w:rPr>
          <w:rFonts w:ascii="Book Antiqua" w:eastAsia="Book Antiqua" w:hAnsi="Book Antiqua" w:cs="Book Antiqua"/>
        </w:rPr>
        <w:t>patren</w:t>
      </w:r>
      <w:r>
        <w:rPr>
          <w:rFonts w:ascii="Book Antiqua" w:eastAsia="Book Antiqua" w:hAnsi="Book Antiqua" w:cs="Book Antiqua"/>
        </w:rPr>
        <w:t>í</w:t>
      </w:r>
      <w:r w:rsidRPr="00FD47CA">
        <w:rPr>
          <w:rFonts w:ascii="Book Antiqua" w:eastAsia="Book Antiqua" w:hAnsi="Book Antiqua" w:cs="Book Antiqua"/>
        </w:rPr>
        <w:t xml:space="preserve"> sociálnoprávnej ochrany detí a sociáln</w:t>
      </w:r>
      <w:r>
        <w:rPr>
          <w:rFonts w:ascii="Book Antiqua" w:eastAsia="Book Antiqua" w:hAnsi="Book Antiqua" w:cs="Book Antiqua"/>
        </w:rPr>
        <w:t xml:space="preserve">ej kurately podľa </w:t>
      </w:r>
      <w:r>
        <w:rPr>
          <w:rFonts w:ascii="Book Antiqua" w:eastAsia="Book Antiqua" w:hAnsi="Book Antiqua" w:cs="Book Antiqua"/>
        </w:rPr>
        <w:lastRenderedPageBreak/>
        <w:t>tohto zákona, výkon ktorých bol začatý pred účinnosťou tohto zákona, je o</w:t>
      </w:r>
      <w:r w:rsidRPr="00FD47CA">
        <w:rPr>
          <w:rFonts w:ascii="Book Antiqua" w:eastAsia="Book Antiqua" w:hAnsi="Book Antiqua" w:cs="Book Antiqua"/>
        </w:rPr>
        <w:t xml:space="preserve">rgán sociálnoprávnej ochrany detí a sociálnej kurately, Centrum pre medzinárodnú ochranu detí a mládeže, obec, vyšší územný celok, a subjekty, ktoré vykonávajú opatrenia sociálnoprávnej ochrany detí </w:t>
      </w:r>
      <w:r w:rsidRPr="00FD47CA">
        <w:rPr>
          <w:rFonts w:ascii="Book Antiqua" w:eastAsia="Book Antiqua" w:hAnsi="Book Antiqua" w:cs="Book Antiqua"/>
        </w:rPr>
        <w:br/>
        <w:t>a sociálnej kurately podľa tohto zákona</w:t>
      </w:r>
      <w:r>
        <w:rPr>
          <w:rFonts w:ascii="Book Antiqua" w:eastAsia="Book Antiqua" w:hAnsi="Book Antiqua" w:cs="Book Antiqua"/>
        </w:rPr>
        <w:t xml:space="preserve"> </w:t>
      </w:r>
      <w:r w:rsidRPr="00FD47CA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povinný </w:t>
      </w:r>
      <w:r w:rsidRPr="00FD47CA">
        <w:rPr>
          <w:rFonts w:ascii="Book Antiqua" w:eastAsia="Book Antiqua" w:hAnsi="Book Antiqua" w:cs="Book Antiqua"/>
        </w:rPr>
        <w:t>splniť</w:t>
      </w:r>
      <w:r w:rsidRPr="00F633D6">
        <w:rPr>
          <w:rFonts w:ascii="Book Antiqua" w:eastAsia="Book Antiqua" w:hAnsi="Book Antiqua" w:cs="Book Antiqua"/>
        </w:rPr>
        <w:t xml:space="preserve"> </w:t>
      </w:r>
      <w:r w:rsidRPr="00FD47CA">
        <w:rPr>
          <w:rFonts w:ascii="Book Antiqua" w:eastAsia="Book Antiqua" w:hAnsi="Book Antiqua" w:cs="Book Antiqua"/>
        </w:rPr>
        <w:t>do 30. júna 2022“</w:t>
      </w:r>
      <w:r>
        <w:rPr>
          <w:rFonts w:ascii="Book Antiqua" w:eastAsia="Book Antiqua" w:hAnsi="Book Antiqua" w:cs="Book Antiqua"/>
        </w:rPr>
        <w:t xml:space="preserve"> </w:t>
      </w:r>
    </w:p>
    <w:p w14:paraId="6A30C3C2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6BD2CF14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II</w:t>
      </w:r>
      <w:r>
        <w:rPr>
          <w:rFonts w:ascii="Book Antiqua" w:eastAsia="Book Antiqua" w:hAnsi="Book Antiqua" w:cs="Book Antiqua"/>
          <w:b/>
          <w:color w:val="000000"/>
        </w:rPr>
        <w:t>I</w:t>
      </w:r>
    </w:p>
    <w:p w14:paraId="115F17CC" w14:textId="7739E776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Zákon Národnej rady Slovenskej republiky č. 219/2014 Z. z. o sociálnej práci a o podmienkach na výkon niektorých odborných činností v oblasti sociálnych vecí a rodiny a o zmene a doplnení niektorých zákonov v znení zákona č. 177/2018 Z. z., zákona č. 322/2019 Z. z.</w:t>
      </w:r>
      <w:r w:rsidR="006213BD">
        <w:rPr>
          <w:rFonts w:ascii="Book Antiqua" w:eastAsia="Book Antiqua" w:hAnsi="Book Antiqua" w:cs="Book Antiqua"/>
          <w:color w:val="000000"/>
        </w:rPr>
        <w:t>, zákona č. 484</w:t>
      </w:r>
      <w:r w:rsidR="0009373F">
        <w:rPr>
          <w:rFonts w:ascii="Book Antiqua" w:eastAsia="Book Antiqua" w:hAnsi="Book Antiqua" w:cs="Book Antiqua"/>
          <w:color w:val="000000"/>
        </w:rPr>
        <w:t>/2021 Z. z.</w:t>
      </w:r>
      <w:r w:rsidRPr="00FD47CA">
        <w:rPr>
          <w:rFonts w:ascii="Book Antiqua" w:eastAsia="Book Antiqua" w:hAnsi="Book Antiqua" w:cs="Book Antiqua"/>
          <w:color w:val="000000"/>
        </w:rPr>
        <w:t xml:space="preserve"> sa mení a dopĺňa takto:</w:t>
      </w:r>
    </w:p>
    <w:p w14:paraId="0820A562" w14:textId="77777777" w:rsidR="004B0C4F" w:rsidRPr="00FD47CA" w:rsidRDefault="004B0C4F" w:rsidP="004B0C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7 ods. 5 sa vkladá nový ods. 6, ktorý znie nasledovne:</w:t>
      </w:r>
    </w:p>
    <w:p w14:paraId="677563E3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  <w:color w:val="000000"/>
        </w:rPr>
        <w:tab/>
        <w:t xml:space="preserve">„Samostatnú prax sociálneho pracovníka, počas ktorej prichádza sociálny pracovník do priameho kontaktu s dieťaťom, </w:t>
      </w:r>
      <w:r>
        <w:rPr>
          <w:rFonts w:ascii="Book Antiqua" w:eastAsia="Book Antiqua" w:hAnsi="Book Antiqua" w:cs="Book Antiqua"/>
          <w:color w:val="000000"/>
        </w:rPr>
        <w:t>môže vykonávať len bezúhonná osoba.</w:t>
      </w:r>
      <w:r>
        <w:rPr>
          <w:rFonts w:ascii="Book Antiqua" w:eastAsia="Book Antiqua" w:hAnsi="Book Antiqua" w:cs="Book Antiqua"/>
        </w:rPr>
        <w:t xml:space="preserve"> </w:t>
      </w:r>
      <w:r w:rsidRPr="003A1729">
        <w:rPr>
          <w:rFonts w:ascii="Book Antiqua" w:hAnsi="Book Antiqua" w:cs="Segoe UI"/>
          <w:shd w:val="clear" w:color="auto" w:fill="FFFFFF"/>
        </w:rPr>
        <w:t>Za bezúhonnú sa na účely tohto odseku nepovažuje osoba, ktorá bola právoplatne odsúdená za úmyselný trestný čin alebo bola právoplatne odsúdená za trestný čin spáchaný z nedbanlivosti proti rodine a mládeži podľa</w:t>
      </w:r>
      <w:r w:rsidRPr="00356F17">
        <w:rPr>
          <w:rFonts w:ascii="Book Antiqua" w:hAnsi="Book Antiqua" w:cs="Segoe UI"/>
          <w:color w:val="494949"/>
          <w:shd w:val="clear" w:color="auto" w:fill="FFFFFF"/>
        </w:rPr>
        <w:t> </w:t>
      </w:r>
      <w:hyperlink r:id="rId7" w:anchor="paragraf-204" w:tooltip="Odkaz na predpis alebo ustanovenie" w:history="1"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§ 204 až 211 Trestného zákona</w:t>
        </w:r>
      </w:hyperlink>
      <w:r w:rsidRPr="00356F17">
        <w:rPr>
          <w:rFonts w:ascii="Book Antiqua" w:hAnsi="Book Antiqua" w:cs="Segoe UI"/>
          <w:color w:val="494949"/>
          <w:shd w:val="clear" w:color="auto" w:fill="FFFFFF"/>
        </w:rPr>
        <w:t xml:space="preserve">, </w:t>
      </w:r>
      <w:r w:rsidRPr="003A1729">
        <w:rPr>
          <w:rFonts w:ascii="Book Antiqua" w:hAnsi="Book Antiqua" w:cs="Segoe UI"/>
          <w:shd w:val="clear" w:color="auto" w:fill="FFFFFF"/>
        </w:rPr>
        <w:t>a to aj vtedy, ak jej bolo odsúdenie za uvedené trestné činy zahladené, alebo sa na ňu hľadí, akoby nebola za taký čin odsúdená podľa osobitného predpisu</w:t>
      </w:r>
      <w:r w:rsidRPr="00356F17">
        <w:rPr>
          <w:rFonts w:ascii="Book Antiqua" w:hAnsi="Book Antiqua" w:cs="Segoe UI"/>
          <w:color w:val="494949"/>
          <w:shd w:val="clear" w:color="auto" w:fill="FFFFFF"/>
        </w:rPr>
        <w:t>.</w:t>
      </w:r>
      <w:hyperlink r:id="rId8" w:anchor="poznamky.poznamka-38a" w:tooltip="Odkaz na predpis alebo ustanovenie" w:history="1">
        <w:r>
          <w:rPr>
            <w:rStyle w:val="Hypertextovprepojenie"/>
            <w:rFonts w:ascii="Book Antiqua" w:hAnsi="Book Antiqua" w:cs="Segoe UI"/>
            <w:i/>
            <w:iCs/>
            <w:shd w:val="clear" w:color="auto" w:fill="FFFFFF"/>
            <w:vertAlign w:val="superscript"/>
          </w:rPr>
          <w:t>4</w:t>
        </w:r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  <w:vertAlign w:val="superscript"/>
          </w:rPr>
          <w:t>a</w:t>
        </w:r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)</w:t>
        </w:r>
      </w:hyperlink>
      <w:r w:rsidRPr="00FD47CA">
        <w:rPr>
          <w:rFonts w:ascii="Book Antiqua" w:eastAsia="Book Antiqua" w:hAnsi="Book Antiqua" w:cs="Book Antiqua"/>
        </w:rPr>
        <w:t>„</w:t>
      </w:r>
    </w:p>
    <w:p w14:paraId="1D85D9A7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</w:p>
    <w:p w14:paraId="32FB9B82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Pr="00FD47CA">
        <w:rPr>
          <w:rFonts w:ascii="Book Antiqua" w:eastAsia="Book Antiqua" w:hAnsi="Book Antiqua" w:cs="Book Antiqua"/>
          <w:color w:val="000000"/>
        </w:rPr>
        <w:t xml:space="preserve">opĺňa sa poznámka pod čiarou </w:t>
      </w:r>
      <w:r>
        <w:rPr>
          <w:rFonts w:ascii="Book Antiqua" w:eastAsia="Book Antiqua" w:hAnsi="Book Antiqua" w:cs="Book Antiqua"/>
          <w:color w:val="000000"/>
        </w:rPr>
        <w:t>4</w:t>
      </w:r>
      <w:r w:rsidRPr="00FD47CA">
        <w:rPr>
          <w:rFonts w:ascii="Book Antiqua" w:eastAsia="Book Antiqua" w:hAnsi="Book Antiqua" w:cs="Book Antiqua"/>
          <w:color w:val="000000"/>
        </w:rPr>
        <w:t xml:space="preserve">a ktorá znie: </w:t>
      </w:r>
      <w:r w:rsidRPr="003A1729">
        <w:rPr>
          <w:rFonts w:ascii="Book Antiqua" w:eastAsia="Book Antiqua" w:hAnsi="Book Antiqua" w:cs="Book Antiqua"/>
          <w:i/>
          <w:color w:val="000000"/>
        </w:rPr>
        <w:t>„§ 92 a 93 Trestného zákona“.</w:t>
      </w:r>
      <w:r>
        <w:rPr>
          <w:rFonts w:ascii="Book Antiqua" w:eastAsia="Book Antiqua" w:hAnsi="Book Antiqua" w:cs="Book Antiqua"/>
          <w:color w:val="000000"/>
        </w:rPr>
        <w:t xml:space="preserve"> Doterajšia poznámka pod čiarou „</w:t>
      </w:r>
      <w:r w:rsidRPr="003A1729">
        <w:rPr>
          <w:rFonts w:ascii="Book Antiqua" w:eastAsia="Book Antiqua" w:hAnsi="Book Antiqua" w:cs="Book Antiqua"/>
          <w:i/>
          <w:color w:val="000000"/>
        </w:rPr>
        <w:t>4a</w:t>
      </w:r>
      <w:r>
        <w:rPr>
          <w:rFonts w:ascii="Book Antiqua" w:eastAsia="Book Antiqua" w:hAnsi="Book Antiqua" w:cs="Book Antiqua"/>
          <w:color w:val="000000"/>
        </w:rPr>
        <w:t>“ sa prečísluje na „4b“.</w:t>
      </w:r>
    </w:p>
    <w:p w14:paraId="79899AC5" w14:textId="77777777" w:rsidR="004B0C4F" w:rsidRPr="003A1729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</w:p>
    <w:p w14:paraId="2F0381E3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ab/>
        <w:t>Čl. IV</w:t>
      </w:r>
    </w:p>
    <w:p w14:paraId="349AA0EE" w14:textId="3705C5E3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330/2007 Z. z. o registri trestov a o zmene a doplnení niektorých zákonov v znení zákona č. 644/2007 Z. z., zákona č. 519/2007 Z. z., zákona č. 598/2008 Z. z., zákona č. 59/2009 Z. z., zákona č. 400/2009 Z. z., 186/2009 Z. z., 513/2009 Z. z., 136/2010 Z. z., 224/2010 Z. z., 33/2011 Z. z., 220/2011 Z. z., 334/2012 Z. z., 345/2012 Z. z., 322/2014 Z. z., 78/2015 Z. z., 273/2015 Z. z., 91/2016 Z. z., 125/2016 Z. z., 55/2017 Z. z., 274/2017 Z. z., 177/2018 Z. z., 54/2019 Z. z., 221/2019 Z. z., 209/2019 Z. z., 198/2020 Z. z., 312/2020 Z. z., 423/2020 Z. z., 308/2020 Z. z., 312/2020 Z. z., </w:t>
      </w:r>
      <w:r w:rsidRPr="0009373F">
        <w:rPr>
          <w:rFonts w:ascii="Book Antiqua" w:eastAsia="Book Antiqua" w:hAnsi="Book Antiqua" w:cs="Book Antiqua"/>
          <w:color w:val="000000"/>
        </w:rPr>
        <w:t>423/2020</w:t>
      </w:r>
      <w:r w:rsidRPr="00FD47CA">
        <w:t xml:space="preserve"> Z. z.,</w:t>
      </w:r>
      <w:r w:rsidRPr="00FD47CA">
        <w:rPr>
          <w:rFonts w:ascii="Book Antiqua" w:eastAsia="Book Antiqua" w:hAnsi="Book Antiqua" w:cs="Book Antiqua"/>
          <w:color w:val="000000"/>
        </w:rPr>
        <w:t>271/2021 Z. z.</w:t>
      </w:r>
      <w:r w:rsidR="0009373F">
        <w:rPr>
          <w:rFonts w:ascii="Book Antiqua" w:eastAsia="Book Antiqua" w:hAnsi="Book Antiqua" w:cs="Book Antiqua"/>
          <w:color w:val="000000"/>
        </w:rPr>
        <w:t xml:space="preserve">, 414/2021 Z. z., 395/2021 Z. z., </w:t>
      </w:r>
      <w:r w:rsidRPr="00FD47CA">
        <w:rPr>
          <w:rFonts w:ascii="Book Antiqua" w:eastAsia="Book Antiqua" w:hAnsi="Book Antiqua" w:cs="Book Antiqua"/>
          <w:color w:val="000000"/>
        </w:rPr>
        <w:t>sa dopĺňajú takto:</w:t>
      </w:r>
    </w:p>
    <w:p w14:paraId="2B1C9E88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jc w:val="center"/>
        <w:rPr>
          <w:rFonts w:ascii="Book Antiqua" w:eastAsia="Book Antiqua" w:hAnsi="Book Antiqua" w:cs="Book Antiqua"/>
          <w:color w:val="000000"/>
        </w:rPr>
      </w:pPr>
    </w:p>
    <w:p w14:paraId="03FA999B" w14:textId="152DC3E3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1.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 w:rsidRPr="00FD47CA">
        <w:rPr>
          <w:rFonts w:ascii="Book Antiqua" w:eastAsia="Book Antiqua" w:hAnsi="Book Antiqua" w:cs="Book Antiqua"/>
          <w:color w:val="000000"/>
        </w:rPr>
        <w:tab/>
        <w:t>V § 14,</w:t>
      </w:r>
      <w:r w:rsidR="0009373F">
        <w:rPr>
          <w:rFonts w:ascii="Book Antiqua" w:eastAsia="Book Antiqua" w:hAnsi="Book Antiqua" w:cs="Book Antiqua"/>
          <w:color w:val="000000"/>
        </w:rPr>
        <w:t xml:space="preserve"> ods. 3 sa vkladá nové písmeno r</w:t>
      </w:r>
      <w:r w:rsidRPr="00FD47CA">
        <w:rPr>
          <w:rFonts w:ascii="Book Antiqua" w:eastAsia="Book Antiqua" w:hAnsi="Book Antiqua" w:cs="Book Antiqua"/>
          <w:color w:val="000000"/>
        </w:rPr>
        <w:t>) ktoré znie:</w:t>
      </w:r>
    </w:p>
    <w:p w14:paraId="3FE38CC0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</w:t>
      </w:r>
      <w:r w:rsidRPr="00FD47CA">
        <w:rPr>
          <w:rFonts w:ascii="Book Antiqua" w:eastAsia="Book Antiqua" w:hAnsi="Book Antiqua" w:cs="Book Antiqua"/>
          <w:color w:val="000000"/>
        </w:rPr>
        <w:t xml:space="preserve">Orgánu sociálnoprávnej ochrany detí a sociálnej kurately, Centru pre medzinárodnú ochranu detí a mládeže, obci, vyššiemu územnému celku </w:t>
      </w:r>
      <w:r>
        <w:rPr>
          <w:rFonts w:ascii="Book Antiqua" w:eastAsia="Book Antiqua" w:hAnsi="Book Antiqua" w:cs="Book Antiqua"/>
          <w:color w:val="000000"/>
        </w:rPr>
        <w:t>a</w:t>
      </w:r>
      <w:r w:rsidRPr="00FD47CA">
        <w:rPr>
          <w:rFonts w:ascii="Book Antiqua" w:eastAsia="Book Antiqua" w:hAnsi="Book Antiqua" w:cs="Book Antiqua"/>
          <w:color w:val="000000"/>
        </w:rPr>
        <w:t xml:space="preserve"> subjektom, ktoré vykonávajú opatrenia sociálnoprávnej ochrany detí, sociálnej kurately podľa osobitného zákona na overenie spôsobilosti vykonávať opatrenia sociálnoprávnej ochrany detí a sociálnej kurately v zmysle osobitného predpisu</w:t>
      </w:r>
      <w:r w:rsidRPr="00FD47CA">
        <w:rPr>
          <w:rFonts w:ascii="Book Antiqua" w:eastAsia="Book Antiqua" w:hAnsi="Book Antiqua" w:cs="Book Antiqua"/>
          <w:color w:val="000000"/>
          <w:vertAlign w:val="superscript"/>
        </w:rPr>
        <w:t>33a</w:t>
      </w:r>
      <w:r>
        <w:rPr>
          <w:rFonts w:ascii="Book Antiqua" w:eastAsia="Book Antiqua" w:hAnsi="Book Antiqua" w:cs="Book Antiqua"/>
          <w:color w:val="000000"/>
          <w:vertAlign w:val="superscript"/>
        </w:rPr>
        <w:t>c</w:t>
      </w:r>
      <w:r w:rsidRPr="00FD47CA">
        <w:rPr>
          <w:rFonts w:ascii="Book Antiqua" w:eastAsia="Book Antiqua" w:hAnsi="Book Antiqua" w:cs="Book Antiqua"/>
          <w:color w:val="000000"/>
        </w:rPr>
        <w:t xml:space="preserve"> a komore podľa osobitného predpisu</w:t>
      </w:r>
      <w:r w:rsidRPr="00FD47CA">
        <w:rPr>
          <w:rFonts w:ascii="Book Antiqua" w:eastAsia="Book Antiqua" w:hAnsi="Book Antiqua" w:cs="Book Antiqua"/>
          <w:color w:val="000000"/>
          <w:vertAlign w:val="superscript"/>
        </w:rPr>
        <w:t>33a</w:t>
      </w:r>
      <w:r>
        <w:rPr>
          <w:rFonts w:ascii="Book Antiqua" w:eastAsia="Book Antiqua" w:hAnsi="Book Antiqua" w:cs="Book Antiqua"/>
          <w:color w:val="000000"/>
          <w:vertAlign w:val="superscript"/>
        </w:rPr>
        <w:t>d</w:t>
      </w:r>
      <w:r w:rsidRPr="00FD47CA">
        <w:rPr>
          <w:rFonts w:ascii="Book Antiqua" w:eastAsia="Book Antiqua" w:hAnsi="Book Antiqua" w:cs="Book Antiqua"/>
          <w:color w:val="000000"/>
          <w:vertAlign w:val="superscript"/>
        </w:rPr>
        <w:t xml:space="preserve"> </w:t>
      </w:r>
      <w:r w:rsidRPr="00FD47CA">
        <w:rPr>
          <w:rFonts w:ascii="Book Antiqua" w:eastAsia="Book Antiqua" w:hAnsi="Book Antiqua" w:cs="Book Antiqua"/>
          <w:color w:val="000000"/>
        </w:rPr>
        <w:t>pre overenie podmienky na vydanie povolenia na výkon samostatnej praxe sociálneho pracovníka.</w:t>
      </w:r>
      <w:r>
        <w:rPr>
          <w:rFonts w:ascii="Book Antiqua" w:eastAsia="Book Antiqua" w:hAnsi="Book Antiqua" w:cs="Book Antiqua"/>
          <w:color w:val="000000"/>
        </w:rPr>
        <w:t>“</w:t>
      </w:r>
    </w:p>
    <w:p w14:paraId="179B797E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</w:p>
    <w:p w14:paraId="4290A526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Pr="00FD47CA">
        <w:rPr>
          <w:rFonts w:ascii="Book Antiqua" w:eastAsia="Book Antiqua" w:hAnsi="Book Antiqua" w:cs="Book Antiqua"/>
          <w:color w:val="000000"/>
        </w:rPr>
        <w:t>opĺňa sa poznámka pod čiarou 33a</w:t>
      </w:r>
      <w:r>
        <w:rPr>
          <w:rFonts w:ascii="Book Antiqua" w:eastAsia="Book Antiqua" w:hAnsi="Book Antiqua" w:cs="Book Antiqua"/>
          <w:color w:val="000000"/>
        </w:rPr>
        <w:t>c</w:t>
      </w:r>
      <w:r w:rsidRPr="00FD47CA">
        <w:rPr>
          <w:rFonts w:ascii="Book Antiqua" w:eastAsia="Book Antiqua" w:hAnsi="Book Antiqua" w:cs="Book Antiqua"/>
          <w:color w:val="000000"/>
        </w:rPr>
        <w:t xml:space="preserve"> ktorá znie: </w:t>
      </w:r>
      <w:r>
        <w:rPr>
          <w:rFonts w:ascii="Book Antiqua" w:eastAsia="Book Antiqua" w:hAnsi="Book Antiqua" w:cs="Book Antiqua"/>
          <w:color w:val="000000"/>
        </w:rPr>
        <w:t>„</w:t>
      </w:r>
      <w:r w:rsidRPr="00FC64C6">
        <w:rPr>
          <w:rFonts w:ascii="Book Antiqua" w:eastAsia="Book Antiqua" w:hAnsi="Book Antiqua" w:cs="Book Antiqua"/>
          <w:i/>
          <w:color w:val="000000"/>
        </w:rPr>
        <w:t xml:space="preserve">§ 7a zákona č. </w:t>
      </w:r>
      <w:r w:rsidRPr="00FC64C6">
        <w:rPr>
          <w:rFonts w:ascii="Book Antiqua" w:eastAsia="Book Antiqua" w:hAnsi="Book Antiqua" w:cs="Book Antiqua"/>
          <w:i/>
        </w:rPr>
        <w:t>305/2005 Z. z. o sociálnoprávnej ochrane detí a o sociálnej kuratele a o zmene a doplnení niektorých zákonov</w:t>
      </w:r>
      <w:r>
        <w:rPr>
          <w:rFonts w:ascii="Book Antiqua" w:eastAsia="Book Antiqua" w:hAnsi="Book Antiqua" w:cs="Book Antiqua"/>
          <w:i/>
        </w:rPr>
        <w:t>“</w:t>
      </w:r>
      <w:r w:rsidRPr="00FD47CA">
        <w:rPr>
          <w:rFonts w:ascii="Book Antiqua" w:eastAsia="Book Antiqua" w:hAnsi="Book Antiqua" w:cs="Book Antiqua"/>
        </w:rPr>
        <w:t>.</w:t>
      </w:r>
    </w:p>
    <w:p w14:paraId="421C7C7E" w14:textId="77777777" w:rsidR="004B0C4F" w:rsidRPr="00FC64C6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Pr="00FD47CA">
        <w:rPr>
          <w:rFonts w:ascii="Book Antiqua" w:eastAsia="Book Antiqua" w:hAnsi="Book Antiqua" w:cs="Book Antiqua"/>
          <w:color w:val="000000"/>
        </w:rPr>
        <w:t>opĺňa sa poznámka pod čiarou 33a</w:t>
      </w:r>
      <w:r>
        <w:rPr>
          <w:rFonts w:ascii="Book Antiqua" w:eastAsia="Book Antiqua" w:hAnsi="Book Antiqua" w:cs="Book Antiqua"/>
          <w:color w:val="000000"/>
        </w:rPr>
        <w:t>d</w:t>
      </w:r>
      <w:r w:rsidRPr="00FD47CA">
        <w:rPr>
          <w:rFonts w:ascii="Book Antiqua" w:eastAsia="Book Antiqua" w:hAnsi="Book Antiqua" w:cs="Book Antiqua"/>
          <w:color w:val="000000"/>
        </w:rPr>
        <w:t xml:space="preserve"> ktorá znie: </w:t>
      </w:r>
      <w:r w:rsidRPr="00FC64C6">
        <w:rPr>
          <w:rFonts w:ascii="Book Antiqua" w:eastAsia="Book Antiqua" w:hAnsi="Book Antiqua" w:cs="Book Antiqua"/>
          <w:i/>
          <w:color w:val="000000"/>
        </w:rPr>
        <w:t>„§ 7 ods. 6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 w:rsidRPr="00FC64C6">
        <w:rPr>
          <w:rFonts w:ascii="Book Antiqua" w:eastAsia="Book Antiqua" w:hAnsi="Book Antiqua" w:cs="Book Antiqua"/>
          <w:i/>
          <w:color w:val="000000"/>
        </w:rPr>
        <w:t>zákon č. 219/2014 Z. z. o sociálnej práci a o podmienkach na výkon niektorých odborných činností v oblasti sociálnych vecí a rodiny a o zmene a doplnení niektorých zákonov</w:t>
      </w:r>
      <w:r>
        <w:rPr>
          <w:rFonts w:ascii="Book Antiqua" w:eastAsia="Book Antiqua" w:hAnsi="Book Antiqua" w:cs="Book Antiqua"/>
          <w:i/>
          <w:color w:val="000000"/>
        </w:rPr>
        <w:t>“</w:t>
      </w:r>
    </w:p>
    <w:p w14:paraId="59E0D7DF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rPr>
          <w:rFonts w:ascii="Book Antiqua" w:eastAsia="Book Antiqua" w:hAnsi="Book Antiqua" w:cs="Book Antiqua"/>
          <w:color w:val="000000"/>
        </w:rPr>
      </w:pPr>
    </w:p>
    <w:p w14:paraId="21C667A5" w14:textId="742E669F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ab/>
        <w:t>V § 14,</w:t>
      </w:r>
      <w:r w:rsidR="0009373F">
        <w:rPr>
          <w:rFonts w:ascii="Book Antiqua" w:eastAsia="Book Antiqua" w:hAnsi="Book Antiqua" w:cs="Book Antiqua"/>
          <w:color w:val="000000"/>
        </w:rPr>
        <w:t xml:space="preserve"> ods. 3 sa vkladá nové písmeno s</w:t>
      </w:r>
      <w:r w:rsidRPr="00FD47CA">
        <w:rPr>
          <w:rFonts w:ascii="Book Antiqua" w:eastAsia="Book Antiqua" w:hAnsi="Book Antiqua" w:cs="Book Antiqua"/>
          <w:color w:val="000000"/>
        </w:rPr>
        <w:t>) ktoré znie:</w:t>
      </w:r>
    </w:p>
    <w:p w14:paraId="5382F26B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jc w:val="both"/>
        <w:rPr>
          <w:rFonts w:ascii="Book Antiqua" w:eastAsia="Book Antiqua" w:hAnsi="Book Antiqua" w:cs="Book Antiqua"/>
          <w:vertAlign w:val="superscript"/>
        </w:rPr>
      </w:pPr>
      <w:r w:rsidRPr="00FD47CA">
        <w:rPr>
          <w:rFonts w:ascii="Book Antiqua" w:eastAsia="Book Antiqua" w:hAnsi="Book Antiqua" w:cs="Book Antiqua"/>
        </w:rPr>
        <w:lastRenderedPageBreak/>
        <w:tab/>
      </w:r>
      <w:r>
        <w:rPr>
          <w:rFonts w:ascii="Book Antiqua" w:eastAsia="Book Antiqua" w:hAnsi="Book Antiqua" w:cs="Book Antiqua"/>
        </w:rPr>
        <w:t>„</w:t>
      </w:r>
      <w:r w:rsidRPr="00AD14DE">
        <w:rPr>
          <w:rFonts w:ascii="Book Antiqua" w:eastAsia="Book Antiqua" w:hAnsi="Book Antiqua" w:cs="Book Antiqua"/>
        </w:rPr>
        <w:t>Zamestnávateľovi, ktorý vzdeláva, dohliada, stará sa, ošetruje alebo akýmkoľvek spôsobom prichádza do priameho kontaktu s osobou mladšou ako osemnásť rokov alebo poskytuje služby spojené s oddychom, zábavou alebo športom osobe mladšej ako osemnásť rokov na účely posúdenia podmienky podľa osobitného zákona</w:t>
      </w:r>
      <w:r w:rsidRPr="00AD14DE">
        <w:rPr>
          <w:rFonts w:ascii="Book Antiqua" w:eastAsia="Book Antiqua" w:hAnsi="Book Antiqua" w:cs="Book Antiqua"/>
          <w:vertAlign w:val="superscript"/>
        </w:rPr>
        <w:t>33af</w:t>
      </w:r>
      <w:r>
        <w:rPr>
          <w:rFonts w:ascii="Book Antiqua" w:eastAsia="Book Antiqua" w:hAnsi="Book Antiqua" w:cs="Book Antiqua"/>
        </w:rPr>
        <w:t>.“</w:t>
      </w:r>
    </w:p>
    <w:p w14:paraId="619AC5AA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jc w:val="both"/>
        <w:rPr>
          <w:rFonts w:ascii="Book Antiqua" w:eastAsia="Book Antiqua" w:hAnsi="Book Antiqua" w:cs="Book Antiqua"/>
          <w:vertAlign w:val="superscript"/>
        </w:rPr>
      </w:pPr>
    </w:p>
    <w:p w14:paraId="099DFFF3" w14:textId="77777777" w:rsidR="004B0C4F" w:rsidRPr="00FC64C6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Pr="00FD47CA">
        <w:rPr>
          <w:rFonts w:ascii="Book Antiqua" w:eastAsia="Book Antiqua" w:hAnsi="Book Antiqua" w:cs="Book Antiqua"/>
          <w:color w:val="000000"/>
        </w:rPr>
        <w:t xml:space="preserve">opĺňa sa poznámka pod čiarou 33af ktorá znie: </w:t>
      </w:r>
      <w:r w:rsidRPr="00FC64C6">
        <w:rPr>
          <w:rFonts w:ascii="Book Antiqua" w:eastAsia="Book Antiqua" w:hAnsi="Book Antiqua" w:cs="Book Antiqua"/>
          <w:i/>
          <w:color w:val="000000"/>
        </w:rPr>
        <w:t>„§ 41 ods. 10 zákon č. 311/2001 Z. z. Zákonník práce.“</w:t>
      </w:r>
    </w:p>
    <w:p w14:paraId="0D70C40E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jc w:val="both"/>
        <w:rPr>
          <w:rFonts w:ascii="Book Antiqua" w:eastAsia="Book Antiqua" w:hAnsi="Book Antiqua" w:cs="Book Antiqua"/>
          <w:color w:val="000000"/>
        </w:rPr>
      </w:pPr>
    </w:p>
    <w:p w14:paraId="3A1DF818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jc w:val="both"/>
        <w:rPr>
          <w:rFonts w:ascii="Book Antiqua" w:eastAsia="Book Antiqua" w:hAnsi="Book Antiqua" w:cs="Book Antiqua"/>
        </w:rPr>
      </w:pPr>
    </w:p>
    <w:p w14:paraId="2AC3949A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V</w:t>
      </w:r>
    </w:p>
    <w:p w14:paraId="2C28904B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36/2005 Z. z. o rodine a o zmene a doplnení niektorých zákonov v znení zákona č. 297/2005 Z. z., zákona č. 615/2006 Z. z., zákona č. 201/2008 Z. z., zákona č. 217/2010 Z. z., zákona č. 290/2011 Z. z., zákona č. 125/2013 Z. z., zákona </w:t>
      </w:r>
      <w:r w:rsidRPr="00FD47CA">
        <w:rPr>
          <w:rFonts w:ascii="Book Antiqua" w:eastAsia="Book Antiqua" w:hAnsi="Book Antiqua" w:cs="Book Antiqua"/>
          <w:color w:val="000000"/>
        </w:rPr>
        <w:br/>
        <w:t>č. 124/2015 Z. z., zákona č. 160/2015 Z. z., zákona č. 175/2015 Z. z., zákona č. 125/2016 Z. z., zákona č. 2/2017 Z. z. sa mení a dopĺňa takto:</w:t>
      </w:r>
    </w:p>
    <w:p w14:paraId="2B345780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120DA391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  <w:b/>
        </w:rPr>
        <w:t>1.</w:t>
      </w:r>
      <w:r w:rsidRPr="00FD47CA">
        <w:rPr>
          <w:rFonts w:ascii="Book Antiqua" w:eastAsia="Book Antiqua" w:hAnsi="Book Antiqua" w:cs="Book Antiqua"/>
        </w:rPr>
        <w:t xml:space="preserve"> </w:t>
      </w:r>
      <w:r w:rsidRPr="00FD47CA"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>V</w:t>
      </w:r>
      <w:r w:rsidRPr="00FD47CA">
        <w:rPr>
          <w:rFonts w:ascii="Book Antiqua" w:eastAsia="Book Antiqua" w:hAnsi="Book Antiqua" w:cs="Book Antiqua"/>
        </w:rPr>
        <w:t xml:space="preserve"> § </w:t>
      </w:r>
      <w:r>
        <w:rPr>
          <w:rFonts w:ascii="Book Antiqua" w:eastAsia="Book Antiqua" w:hAnsi="Book Antiqua" w:cs="Book Antiqua"/>
        </w:rPr>
        <w:t>28</w:t>
      </w:r>
      <w:r w:rsidRPr="00FD47CA">
        <w:rPr>
          <w:rFonts w:ascii="Book Antiqua" w:eastAsia="Book Antiqua" w:hAnsi="Book Antiqua" w:cs="Book Antiqua"/>
        </w:rPr>
        <w:t xml:space="preserve"> sa vkladá </w:t>
      </w:r>
      <w:r>
        <w:rPr>
          <w:rFonts w:ascii="Book Antiqua" w:eastAsia="Book Antiqua" w:hAnsi="Book Antiqua" w:cs="Book Antiqua"/>
        </w:rPr>
        <w:t>písmeno d)</w:t>
      </w:r>
      <w:r w:rsidRPr="00FD47CA">
        <w:rPr>
          <w:rFonts w:ascii="Book Antiqua" w:eastAsia="Book Antiqua" w:hAnsi="Book Antiqua" w:cs="Book Antiqua"/>
        </w:rPr>
        <w:t>, ktor</w:t>
      </w:r>
      <w:r>
        <w:rPr>
          <w:rFonts w:ascii="Book Antiqua" w:eastAsia="Book Antiqua" w:hAnsi="Book Antiqua" w:cs="Book Antiqua"/>
        </w:rPr>
        <w:t>é</w:t>
      </w:r>
      <w:r w:rsidRPr="00FD47CA">
        <w:rPr>
          <w:rFonts w:ascii="Book Antiqua" w:eastAsia="Book Antiqua" w:hAnsi="Book Antiqua" w:cs="Book Antiqua"/>
        </w:rPr>
        <w:t xml:space="preserve"> znie nasledovne</w:t>
      </w:r>
    </w:p>
    <w:p w14:paraId="3048B1E4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„</w:t>
      </w:r>
      <w:r>
        <w:rPr>
          <w:rFonts w:ascii="Book Antiqua" w:eastAsia="Book Antiqua" w:hAnsi="Book Antiqua" w:cs="Book Antiqua"/>
        </w:rPr>
        <w:t>o</w:t>
      </w:r>
      <w:r w:rsidRPr="00FD47CA">
        <w:rPr>
          <w:rFonts w:ascii="Book Antiqua" w:eastAsia="Book Antiqua" w:hAnsi="Book Antiqua" w:cs="Book Antiqua"/>
        </w:rPr>
        <w:t>chr</w:t>
      </w:r>
      <w:r>
        <w:rPr>
          <w:rFonts w:ascii="Book Antiqua" w:eastAsia="Book Antiqua" w:hAnsi="Book Antiqua" w:cs="Book Antiqua"/>
        </w:rPr>
        <w:t>ana</w:t>
      </w:r>
      <w:r w:rsidRPr="00FD47CA">
        <w:rPr>
          <w:rFonts w:ascii="Book Antiqua" w:eastAsia="Book Antiqua" w:hAnsi="Book Antiqua" w:cs="Book Antiqua"/>
        </w:rPr>
        <w:t xml:space="preserve"> práva dieťaťa na vlastnú rodovú identitu určenú pri narodení.“</w:t>
      </w:r>
    </w:p>
    <w:p w14:paraId="6FDD44DA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b/>
          <w:color w:val="000000"/>
        </w:rPr>
      </w:pPr>
    </w:p>
    <w:p w14:paraId="16A754E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V</w:t>
      </w:r>
      <w:r>
        <w:rPr>
          <w:rFonts w:ascii="Book Antiqua" w:eastAsia="Book Antiqua" w:hAnsi="Book Antiqua" w:cs="Book Antiqua"/>
          <w:b/>
          <w:color w:val="000000"/>
        </w:rPr>
        <w:t>I</w:t>
      </w:r>
    </w:p>
    <w:p w14:paraId="2C712FE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b/>
          <w:color w:val="000000"/>
        </w:rPr>
      </w:pPr>
    </w:p>
    <w:p w14:paraId="0D47B924" w14:textId="4CB2D40E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147/2001 Z. z. o reklame a o zmene a doplnení niektorých zákonov v znení zákona č. 23/2002 Z. z., zákona č. 525/2005 Z. z., zákona č. 282/2006 Z. z., zákona č. 342/2006 Z. z., zákona č. 102/2007 Z. z., zákona č. 648/2007 Z. z., zákona </w:t>
      </w:r>
      <w:r w:rsidRPr="00FD47CA">
        <w:rPr>
          <w:rFonts w:ascii="Book Antiqua" w:eastAsia="Book Antiqua" w:hAnsi="Book Antiqua" w:cs="Book Antiqua"/>
          <w:color w:val="000000"/>
        </w:rPr>
        <w:br/>
        <w:t xml:space="preserve">č. 402/2009 Z. z., zákona č. 182/2011 Z. z., zákona č. 362/2011 Z. z., zákona č. 313/2012 Z. z., zákona č. 459/2012 Z. z., zákona č. 102/2014 Z. z., zákona č. 199/2014 Z. z., zákona č. 373/2014 </w:t>
      </w:r>
      <w:r w:rsidRPr="00FD47CA">
        <w:rPr>
          <w:rFonts w:ascii="Book Antiqua" w:eastAsia="Book Antiqua" w:hAnsi="Book Antiqua" w:cs="Book Antiqua"/>
          <w:color w:val="000000"/>
        </w:rPr>
        <w:br/>
        <w:t>Z. z., zákona č. 412/2015 Z. z., zákona č. 307/2018 Z. z.</w:t>
      </w:r>
      <w:r w:rsidR="0009373F">
        <w:rPr>
          <w:rFonts w:ascii="Book Antiqua" w:eastAsia="Book Antiqua" w:hAnsi="Book Antiqua" w:cs="Book Antiqua"/>
          <w:color w:val="000000"/>
        </w:rPr>
        <w:t xml:space="preserve">, zákona č. 532/2021 Z. z., zákona č. 265/2022 Z. z. </w:t>
      </w:r>
      <w:r w:rsidRPr="00FD47CA">
        <w:rPr>
          <w:rFonts w:ascii="Book Antiqua" w:eastAsia="Book Antiqua" w:hAnsi="Book Antiqua" w:cs="Book Antiqua"/>
          <w:color w:val="000000"/>
        </w:rPr>
        <w:t xml:space="preserve"> sa mení a dopĺňa takto:</w:t>
      </w:r>
    </w:p>
    <w:p w14:paraId="1396561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0971C385" w14:textId="77777777" w:rsidR="004B0C4F" w:rsidRPr="00FD47CA" w:rsidRDefault="004B0C4F" w:rsidP="004B0C4F">
      <w:pPr>
        <w:widowControl w:val="0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Za § 3 ods. </w:t>
      </w:r>
      <w:r>
        <w:rPr>
          <w:rFonts w:ascii="Book Antiqua" w:eastAsia="Book Antiqua" w:hAnsi="Book Antiqua" w:cs="Book Antiqua"/>
          <w:color w:val="000000"/>
        </w:rPr>
        <w:t>1</w:t>
      </w:r>
      <w:r w:rsidRPr="00FD47CA">
        <w:rPr>
          <w:rFonts w:ascii="Book Antiqua" w:eastAsia="Book Antiqua" w:hAnsi="Book Antiqua" w:cs="Book Antiqua"/>
          <w:color w:val="000000"/>
        </w:rPr>
        <w:t xml:space="preserve"> sa vkladá </w:t>
      </w:r>
      <w:r>
        <w:rPr>
          <w:rFonts w:ascii="Book Antiqua" w:eastAsia="Book Antiqua" w:hAnsi="Book Antiqua" w:cs="Book Antiqua"/>
          <w:color w:val="000000"/>
        </w:rPr>
        <w:t>písm. k), ktoré</w:t>
      </w:r>
      <w:r w:rsidRPr="00FD47CA">
        <w:rPr>
          <w:rFonts w:ascii="Book Antiqua" w:eastAsia="Book Antiqua" w:hAnsi="Book Antiqua" w:cs="Book Antiqua"/>
          <w:color w:val="000000"/>
        </w:rPr>
        <w:t xml:space="preserve"> znie nasledovne:</w:t>
      </w:r>
    </w:p>
    <w:p w14:paraId="6C666EE6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„prezent</w:t>
      </w:r>
      <w:r>
        <w:rPr>
          <w:rFonts w:ascii="Book Antiqua" w:eastAsia="Book Antiqua" w:hAnsi="Book Antiqua" w:cs="Book Antiqua"/>
          <w:color w:val="000000"/>
        </w:rPr>
        <w:t>ovať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 xml:space="preserve">pre osoby mladšie ako 18 rokov </w:t>
      </w:r>
      <w:r w:rsidRPr="00FD47CA">
        <w:rPr>
          <w:rFonts w:ascii="Book Antiqua" w:eastAsia="Book Antiqua" w:hAnsi="Book Antiqua" w:cs="Book Antiqua"/>
          <w:color w:val="000000"/>
        </w:rPr>
        <w:t>sexualit</w:t>
      </w:r>
      <w:r>
        <w:rPr>
          <w:rFonts w:ascii="Book Antiqua" w:eastAsia="Book Antiqua" w:hAnsi="Book Antiqua" w:cs="Book Antiqua"/>
          <w:color w:val="000000"/>
        </w:rPr>
        <w:t>u</w:t>
      </w:r>
      <w:r w:rsidRPr="00FD47CA">
        <w:rPr>
          <w:rFonts w:ascii="Book Antiqua" w:eastAsia="Book Antiqua" w:hAnsi="Book Antiqua" w:cs="Book Antiqua"/>
          <w:color w:val="000000"/>
        </w:rPr>
        <w:t xml:space="preserve"> propagujúc</w:t>
      </w:r>
      <w:r>
        <w:rPr>
          <w:rFonts w:ascii="Book Antiqua" w:eastAsia="Book Antiqua" w:hAnsi="Book Antiqua" w:cs="Book Antiqua"/>
          <w:color w:val="000000"/>
        </w:rPr>
        <w:t>u</w:t>
      </w:r>
      <w:r w:rsidRPr="00FD47CA">
        <w:rPr>
          <w:rFonts w:ascii="Book Antiqua" w:eastAsia="Book Antiqua" w:hAnsi="Book Antiqua" w:cs="Book Antiqua"/>
          <w:color w:val="000000"/>
        </w:rPr>
        <w:t xml:space="preserve"> odchýlku od rodovej identity určenej pri narodení, zmenu pohlavia alebo homosexualitu.“</w:t>
      </w:r>
    </w:p>
    <w:p w14:paraId="30B9667D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539DA9D8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V</w:t>
      </w:r>
      <w:r>
        <w:rPr>
          <w:rFonts w:ascii="Book Antiqua" w:eastAsia="Book Antiqua" w:hAnsi="Book Antiqua" w:cs="Book Antiqua"/>
          <w:b/>
          <w:color w:val="000000"/>
        </w:rPr>
        <w:t>I</w:t>
      </w:r>
      <w:r w:rsidRPr="00FD47CA">
        <w:rPr>
          <w:rFonts w:ascii="Book Antiqua" w:eastAsia="Book Antiqua" w:hAnsi="Book Antiqua" w:cs="Book Antiqua"/>
          <w:b/>
          <w:color w:val="000000"/>
        </w:rPr>
        <w:t>I</w:t>
      </w:r>
    </w:p>
    <w:p w14:paraId="6289948A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53146080" w14:textId="347793AA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308/2000 Z. z. o vysielaní a retransmisii a o zmene zákona č. 195/2000 Z. z. o telekomunikáciách v znení zákona č. 147/2001 Z. z., zákona č. 206/2002 Z. z., zákona č. 610/2003 Z. z., zákona č. 289/2005 Z. z., zákona č. 95/2006 Z. z., zákona </w:t>
      </w:r>
      <w:r w:rsidRPr="00FD47CA">
        <w:rPr>
          <w:rFonts w:ascii="Book Antiqua" w:eastAsia="Book Antiqua" w:hAnsi="Book Antiqua" w:cs="Book Antiqua"/>
          <w:color w:val="000000"/>
        </w:rPr>
        <w:br/>
        <w:t xml:space="preserve">č. 121/2006 Z. z., zákona č. 13/2007 Z. z., zákona č. 220/2007 Z. z., zákona č. 343/2007 Z. z., zákona č. 654/2007 Z. z., zákona č. 167/2008 Z. z., zákona č. 287/2008 Z. z., zákona č. 516/2008 </w:t>
      </w:r>
      <w:r w:rsidRPr="00FD47CA">
        <w:rPr>
          <w:rFonts w:ascii="Book Antiqua" w:eastAsia="Book Antiqua" w:hAnsi="Book Antiqua" w:cs="Book Antiqua"/>
          <w:color w:val="000000"/>
        </w:rPr>
        <w:br/>
        <w:t xml:space="preserve">Z. z., zákona č. 77/2009 Z. z., zákona č. 318/2009 Z. z., zákona č. 498/2009 Z. z., zákona </w:t>
      </w:r>
      <w:r w:rsidRPr="00FD47CA">
        <w:rPr>
          <w:rFonts w:ascii="Book Antiqua" w:eastAsia="Book Antiqua" w:hAnsi="Book Antiqua" w:cs="Book Antiqua"/>
          <w:color w:val="000000"/>
        </w:rPr>
        <w:br/>
        <w:t xml:space="preserve">č. 532/2010 Z. z., zákona č. 221/2011 Z. z., zákona č. 397/2011 Z. z., zákona č. 547/2011 Z. z., zákona č. 342/2012 Z. z., zákona č. 352/2013 Z. z., zákona č. 373/2013 Z. z., zákona č. 40/2015 </w:t>
      </w:r>
      <w:r w:rsidRPr="00FD47CA">
        <w:rPr>
          <w:rFonts w:ascii="Book Antiqua" w:eastAsia="Book Antiqua" w:hAnsi="Book Antiqua" w:cs="Book Antiqua"/>
          <w:color w:val="000000"/>
        </w:rPr>
        <w:br/>
        <w:t xml:space="preserve">Z. z., zákona č. 278/2015 Z. z., zákona č. 91/2016 Z. z., zákona č. 125/2016 Z. z., zákona </w:t>
      </w:r>
      <w:r w:rsidRPr="00FD47CA">
        <w:rPr>
          <w:rFonts w:ascii="Book Antiqua" w:eastAsia="Book Antiqua" w:hAnsi="Book Antiqua" w:cs="Book Antiqua"/>
          <w:color w:val="000000"/>
        </w:rPr>
        <w:br/>
        <w:t>č. 177/2018 Z. z., zákona č. 221/2019 Z. z., zákona č. 314/2019 Z. z., zákona č. 129/2020 Z. z., zákona č. 322/2020 Z. z., zákona č. 394/2020 Z. z.</w:t>
      </w:r>
      <w:r w:rsidR="0009373F">
        <w:rPr>
          <w:rFonts w:ascii="Book Antiqua" w:eastAsia="Book Antiqua" w:hAnsi="Book Antiqua" w:cs="Book Antiqua"/>
          <w:color w:val="000000"/>
        </w:rPr>
        <w:t>, zákona č. 532/2021 Z. z.</w:t>
      </w:r>
      <w:r w:rsidRPr="00FD47CA">
        <w:rPr>
          <w:rFonts w:ascii="Book Antiqua" w:eastAsia="Book Antiqua" w:hAnsi="Book Antiqua" w:cs="Book Antiqua"/>
          <w:color w:val="000000"/>
        </w:rPr>
        <w:t xml:space="preserve"> sa mení a dopĺňa takto:</w:t>
      </w:r>
    </w:p>
    <w:p w14:paraId="4FC6FDB1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1FFF5E6C" w14:textId="77777777" w:rsidR="004B0C4F" w:rsidRDefault="004B0C4F" w:rsidP="004B0C4F">
      <w:pPr>
        <w:widowControl w:val="0"/>
        <w:numPr>
          <w:ilvl w:val="6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V </w:t>
      </w:r>
      <w:r w:rsidRPr="00FD47CA">
        <w:rPr>
          <w:rFonts w:ascii="Book Antiqua" w:eastAsia="Book Antiqua" w:hAnsi="Book Antiqua" w:cs="Book Antiqua"/>
          <w:color w:val="000000"/>
        </w:rPr>
        <w:t xml:space="preserve">§ 20 ods. 1 </w:t>
      </w:r>
      <w:r>
        <w:rPr>
          <w:rFonts w:ascii="Book Antiqua" w:eastAsia="Book Antiqua" w:hAnsi="Book Antiqua" w:cs="Book Antiqua"/>
          <w:color w:val="000000"/>
        </w:rPr>
        <w:t>sa za slovo „</w:t>
      </w:r>
      <w:r w:rsidRPr="00D67007">
        <w:rPr>
          <w:rFonts w:ascii="Book Antiqua" w:eastAsia="Book Antiqua" w:hAnsi="Book Antiqua" w:cs="Book Antiqua"/>
          <w:i/>
          <w:color w:val="000000"/>
        </w:rPr>
        <w:t>pornografia</w:t>
      </w:r>
      <w:r>
        <w:rPr>
          <w:rFonts w:ascii="Book Antiqua" w:eastAsia="Book Antiqua" w:hAnsi="Book Antiqua" w:cs="Book Antiqua"/>
          <w:color w:val="000000"/>
        </w:rPr>
        <w:t>“ vkladajú slová</w:t>
      </w:r>
      <w:r w:rsidRPr="00FD47CA">
        <w:rPr>
          <w:rFonts w:ascii="Book Antiqua" w:eastAsia="Book Antiqua" w:hAnsi="Book Antiqua" w:cs="Book Antiqua"/>
          <w:color w:val="000000"/>
        </w:rPr>
        <w:t>:</w:t>
      </w:r>
      <w:r w:rsidRPr="00D67007">
        <w:rPr>
          <w:rFonts w:ascii="Book Antiqua" w:eastAsia="Book Antiqua" w:hAnsi="Book Antiqua" w:cs="Book Antiqua"/>
          <w:color w:val="000000"/>
        </w:rPr>
        <w:t xml:space="preserve"> </w:t>
      </w:r>
      <w:r w:rsidRPr="00AD14DE">
        <w:rPr>
          <w:rFonts w:ascii="Book Antiqua" w:eastAsia="Book Antiqua" w:hAnsi="Book Antiqua" w:cs="Book Antiqua"/>
          <w:i/>
          <w:color w:val="000000"/>
        </w:rPr>
        <w:t>„sexualitu propagujúcu odchýlku od rodovej identity určenej pri narodení, zmenu pohlavia, homosexualitu“</w:t>
      </w:r>
    </w:p>
    <w:p w14:paraId="22D61706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</w:p>
    <w:p w14:paraId="0A3E0717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D67007">
        <w:rPr>
          <w:rFonts w:ascii="Book Antiqua" w:eastAsia="Book Antiqua" w:hAnsi="Book Antiqua" w:cs="Book Antiqua"/>
          <w:b/>
          <w:color w:val="000000"/>
        </w:rPr>
        <w:t>2.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ab/>
        <w:t xml:space="preserve">V </w:t>
      </w:r>
      <w:r w:rsidRPr="00FD47CA">
        <w:rPr>
          <w:rFonts w:ascii="Book Antiqua" w:eastAsia="Book Antiqua" w:hAnsi="Book Antiqua" w:cs="Book Antiqua"/>
          <w:color w:val="000000"/>
        </w:rPr>
        <w:t xml:space="preserve">§ 20 ods. </w:t>
      </w:r>
      <w:r>
        <w:rPr>
          <w:rFonts w:ascii="Book Antiqua" w:eastAsia="Book Antiqua" w:hAnsi="Book Antiqua" w:cs="Book Antiqua"/>
          <w:color w:val="000000"/>
        </w:rPr>
        <w:t>2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sa za slovo „</w:t>
      </w:r>
      <w:r w:rsidRPr="00D67007">
        <w:rPr>
          <w:rFonts w:ascii="Book Antiqua" w:eastAsia="Book Antiqua" w:hAnsi="Book Antiqua" w:cs="Book Antiqua"/>
          <w:i/>
          <w:color w:val="000000"/>
        </w:rPr>
        <w:t>pornografia</w:t>
      </w:r>
      <w:r>
        <w:rPr>
          <w:rFonts w:ascii="Book Antiqua" w:eastAsia="Book Antiqua" w:hAnsi="Book Antiqua" w:cs="Book Antiqua"/>
          <w:color w:val="000000"/>
        </w:rPr>
        <w:t>“</w:t>
      </w:r>
      <w:r w:rsidRPr="00447EFF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vkladajú slová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 w:rsidRPr="00447EFF">
        <w:rPr>
          <w:rFonts w:ascii="Book Antiqua" w:eastAsia="Book Antiqua" w:hAnsi="Book Antiqua" w:cs="Book Antiqua"/>
          <w:i/>
          <w:color w:val="000000"/>
        </w:rPr>
        <w:t>„sexualitu propagujúcu odchýlku od rodovej identity určenej pri narodení, zmenu pohlavia, homosexualitu“</w:t>
      </w:r>
    </w:p>
    <w:p w14:paraId="08A2C2E5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671B6DE2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VIII</w:t>
      </w:r>
    </w:p>
    <w:p w14:paraId="225354C4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14:paraId="71E798A0" w14:textId="744647D8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Zákon Národnej rady Slovenskej republiky č. 311/2001 Z. z. Zákonník práce v znení zákona č. 165/2002 Z. z., zákona č. 408/2002 Z. z., zákona č. 413/2002 Z. z., zákona č. 210/2003 Z. z., zákona č. 461/2003 Z. z., zákona č. 5/2004 Z. z., zákona č. 365/2004 Z. z., zákona č. 82/2005 Z. z., zákona č. 131/2005 Z. z., zákona č. 244/2005 Z. z., zákona č. 570/2005 Z. z., zákona č. 124/2006 </w:t>
      </w:r>
      <w:r w:rsidRPr="00FD47CA">
        <w:rPr>
          <w:rFonts w:ascii="Book Antiqua" w:eastAsia="Book Antiqua" w:hAnsi="Book Antiqua" w:cs="Book Antiqua"/>
        </w:rPr>
        <w:br/>
        <w:t xml:space="preserve">Z. z., zákona č. 231/2006 Z. z., zákona č. 348/2007 Z. z., zákona č. 200/2008 Z. z., zákona </w:t>
      </w:r>
      <w:r w:rsidRPr="00FD47CA">
        <w:rPr>
          <w:rFonts w:ascii="Book Antiqua" w:eastAsia="Book Antiqua" w:hAnsi="Book Antiqua" w:cs="Book Antiqua"/>
        </w:rPr>
        <w:br/>
        <w:t xml:space="preserve">č. 460/2008 Z. z., zákona č. 49/2009 Z. z., zákona č. 184/2009 Z. z., zákona č. 574/2009 Z. z., zákona č. 543/2010 Z. z., zákona č. 48/2011 Z. z., zákona č. 257/2011 Z. z., zákona č. 406/2011 </w:t>
      </w:r>
      <w:r w:rsidRPr="00FD47CA">
        <w:rPr>
          <w:rFonts w:ascii="Book Antiqua" w:eastAsia="Book Antiqua" w:hAnsi="Book Antiqua" w:cs="Book Antiqua"/>
        </w:rPr>
        <w:br/>
        <w:t xml:space="preserve">Z. z., zákona č. 512/2011 Z. z., zákona č. 251/2012 Z. z., zákona č. 252/2012 Z. z., zákona </w:t>
      </w:r>
      <w:r w:rsidRPr="00FD47CA">
        <w:rPr>
          <w:rFonts w:ascii="Book Antiqua" w:eastAsia="Book Antiqua" w:hAnsi="Book Antiqua" w:cs="Book Antiqua"/>
        </w:rPr>
        <w:br/>
        <w:t xml:space="preserve">č. 345/2012 Z. z., zákona č. 361/2012 Z. z., zákona č. 233/2013 Z. z., zákona č. 58/2014 Z. z., zákona č. 103/2014 Z. z., zákona č. 183/2014 Z. z., zákona č. 307/2014 Z. z., zákona č. 14/2015 </w:t>
      </w:r>
      <w:r w:rsidRPr="00FD47CA">
        <w:rPr>
          <w:rFonts w:ascii="Book Antiqua" w:eastAsia="Book Antiqua" w:hAnsi="Book Antiqua" w:cs="Book Antiqua"/>
        </w:rPr>
        <w:br/>
        <w:t xml:space="preserve">Z. z., zákona č. 61/2015 Z. z., zákona č. 351/2015 Z. z., zákona č. 378/2015 Z. z., zákona </w:t>
      </w:r>
      <w:r w:rsidRPr="00FD47CA">
        <w:rPr>
          <w:rFonts w:ascii="Book Antiqua" w:eastAsia="Book Antiqua" w:hAnsi="Book Antiqua" w:cs="Book Antiqua"/>
        </w:rPr>
        <w:br/>
        <w:t xml:space="preserve">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</w:t>
      </w:r>
      <w:r w:rsidRPr="00FD47CA">
        <w:rPr>
          <w:rFonts w:ascii="Book Antiqua" w:eastAsia="Book Antiqua" w:hAnsi="Book Antiqua" w:cs="Book Antiqua"/>
        </w:rPr>
        <w:br/>
        <w:t xml:space="preserve">Z. z., zákona č. 66/2020 Z. z., zákona č. 157/2020 Z. z., zákona č. 294/2020 Z. z., zákona </w:t>
      </w:r>
      <w:r w:rsidRPr="00FD47CA">
        <w:rPr>
          <w:rFonts w:ascii="Book Antiqua" w:eastAsia="Book Antiqua" w:hAnsi="Book Antiqua" w:cs="Book Antiqua"/>
        </w:rPr>
        <w:br/>
        <w:t>č. 326/2020 Z. z., zákona č. 76/2021 Z. z.</w:t>
      </w:r>
      <w:r w:rsidR="00B64177">
        <w:rPr>
          <w:rFonts w:ascii="Book Antiqua" w:eastAsia="Book Antiqua" w:hAnsi="Book Antiqua" w:cs="Book Antiqua"/>
        </w:rPr>
        <w:t>, 407/2021 Z. z., zákona č. 215/2021 Z. z., zákona č. 82/2022 Z. z., zákona č. 125/2022 Z. z., zákona č. 222/2022 Z. z., zákona č. 248/2022 Z. z. sa mení a dopĺňa nasledovne:</w:t>
      </w:r>
    </w:p>
    <w:p w14:paraId="5CD71F85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43E112A6" w14:textId="68738E78" w:rsidR="004B0C4F" w:rsidRPr="00FD47CA" w:rsidRDefault="00B64177" w:rsidP="004B0C4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41 ods. 10</w:t>
      </w:r>
      <w:r w:rsidR="004B0C4F" w:rsidRPr="00FD47CA">
        <w:rPr>
          <w:rFonts w:ascii="Book Antiqua" w:eastAsia="Book Antiqua" w:hAnsi="Book Antiqua" w:cs="Book Antiqua"/>
          <w:color w:val="000000"/>
        </w:rPr>
        <w:t xml:space="preserve"> sa vkladá ods. 1</w:t>
      </w:r>
      <w:r>
        <w:rPr>
          <w:rFonts w:ascii="Book Antiqua" w:eastAsia="Book Antiqua" w:hAnsi="Book Antiqua" w:cs="Book Antiqua"/>
          <w:color w:val="000000"/>
        </w:rPr>
        <w:t>1 a ods. 12</w:t>
      </w:r>
      <w:r w:rsidR="004B0C4F" w:rsidRPr="00FD47CA">
        <w:rPr>
          <w:rFonts w:ascii="Book Antiqua" w:eastAsia="Book Antiqua" w:hAnsi="Book Antiqua" w:cs="Book Antiqua"/>
          <w:color w:val="000000"/>
        </w:rPr>
        <w:t>, ktorý znie takto:</w:t>
      </w:r>
    </w:p>
    <w:p w14:paraId="2C954246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751C3458" w14:textId="4E7C479D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„(1</w:t>
      </w:r>
      <w:r w:rsidR="00B64177">
        <w:rPr>
          <w:rFonts w:ascii="Book Antiqua" w:eastAsia="Book Antiqua" w:hAnsi="Book Antiqua" w:cs="Book Antiqua"/>
        </w:rPr>
        <w:t>1</w:t>
      </w:r>
      <w:r w:rsidRPr="00FD47CA"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</w:rPr>
        <w:t>Ak obsahom pracovnej náplne fyzickej osoby má byť</w:t>
      </w:r>
      <w:r w:rsidRPr="00FD47CA">
        <w:rPr>
          <w:rFonts w:ascii="Book Antiqua" w:eastAsia="Book Antiqua" w:hAnsi="Book Antiqua" w:cs="Book Antiqua"/>
        </w:rPr>
        <w:t xml:space="preserve"> vzdeláva</w:t>
      </w:r>
      <w:r>
        <w:rPr>
          <w:rFonts w:ascii="Book Antiqua" w:eastAsia="Book Antiqua" w:hAnsi="Book Antiqua" w:cs="Book Antiqua"/>
        </w:rPr>
        <w:t>nie</w:t>
      </w:r>
      <w:r w:rsidRPr="00FD47CA">
        <w:rPr>
          <w:rFonts w:ascii="Book Antiqua" w:eastAsia="Book Antiqua" w:hAnsi="Book Antiqua" w:cs="Book Antiqua"/>
        </w:rPr>
        <w:t>, doh</w:t>
      </w:r>
      <w:r>
        <w:rPr>
          <w:rFonts w:ascii="Book Antiqua" w:eastAsia="Book Antiqua" w:hAnsi="Book Antiqua" w:cs="Book Antiqua"/>
        </w:rPr>
        <w:t>ľad</w:t>
      </w:r>
      <w:r w:rsidRPr="00FD47CA">
        <w:rPr>
          <w:rFonts w:ascii="Book Antiqua" w:eastAsia="Book Antiqua" w:hAnsi="Book Antiqua" w:cs="Book Antiqua"/>
        </w:rPr>
        <w:t>, star</w:t>
      </w:r>
      <w:r>
        <w:rPr>
          <w:rFonts w:ascii="Book Antiqua" w:eastAsia="Book Antiqua" w:hAnsi="Book Antiqua" w:cs="Book Antiqua"/>
        </w:rPr>
        <w:t>anie</w:t>
      </w:r>
      <w:r w:rsidRPr="00FD47CA">
        <w:rPr>
          <w:rFonts w:ascii="Book Antiqua" w:eastAsia="Book Antiqua" w:hAnsi="Book Antiqua" w:cs="Book Antiqua"/>
        </w:rPr>
        <w:t xml:space="preserve"> sa, ošetr</w:t>
      </w:r>
      <w:r>
        <w:rPr>
          <w:rFonts w:ascii="Book Antiqua" w:eastAsia="Book Antiqua" w:hAnsi="Book Antiqua" w:cs="Book Antiqua"/>
        </w:rPr>
        <w:t>ovanie, alebo ak akýmkoľvek iným spôsobom má fyzická osoba prichádzať</w:t>
      </w:r>
      <w:r w:rsidRPr="00FD47CA">
        <w:rPr>
          <w:rFonts w:ascii="Book Antiqua" w:eastAsia="Book Antiqua" w:hAnsi="Book Antiqua" w:cs="Book Antiqua"/>
        </w:rPr>
        <w:t xml:space="preserve"> do priameho kontaktu s osobou mladšou ako osemnásť rokov</w:t>
      </w:r>
      <w:r>
        <w:rPr>
          <w:rFonts w:ascii="Book Antiqua" w:eastAsia="Book Antiqua" w:hAnsi="Book Antiqua" w:cs="Book Antiqua"/>
        </w:rPr>
        <w:t>, alebo pracovná náplň fyzickej osoby spočíva v poskytovaní</w:t>
      </w:r>
      <w:r w:rsidRPr="00FD47CA">
        <w:rPr>
          <w:rFonts w:ascii="Book Antiqua" w:eastAsia="Book Antiqua" w:hAnsi="Book Antiqua" w:cs="Book Antiqua"/>
        </w:rPr>
        <w:t xml:space="preserve"> služ</w:t>
      </w:r>
      <w:r>
        <w:rPr>
          <w:rFonts w:ascii="Book Antiqua" w:eastAsia="Book Antiqua" w:hAnsi="Book Antiqua" w:cs="Book Antiqua"/>
        </w:rPr>
        <w:t>ie</w:t>
      </w:r>
      <w:r w:rsidRPr="00FD47CA">
        <w:rPr>
          <w:rFonts w:ascii="Book Antiqua" w:eastAsia="Book Antiqua" w:hAnsi="Book Antiqua" w:cs="Book Antiqua"/>
        </w:rPr>
        <w:t>b</w:t>
      </w:r>
      <w:r>
        <w:rPr>
          <w:rFonts w:ascii="Book Antiqua" w:eastAsia="Book Antiqua" w:hAnsi="Book Antiqua" w:cs="Book Antiqua"/>
        </w:rPr>
        <w:t xml:space="preserve"> spojených</w:t>
      </w:r>
      <w:r w:rsidRPr="00FD47CA">
        <w:rPr>
          <w:rFonts w:ascii="Book Antiqua" w:eastAsia="Book Antiqua" w:hAnsi="Book Antiqua" w:cs="Book Antiqua"/>
        </w:rPr>
        <w:t xml:space="preserve"> s oddychom, zábavou alebo športom </w:t>
      </w:r>
      <w:r>
        <w:rPr>
          <w:rFonts w:ascii="Book Antiqua" w:eastAsia="Book Antiqua" w:hAnsi="Book Antiqua" w:cs="Book Antiqua"/>
        </w:rPr>
        <w:t xml:space="preserve">pre </w:t>
      </w:r>
      <w:r w:rsidRPr="00FD47CA">
        <w:rPr>
          <w:rFonts w:ascii="Book Antiqua" w:eastAsia="Book Antiqua" w:hAnsi="Book Antiqua" w:cs="Book Antiqua"/>
        </w:rPr>
        <w:t>osob</w:t>
      </w:r>
      <w:r>
        <w:rPr>
          <w:rFonts w:ascii="Book Antiqua" w:eastAsia="Book Antiqua" w:hAnsi="Book Antiqua" w:cs="Book Antiqua"/>
        </w:rPr>
        <w:t>y</w:t>
      </w:r>
      <w:r w:rsidRPr="00FD47CA">
        <w:rPr>
          <w:rFonts w:ascii="Book Antiqua" w:eastAsia="Book Antiqua" w:hAnsi="Book Antiqua" w:cs="Book Antiqua"/>
        </w:rPr>
        <w:t xml:space="preserve"> mladš</w:t>
      </w:r>
      <w:r>
        <w:rPr>
          <w:rFonts w:ascii="Book Antiqua" w:eastAsia="Book Antiqua" w:hAnsi="Book Antiqua" w:cs="Book Antiqua"/>
        </w:rPr>
        <w:t>ie</w:t>
      </w:r>
      <w:r w:rsidRPr="00FD47CA">
        <w:rPr>
          <w:rFonts w:ascii="Book Antiqua" w:eastAsia="Book Antiqua" w:hAnsi="Book Antiqua" w:cs="Book Antiqua"/>
        </w:rPr>
        <w:t xml:space="preserve"> ako osemnásť rokov, </w:t>
      </w:r>
      <w:r>
        <w:rPr>
          <w:rFonts w:ascii="Book Antiqua" w:eastAsia="Book Antiqua" w:hAnsi="Book Antiqua" w:cs="Book Antiqua"/>
        </w:rPr>
        <w:t xml:space="preserve">zamestnávateľ nesmie uzatvoriť pracovnú zmluvu s osobou, ktorá nie je bezúhonná. </w:t>
      </w:r>
      <w:r w:rsidRPr="003A1729">
        <w:rPr>
          <w:rFonts w:ascii="Book Antiqua" w:hAnsi="Book Antiqua" w:cs="Segoe UI"/>
          <w:shd w:val="clear" w:color="auto" w:fill="FFFFFF"/>
        </w:rPr>
        <w:t>Za bezúhonnú sa na účely tohto odseku nepovažuje osoba, ktorá bola právoplatne odsúdená za úmyselný trestný čin alebo bola právoplatne odsúdená za trestný čin spáchaný z nedbanlivosti proti rodine a mládeži podľa</w:t>
      </w:r>
      <w:r w:rsidRPr="00356F17">
        <w:rPr>
          <w:rFonts w:ascii="Book Antiqua" w:hAnsi="Book Antiqua" w:cs="Segoe UI"/>
          <w:color w:val="494949"/>
          <w:shd w:val="clear" w:color="auto" w:fill="FFFFFF"/>
        </w:rPr>
        <w:t> </w:t>
      </w:r>
      <w:hyperlink r:id="rId9" w:anchor="paragraf-204" w:tooltip="Odkaz na predpis alebo ustanovenie" w:history="1">
        <w:r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§ 204 až 211 Trestného zákona</w:t>
        </w:r>
      </w:hyperlink>
      <w:r w:rsidRPr="00356F17">
        <w:rPr>
          <w:rFonts w:ascii="Book Antiqua" w:hAnsi="Book Antiqua" w:cs="Segoe UI"/>
          <w:color w:val="494949"/>
          <w:shd w:val="clear" w:color="auto" w:fill="FFFFFF"/>
        </w:rPr>
        <w:t xml:space="preserve">, </w:t>
      </w:r>
      <w:r w:rsidRPr="003A1729">
        <w:rPr>
          <w:rFonts w:ascii="Book Antiqua" w:hAnsi="Book Antiqua" w:cs="Segoe UI"/>
          <w:shd w:val="clear" w:color="auto" w:fill="FFFFFF"/>
        </w:rPr>
        <w:t>a to aj vtedy, ak jej bolo odsúdenie za uvedené trestné činy zahladené, alebo sa na ňu hľadí, akoby nebola za taký čin odsúdená podľa osobitného predpisu</w:t>
      </w:r>
      <w:r w:rsidRPr="00356F17">
        <w:rPr>
          <w:rFonts w:ascii="Book Antiqua" w:hAnsi="Book Antiqua" w:cs="Segoe UI"/>
          <w:color w:val="494949"/>
          <w:shd w:val="clear" w:color="auto" w:fill="FFFFFF"/>
        </w:rPr>
        <w:t>.</w:t>
      </w:r>
      <w:r>
        <w:rPr>
          <w:rFonts w:ascii="Book Antiqua" w:hAnsi="Book Antiqua" w:cs="Segoe UI"/>
          <w:color w:val="494949"/>
          <w:shd w:val="clear" w:color="auto" w:fill="FFFFFF"/>
        </w:rPr>
        <w:t>“</w:t>
      </w:r>
      <w:r>
        <w:rPr>
          <w:rFonts w:ascii="Book Antiqua" w:eastAsia="Book Antiqua" w:hAnsi="Book Antiqua" w:cs="Book Antiqua"/>
        </w:rPr>
        <w:t xml:space="preserve"> </w:t>
      </w:r>
    </w:p>
    <w:p w14:paraId="561107A8" w14:textId="77777777" w:rsidR="004B0C4F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Book Antiqua" w:eastAsia="Book Antiqua" w:hAnsi="Book Antiqua" w:cs="Book Antiqua"/>
        </w:rPr>
      </w:pPr>
    </w:p>
    <w:p w14:paraId="665FA340" w14:textId="544CB5CA" w:rsidR="004B0C4F" w:rsidRPr="00FD47CA" w:rsidRDefault="004B0C4F" w:rsidP="00B64177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 (1</w:t>
      </w:r>
      <w:r w:rsidR="00B64177">
        <w:rPr>
          <w:rFonts w:ascii="Book Antiqua" w:eastAsia="Book Antiqua" w:hAnsi="Book Antiqua" w:cs="Book Antiqua"/>
        </w:rPr>
        <w:t>2</w:t>
      </w:r>
      <w:r w:rsidRPr="00FD47CA">
        <w:rPr>
          <w:rFonts w:ascii="Book Antiqua" w:eastAsia="Book Antiqua" w:hAnsi="Book Antiqua" w:cs="Book Antiqua"/>
        </w:rPr>
        <w:t>) Fyzická osoba, ktorá je štátnym občanom Slovenskej republiky, poskytne na účel preukázania splnenia podmienky podľa odseku 11 pred uzavretím pracovnoprávneho vzťahu zamestnávateľovi údaje potrebné na vyžiadanie odpisu z registra trestov.“</w:t>
      </w:r>
    </w:p>
    <w:p w14:paraId="7E06CBAD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65C0AE98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2BF6FC13" w14:textId="7CD030C6" w:rsidR="004B0C4F" w:rsidRPr="00FD47CA" w:rsidRDefault="004B0C4F" w:rsidP="004B0C4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252</w:t>
      </w:r>
      <w:r w:rsidR="00B64177">
        <w:rPr>
          <w:rFonts w:ascii="Book Antiqua" w:eastAsia="Book Antiqua" w:hAnsi="Book Antiqua" w:cs="Book Antiqua"/>
          <w:color w:val="000000"/>
        </w:rPr>
        <w:t>r</w:t>
      </w:r>
      <w:r w:rsidRPr="00FD47CA">
        <w:rPr>
          <w:rFonts w:ascii="Book Antiqua" w:eastAsia="Book Antiqua" w:hAnsi="Book Antiqua" w:cs="Book Antiqua"/>
          <w:color w:val="000000"/>
        </w:rPr>
        <w:t xml:space="preserve"> sa vkladá § 252</w:t>
      </w:r>
      <w:r w:rsidR="00B64177">
        <w:rPr>
          <w:rFonts w:ascii="Book Antiqua" w:eastAsia="Book Antiqua" w:hAnsi="Book Antiqua" w:cs="Book Antiqua"/>
          <w:color w:val="000000"/>
        </w:rPr>
        <w:t>s</w:t>
      </w:r>
      <w:r w:rsidRPr="00FD47CA">
        <w:rPr>
          <w:rFonts w:ascii="Book Antiqua" w:eastAsia="Book Antiqua" w:hAnsi="Book Antiqua" w:cs="Book Antiqua"/>
          <w:color w:val="000000"/>
        </w:rPr>
        <w:t>, ktorý vrátane nadpisu znie takto:</w:t>
      </w:r>
    </w:p>
    <w:p w14:paraId="3D312C3C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227AD0A4" w14:textId="65B3D5BE" w:rsidR="004B0C4F" w:rsidRPr="00FD47CA" w:rsidRDefault="00B64177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§ 252s</w:t>
      </w:r>
    </w:p>
    <w:p w14:paraId="5CA2EB0F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Prechodné ustanovenie k úpravám účinným od 1. januára 2022</w:t>
      </w:r>
    </w:p>
    <w:p w14:paraId="7120833A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07572DAD" w14:textId="63B4BD99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lastRenderedPageBreak/>
        <w:t>„Zamestnávateľ, ktorý uzatvoril pracovnoprávny vzťah s osobou, ktorá nespĺňa podmienku podľa § 41 ods. 11 tohto zákona, je povinný ukončiť pracovný pomer s touto osobou bezodkl</w:t>
      </w:r>
      <w:r w:rsidR="00B64177">
        <w:rPr>
          <w:rFonts w:ascii="Book Antiqua" w:eastAsia="Book Antiqua" w:hAnsi="Book Antiqua" w:cs="Book Antiqua"/>
        </w:rPr>
        <w:t>adne, najneskôr do 30. júna 2023</w:t>
      </w:r>
      <w:r w:rsidRPr="00FD47CA">
        <w:rPr>
          <w:rFonts w:ascii="Book Antiqua" w:eastAsia="Book Antiqua" w:hAnsi="Book Antiqua" w:cs="Book Antiqua"/>
        </w:rPr>
        <w:t>.“</w:t>
      </w:r>
    </w:p>
    <w:p w14:paraId="36800503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bookmarkStart w:id="1" w:name="_heading=h.1fob9te" w:colFirst="0" w:colLast="0"/>
      <w:bookmarkEnd w:id="1"/>
    </w:p>
    <w:p w14:paraId="684D22A6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IX</w:t>
      </w:r>
    </w:p>
    <w:p w14:paraId="72371CFC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Book Antiqua" w:eastAsia="Book Antiqua" w:hAnsi="Book Antiqua" w:cs="Book Antiqua"/>
          <w:b/>
          <w:color w:val="000000"/>
        </w:rPr>
      </w:pPr>
    </w:p>
    <w:p w14:paraId="475FD1DA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Tento zákon nadobúda účinnosť </w:t>
      </w:r>
      <w:r w:rsidRPr="00447EFF">
        <w:rPr>
          <w:rFonts w:ascii="Book Antiqua" w:eastAsia="Book Antiqua" w:hAnsi="Book Antiqua" w:cs="Book Antiqua"/>
          <w:color w:val="000000"/>
        </w:rPr>
        <w:t>pätnástym dňom po jeho vyhlásení v zbierke zákonov</w:t>
      </w:r>
      <w:r>
        <w:rPr>
          <w:rFonts w:ascii="Book Antiqua" w:eastAsia="Book Antiqua" w:hAnsi="Book Antiqua" w:cs="Book Antiqua"/>
          <w:color w:val="000000"/>
        </w:rPr>
        <w:t xml:space="preserve">. </w:t>
      </w:r>
    </w:p>
    <w:p w14:paraId="42027E06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74A9803F" w14:textId="77777777" w:rsidR="00103767" w:rsidRDefault="00103767"/>
    <w:sectPr w:rsidR="00103767" w:rsidSect="002015EA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135"/>
    <w:multiLevelType w:val="multilevel"/>
    <w:tmpl w:val="03CAC6AC"/>
    <w:lvl w:ilvl="0">
      <w:start w:val="1"/>
      <w:numFmt w:val="decimal"/>
      <w:lvlText w:val="%1."/>
      <w:lvlJc w:val="left"/>
      <w:pPr>
        <w:ind w:left="113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53EF8"/>
    <w:multiLevelType w:val="multilevel"/>
    <w:tmpl w:val="85DA8E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3C34"/>
    <w:multiLevelType w:val="multilevel"/>
    <w:tmpl w:val="B524D7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DCB"/>
    <w:multiLevelType w:val="multilevel"/>
    <w:tmpl w:val="34DE9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6AE3"/>
    <w:multiLevelType w:val="multilevel"/>
    <w:tmpl w:val="8B7475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1F"/>
    <w:rsid w:val="0009373F"/>
    <w:rsid w:val="00103767"/>
    <w:rsid w:val="004B0C4F"/>
    <w:rsid w:val="006213BD"/>
    <w:rsid w:val="00B64177"/>
    <w:rsid w:val="00D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4562"/>
  <w15:chartTrackingRefBased/>
  <w15:docId w15:val="{14E0DD44-2969-4A17-8511-896F3F0E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0C4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0C4F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styleId="Hypertextovprepojenie">
    <w:name w:val="Hyperlink"/>
    <w:basedOn w:val="Predvolenpsmoodseku"/>
    <w:uiPriority w:val="99"/>
    <w:rsid w:val="004B0C4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305/202201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5/3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5/305/2022010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lov-lex.sk/pravne-predpisy/SK/ZZ/2005/30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5/300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3</cp:revision>
  <dcterms:created xsi:type="dcterms:W3CDTF">2021-10-01T08:46:00Z</dcterms:created>
  <dcterms:modified xsi:type="dcterms:W3CDTF">2022-09-29T13:41:00Z</dcterms:modified>
</cp:coreProperties>
</file>