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ackground w:color="ffffff">
    <v:background id="_x0000_s1025" filled="t" fillcolor="white">
      <v:fill color2="black"/>
      <v:shadow color="#020000"/>
    </v:background>
  </w:background>
  <w:body>
    <w:p>
      <w:pPr>
        <w:pStyle w:val="Title"/>
        <w:spacing w:before="120" w:after="0"/>
      </w:pPr>
      <w:r>
        <w:rPr>
          <w:rFonts w:eastAsia="Times New Roman"/>
          <w:caps/>
          <w:sz w:val="28"/>
          <w:szCs w:val="28"/>
        </w:rPr>
        <w:t xml:space="preserve">TABUĽKA ZHODY </w:t>
      </w:r>
    </w:p>
    <w:p>
      <w:pPr>
        <w:pStyle w:val="BodyText"/>
        <w:spacing w:before="120" w:after="0"/>
        <w:jc w:val="center"/>
      </w:pPr>
      <w:r>
        <w:rPr>
          <w:b/>
          <w:bCs/>
          <w:sz w:val="28"/>
          <w:szCs w:val="28"/>
        </w:rPr>
        <w:t>návrhu právneho predpisu s právom Európskej únie</w:t>
      </w:r>
    </w:p>
    <w:p/>
    <w:p>
      <w:r>
        <w:rPr>
          <w:color w:val="000000"/>
        </w:rPr>
        <w:tab/>
        <w:t xml:space="preserve"> </w:t>
      </w:r>
    </w:p>
    <w:tbl>
      <w:tblPr>
        <w:tblInd w:w="-70" w:type="dxa"/>
        <w:tblLayout w:type="fixed"/>
        <w:tblCellMar>
          <w:top w:w="0" w:type="dxa"/>
          <w:left w:w="70" w:type="dxa"/>
          <w:bottom w:w="0" w:type="dxa"/>
          <w:right w:w="70" w:type="dxa"/>
        </w:tblCellMar>
        <w:tblLook w:val="0000"/>
      </w:tblPr>
      <w:tblGrid>
        <w:gridCol w:w="5457"/>
        <w:gridCol w:w="8797"/>
      </w:tblGrid>
      <w:tr>
        <w:tblPrEx>
          <w:tblInd w:w="-70" w:type="dxa"/>
          <w:tblLayout w:type="fixed"/>
          <w:tblCellMar>
            <w:top w:w="0" w:type="dxa"/>
            <w:left w:w="70" w:type="dxa"/>
            <w:bottom w:w="0" w:type="dxa"/>
            <w:right w:w="70" w:type="dxa"/>
          </w:tblCellMar>
          <w:tblLook w:val="0000"/>
        </w:tblPrEx>
        <w:trPr>
          <w:cantSplit w:val="0"/>
        </w:trPr>
        <w:tc>
          <w:tcPr>
            <w:tcW w:w="5457" w:type="dxa"/>
            <w:tcBorders>
              <w:top w:val="single" w:sz="6" w:space="0" w:color="000000"/>
              <w:left w:val="single" w:sz="6" w:space="0" w:color="000000"/>
              <w:bottom w:val="single" w:sz="6" w:space="0" w:color="000000"/>
            </w:tcBorders>
            <w:shd w:val="clear" w:color="auto" w:fill="auto"/>
          </w:tcPr>
          <w:p>
            <w:pPr>
              <w:pStyle w:val="Heading1"/>
              <w:numPr>
                <w:ilvl w:val="0"/>
                <w:numId w:val="1"/>
              </w:numPr>
            </w:pPr>
            <w:r>
              <w:rPr>
                <w:szCs w:val="24"/>
              </w:rPr>
              <w:t>Smernica</w:t>
            </w:r>
          </w:p>
          <w:p>
            <w:pPr>
              <w:rPr>
                <w:b/>
                <w:sz w:val="20"/>
                <w:szCs w:val="20"/>
              </w:rPr>
            </w:pPr>
          </w:p>
        </w:tc>
        <w:tc>
          <w:tcPr>
            <w:tcW w:w="8797" w:type="dxa"/>
            <w:tcBorders>
              <w:top w:val="single" w:sz="6" w:space="0" w:color="000000"/>
              <w:left w:val="single" w:sz="6" w:space="0" w:color="000000"/>
              <w:bottom w:val="single" w:sz="6" w:space="0" w:color="000000"/>
              <w:right w:val="single" w:sz="6" w:space="0" w:color="000000"/>
            </w:tcBorders>
            <w:shd w:val="clear" w:color="auto" w:fill="auto"/>
          </w:tcPr>
          <w:p>
            <w:pPr>
              <w:pStyle w:val="Heading1"/>
              <w:numPr>
                <w:ilvl w:val="0"/>
                <w:numId w:val="1"/>
              </w:numPr>
            </w:pPr>
            <w:r>
              <w:rPr>
                <w:szCs w:val="24"/>
              </w:rPr>
              <w:t>Právne predpisy Slovenskej republiky</w:t>
            </w:r>
          </w:p>
          <w:p>
            <w:pPr>
              <w:jc w:val="center"/>
              <w:rPr>
                <w:b/>
                <w:sz w:val="20"/>
                <w:szCs w:val="20"/>
              </w:rPr>
            </w:pPr>
          </w:p>
        </w:tc>
      </w:tr>
      <w:tr>
        <w:tblPrEx>
          <w:tblInd w:w="-70" w:type="dxa"/>
          <w:tblLayout w:type="fixed"/>
          <w:tblCellMar>
            <w:top w:w="0" w:type="dxa"/>
            <w:left w:w="70" w:type="dxa"/>
            <w:bottom w:w="0" w:type="dxa"/>
            <w:right w:w="70" w:type="dxa"/>
          </w:tblCellMar>
          <w:tblLook w:val="0000"/>
        </w:tblPrEx>
        <w:trPr>
          <w:cantSplit w:val="0"/>
        </w:trPr>
        <w:tc>
          <w:tcPr>
            <w:tcW w:w="5457" w:type="dxa"/>
            <w:tcBorders>
              <w:top w:val="single" w:sz="6" w:space="0" w:color="000000"/>
              <w:left w:val="single" w:sz="6" w:space="0" w:color="000000"/>
              <w:bottom w:val="single" w:sz="6" w:space="0" w:color="000000"/>
            </w:tcBorders>
            <w:shd w:val="clear" w:color="auto" w:fill="auto"/>
          </w:tcPr>
          <w:p>
            <w:r>
              <w:rPr>
                <w:sz w:val="20"/>
                <w:szCs w:val="20"/>
              </w:rPr>
              <w:t>Smernica Európskeho parlamentu a Rady 2004/42/ES z 21. apríla 2004 o obmedzení emisií prchavých organických zlúčenín unikajúcich pri používaní organických rozpúšťadiel v určitých farbách a lakoch a vo výrobkoch na povrchovú úpravu vozidiel a o zmene a doplnení smernice 1999/13/ES</w:t>
            </w:r>
            <w:r>
              <w:rPr>
                <w:color w:val="FF0000"/>
                <w:sz w:val="20"/>
                <w:szCs w:val="20"/>
              </w:rPr>
              <w:t xml:space="preserve"> </w:t>
            </w:r>
            <w:r>
              <w:rPr>
                <w:sz w:val="20"/>
                <w:szCs w:val="20"/>
              </w:rPr>
              <w:t>(Ú. v. L 143, 30.4.2004;</w:t>
            </w:r>
            <w:r>
              <w:rPr>
                <w:color w:val="FF0000"/>
                <w:sz w:val="20"/>
                <w:szCs w:val="20"/>
              </w:rPr>
              <w:t xml:space="preserve"> </w:t>
            </w:r>
            <w:r>
              <w:rPr>
                <w:sz w:val="20"/>
                <w:szCs w:val="20"/>
              </w:rPr>
              <w:t>Mimoriadne vydanie Ú. v. EÚ, kap. 15/zv. 8) v znení nariadenia Európskeho parlamentu a Rady (ES) č. 1137/2008 z 22. októbra 2008 (Ú. v. EÚ L 311, 21.11. 2008), smernice Európskeho parlamentu a Rady  2008/112/ES zo 16. decembra 2008 (Ú. v. EÚ L 345, 23.12.2008), smernice Komisie 2010/79/EÚ z 19. novembra 2010 (Ú. v. EÚ L 304, 20.11.2010), nariadenia Európskeho parlamentu a Rady (EÚ) 2019/1020 z 20. júna 2019 (Ú. v. L 169, 25.6.2019) a nariadenia Európskeho parlamentu a Rady (EÚ) 2019/1243 z 20. júna 2019 (Ú. v.  L 198, 25.7.2019).</w:t>
            </w:r>
          </w:p>
          <w:p>
            <w:pPr>
              <w:rPr>
                <w:sz w:val="20"/>
                <w:szCs w:val="20"/>
              </w:rPr>
            </w:pPr>
          </w:p>
        </w:tc>
        <w:tc>
          <w:tcPr>
            <w:tcW w:w="8797" w:type="dxa"/>
            <w:tcBorders>
              <w:top w:val="single" w:sz="6" w:space="0" w:color="000000"/>
              <w:left w:val="single" w:sz="6" w:space="0" w:color="000000"/>
              <w:bottom w:val="single" w:sz="6" w:space="0" w:color="000000"/>
              <w:right w:val="single" w:sz="6" w:space="0" w:color="000000"/>
            </w:tcBorders>
            <w:shd w:val="clear" w:color="auto" w:fill="auto"/>
          </w:tcPr>
          <w:p>
            <w:r>
              <w:rPr>
                <w:b/>
                <w:sz w:val="20"/>
                <w:szCs w:val="20"/>
              </w:rPr>
              <w:t>Tézy návrhu vyhlášky Ministerstva životného prostredia Slovenskej republiky o regulovaných výrobkoch s obsahom organických rozpúšťadiel (NV)</w:t>
            </w:r>
          </w:p>
          <w:p>
            <w:pPr>
              <w:rPr>
                <w:b/>
                <w:sz w:val="20"/>
                <w:szCs w:val="20"/>
              </w:rPr>
            </w:pPr>
          </w:p>
          <w:p>
            <w:r>
              <w:rPr>
                <w:b/>
                <w:sz w:val="20"/>
                <w:szCs w:val="20"/>
              </w:rPr>
              <w:t>Návrh zákona o ochrane ovzdušia a o zmene a doplnení niektorých zákonov (NZ)</w:t>
            </w:r>
          </w:p>
          <w:p>
            <w:pPr>
              <w:rPr>
                <w:b/>
                <w:sz w:val="20"/>
                <w:szCs w:val="20"/>
              </w:rPr>
            </w:pPr>
          </w:p>
          <w:p>
            <w:r>
              <w:rPr>
                <w:b/>
                <w:sz w:val="20"/>
                <w:szCs w:val="20"/>
              </w:rPr>
              <w:t>Zákon č. 575/2001 Z. z. o organizácii činnosti vlády a organizácií ústrednej štátnej správy (Z)</w:t>
            </w:r>
          </w:p>
          <w:p>
            <w:pPr>
              <w:rPr>
                <w:b/>
                <w:sz w:val="20"/>
                <w:szCs w:val="20"/>
              </w:rPr>
            </w:pPr>
          </w:p>
          <w:p>
            <w:pPr>
              <w:rPr>
                <w:b/>
                <w:sz w:val="20"/>
                <w:szCs w:val="20"/>
              </w:rPr>
            </w:pPr>
          </w:p>
          <w:p>
            <w:pPr>
              <w:rPr>
                <w:b/>
                <w:sz w:val="20"/>
                <w:szCs w:val="20"/>
              </w:rPr>
            </w:pPr>
          </w:p>
        </w:tc>
      </w:tr>
    </w:tbl>
    <w:p>
      <w:pPr>
        <w:rPr>
          <w:sz w:val="20"/>
          <w:szCs w:val="20"/>
        </w:rPr>
      </w:pPr>
    </w:p>
    <w:p>
      <w:pPr>
        <w:rPr>
          <w:sz w:val="20"/>
          <w:szCs w:val="20"/>
        </w:rPr>
      </w:pPr>
    </w:p>
    <w:tbl>
      <w:tblPr>
        <w:tblInd w:w="-63" w:type="dxa"/>
        <w:tblLayout w:type="fixed"/>
        <w:tblCellMar>
          <w:top w:w="0" w:type="dxa"/>
          <w:left w:w="70" w:type="dxa"/>
          <w:bottom w:w="0" w:type="dxa"/>
          <w:right w:w="70" w:type="dxa"/>
        </w:tblCellMar>
        <w:tblLook w:val="0000"/>
      </w:tblPr>
      <w:tblGrid>
        <w:gridCol w:w="779"/>
        <w:gridCol w:w="3735"/>
        <w:gridCol w:w="943"/>
        <w:gridCol w:w="616"/>
        <w:gridCol w:w="850"/>
        <w:gridCol w:w="4597"/>
        <w:gridCol w:w="790"/>
        <w:gridCol w:w="1884"/>
      </w:tblGrid>
      <w:tr>
        <w:tblPrEx>
          <w:tblInd w:w="-63" w:type="dxa"/>
          <w:tblLayout w:type="fixed"/>
          <w:tblCellMar>
            <w:top w:w="0" w:type="dxa"/>
            <w:left w:w="70" w:type="dxa"/>
            <w:bottom w:w="0" w:type="dxa"/>
            <w:right w:w="70" w:type="dxa"/>
          </w:tblCellMar>
          <w:tblLook w:val="0000"/>
        </w:tblPrEx>
        <w:trPr>
          <w:cantSplit w:val="0"/>
          <w:tblHeader/>
        </w:trPr>
        <w:tc>
          <w:tcPr>
            <w:tcW w:w="779" w:type="dxa"/>
            <w:tcBorders>
              <w:top w:val="single" w:sz="6" w:space="0" w:color="000000"/>
              <w:left w:val="single" w:sz="6" w:space="0" w:color="000000"/>
              <w:bottom w:val="single" w:sz="6" w:space="0" w:color="000000"/>
            </w:tcBorders>
            <w:shd w:val="clear" w:color="auto" w:fill="auto"/>
          </w:tcPr>
          <w:p>
            <w:pPr>
              <w:jc w:val="center"/>
            </w:pPr>
            <w:r>
              <w:rPr>
                <w:sz w:val="20"/>
                <w:szCs w:val="20"/>
              </w:rPr>
              <w:t>1</w:t>
            </w:r>
          </w:p>
        </w:tc>
        <w:tc>
          <w:tcPr>
            <w:tcW w:w="3735" w:type="dxa"/>
            <w:tcBorders>
              <w:top w:val="single" w:sz="6" w:space="0" w:color="000000"/>
              <w:left w:val="single" w:sz="6" w:space="0" w:color="000000"/>
              <w:bottom w:val="single" w:sz="6" w:space="0" w:color="000000"/>
            </w:tcBorders>
            <w:shd w:val="clear" w:color="auto" w:fill="auto"/>
          </w:tcPr>
          <w:p>
            <w:pPr>
              <w:jc w:val="center"/>
            </w:pPr>
            <w:r>
              <w:rPr>
                <w:sz w:val="20"/>
                <w:szCs w:val="20"/>
              </w:rPr>
              <w:t>2</w:t>
            </w:r>
          </w:p>
        </w:tc>
        <w:tc>
          <w:tcPr>
            <w:tcW w:w="943" w:type="dxa"/>
            <w:tcBorders>
              <w:top w:val="single" w:sz="6" w:space="0" w:color="000000"/>
              <w:left w:val="single" w:sz="6" w:space="0" w:color="000000"/>
              <w:bottom w:val="single" w:sz="6" w:space="0" w:color="000000"/>
            </w:tcBorders>
            <w:shd w:val="clear" w:color="auto" w:fill="auto"/>
          </w:tcPr>
          <w:p>
            <w:pPr>
              <w:jc w:val="center"/>
            </w:pPr>
            <w:r>
              <w:rPr>
                <w:sz w:val="20"/>
                <w:szCs w:val="20"/>
              </w:rPr>
              <w:t>3</w:t>
            </w:r>
          </w:p>
        </w:tc>
        <w:tc>
          <w:tcPr>
            <w:tcW w:w="616" w:type="dxa"/>
            <w:tcBorders>
              <w:top w:val="single" w:sz="6" w:space="0" w:color="000000"/>
              <w:left w:val="single" w:sz="6" w:space="0" w:color="000000"/>
              <w:bottom w:val="single" w:sz="6" w:space="0" w:color="000000"/>
            </w:tcBorders>
            <w:shd w:val="clear" w:color="auto" w:fill="auto"/>
          </w:tcPr>
          <w:p>
            <w:pPr>
              <w:jc w:val="center"/>
            </w:pPr>
            <w:r>
              <w:rPr>
                <w:rFonts w:eastAsia="Times New Roman"/>
                <w:sz w:val="20"/>
                <w:szCs w:val="20"/>
              </w:rPr>
              <w:t xml:space="preserve">  </w:t>
            </w:r>
            <w:r>
              <w:rPr>
                <w:sz w:val="20"/>
                <w:szCs w:val="20"/>
              </w:rPr>
              <w:t>4</w:t>
            </w:r>
          </w:p>
        </w:tc>
        <w:tc>
          <w:tcPr>
            <w:tcW w:w="850" w:type="dxa"/>
            <w:tcBorders>
              <w:top w:val="single" w:sz="6" w:space="0" w:color="000000"/>
              <w:left w:val="single" w:sz="6" w:space="0" w:color="000000"/>
              <w:bottom w:val="single" w:sz="6" w:space="0" w:color="000000"/>
            </w:tcBorders>
            <w:shd w:val="clear" w:color="auto" w:fill="auto"/>
          </w:tcPr>
          <w:p>
            <w:pPr>
              <w:jc w:val="center"/>
            </w:pPr>
            <w:r>
              <w:rPr>
                <w:sz w:val="20"/>
                <w:szCs w:val="20"/>
              </w:rPr>
              <w:t>5</w:t>
            </w:r>
          </w:p>
        </w:tc>
        <w:tc>
          <w:tcPr>
            <w:tcW w:w="4597" w:type="dxa"/>
            <w:tcBorders>
              <w:top w:val="single" w:sz="6" w:space="0" w:color="000000"/>
              <w:left w:val="single" w:sz="6" w:space="0" w:color="000000"/>
              <w:bottom w:val="single" w:sz="6" w:space="0" w:color="000000"/>
            </w:tcBorders>
            <w:shd w:val="clear" w:color="auto" w:fill="auto"/>
          </w:tcPr>
          <w:p>
            <w:pPr>
              <w:jc w:val="center"/>
            </w:pPr>
            <w:r>
              <w:rPr>
                <w:sz w:val="20"/>
                <w:szCs w:val="20"/>
              </w:rPr>
              <w:t>6</w:t>
            </w:r>
          </w:p>
        </w:tc>
        <w:tc>
          <w:tcPr>
            <w:tcW w:w="790" w:type="dxa"/>
            <w:tcBorders>
              <w:top w:val="single" w:sz="6" w:space="0" w:color="000000"/>
              <w:left w:val="single" w:sz="6" w:space="0" w:color="000000"/>
              <w:bottom w:val="single" w:sz="6" w:space="0" w:color="000000"/>
            </w:tcBorders>
            <w:shd w:val="clear" w:color="auto" w:fill="auto"/>
          </w:tcPr>
          <w:p>
            <w:pPr>
              <w:jc w:val="center"/>
            </w:pPr>
            <w:r>
              <w:rPr>
                <w:sz w:val="20"/>
                <w:szCs w:val="20"/>
              </w:rPr>
              <w:t>7</w:t>
            </w:r>
          </w:p>
        </w:tc>
        <w:tc>
          <w:tcPr>
            <w:tcW w:w="1884" w:type="dxa"/>
            <w:tcBorders>
              <w:top w:val="single" w:sz="6" w:space="0" w:color="000000"/>
              <w:left w:val="single" w:sz="6" w:space="0" w:color="000000"/>
              <w:bottom w:val="single" w:sz="6" w:space="0" w:color="000000"/>
              <w:right w:val="single" w:sz="4" w:space="0" w:color="000000"/>
            </w:tcBorders>
            <w:shd w:val="clear" w:color="auto" w:fill="auto"/>
          </w:tcPr>
          <w:p>
            <w:pPr>
              <w:jc w:val="center"/>
            </w:pPr>
            <w:r>
              <w:rPr>
                <w:sz w:val="20"/>
                <w:szCs w:val="20"/>
              </w:rPr>
              <w:t>8</w:t>
            </w:r>
          </w:p>
        </w:tc>
      </w:tr>
      <w:tr>
        <w:tblPrEx>
          <w:tblInd w:w="-63" w:type="dxa"/>
          <w:tblLayout w:type="fixed"/>
          <w:tblCellMar>
            <w:top w:w="0" w:type="dxa"/>
            <w:left w:w="70" w:type="dxa"/>
            <w:bottom w:w="0" w:type="dxa"/>
            <w:right w:w="70" w:type="dxa"/>
          </w:tblCellMar>
          <w:tblLook w:val="0000"/>
        </w:tblPrEx>
        <w:trPr>
          <w:cantSplit w:val="0"/>
        </w:trPr>
        <w:tc>
          <w:tcPr>
            <w:tcW w:w="779" w:type="dxa"/>
            <w:tcBorders>
              <w:top w:val="single" w:sz="6" w:space="0" w:color="000000"/>
              <w:left w:val="single" w:sz="6" w:space="0" w:color="000000"/>
              <w:bottom w:val="single" w:sz="6" w:space="0" w:color="000000"/>
            </w:tcBorders>
            <w:shd w:val="clear" w:color="auto" w:fill="auto"/>
            <w:vAlign w:val="center"/>
          </w:tcPr>
          <w:p>
            <w:pPr>
              <w:jc w:val="center"/>
            </w:pPr>
            <w:r>
              <w:rPr>
                <w:b/>
                <w:sz w:val="20"/>
                <w:szCs w:val="20"/>
              </w:rPr>
              <w:t>Článok</w:t>
            </w:r>
          </w:p>
          <w:p>
            <w:pPr>
              <w:jc w:val="center"/>
            </w:pPr>
            <w:r>
              <w:rPr>
                <w:b/>
                <w:sz w:val="20"/>
                <w:szCs w:val="20"/>
              </w:rPr>
              <w:t>(Č, O, V, P)</w:t>
            </w:r>
          </w:p>
        </w:tc>
        <w:tc>
          <w:tcPr>
            <w:tcW w:w="3735" w:type="dxa"/>
            <w:tcBorders>
              <w:top w:val="single" w:sz="6" w:space="0" w:color="000000"/>
              <w:left w:val="single" w:sz="6" w:space="0" w:color="000000"/>
              <w:bottom w:val="single" w:sz="6" w:space="0" w:color="000000"/>
            </w:tcBorders>
            <w:shd w:val="clear" w:color="auto" w:fill="auto"/>
            <w:vAlign w:val="center"/>
          </w:tcPr>
          <w:p>
            <w:pPr>
              <w:jc w:val="center"/>
            </w:pPr>
            <w:r>
              <w:rPr>
                <w:b/>
                <w:sz w:val="20"/>
                <w:szCs w:val="20"/>
              </w:rPr>
              <w:t xml:space="preserve">Text </w:t>
            </w:r>
          </w:p>
        </w:tc>
        <w:tc>
          <w:tcPr>
            <w:tcW w:w="943" w:type="dxa"/>
            <w:tcBorders>
              <w:top w:val="single" w:sz="6" w:space="0" w:color="000000"/>
              <w:left w:val="single" w:sz="6" w:space="0" w:color="000000"/>
              <w:bottom w:val="single" w:sz="6" w:space="0" w:color="000000"/>
            </w:tcBorders>
            <w:shd w:val="clear" w:color="auto" w:fill="auto"/>
            <w:vAlign w:val="center"/>
          </w:tcPr>
          <w:p>
            <w:pPr>
              <w:jc w:val="center"/>
            </w:pPr>
            <w:r>
              <w:rPr>
                <w:b/>
                <w:sz w:val="20"/>
                <w:szCs w:val="20"/>
              </w:rPr>
              <w:t xml:space="preserve">Spôsob transpozície </w:t>
            </w:r>
          </w:p>
        </w:tc>
        <w:tc>
          <w:tcPr>
            <w:tcW w:w="616" w:type="dxa"/>
            <w:tcBorders>
              <w:top w:val="single" w:sz="6" w:space="0" w:color="000000"/>
              <w:left w:val="single" w:sz="6" w:space="0" w:color="000000"/>
              <w:bottom w:val="single" w:sz="6" w:space="0" w:color="000000"/>
            </w:tcBorders>
            <w:shd w:val="clear" w:color="auto" w:fill="auto"/>
          </w:tcPr>
          <w:p>
            <w:pPr>
              <w:snapToGrid w:val="0"/>
              <w:jc w:val="center"/>
              <w:rPr>
                <w:b/>
                <w:sz w:val="20"/>
                <w:szCs w:val="20"/>
              </w:rPr>
            </w:pPr>
          </w:p>
          <w:p>
            <w:pPr>
              <w:jc w:val="center"/>
            </w:pPr>
            <w:r>
              <w:rPr>
                <w:b/>
                <w:sz w:val="20"/>
                <w:szCs w:val="20"/>
              </w:rPr>
              <w:t>Číslo</w:t>
            </w:r>
          </w:p>
          <w:p>
            <w:pPr>
              <w:jc w:val="center"/>
              <w:rPr>
                <w:b/>
                <w:sz w:val="20"/>
                <w:szCs w:val="20"/>
              </w:rPr>
            </w:pPr>
          </w:p>
        </w:tc>
        <w:tc>
          <w:tcPr>
            <w:tcW w:w="850" w:type="dxa"/>
            <w:tcBorders>
              <w:top w:val="single" w:sz="6" w:space="0" w:color="000000"/>
              <w:left w:val="single" w:sz="6" w:space="0" w:color="000000"/>
              <w:bottom w:val="single" w:sz="6" w:space="0" w:color="000000"/>
            </w:tcBorders>
            <w:shd w:val="clear" w:color="auto" w:fill="auto"/>
            <w:vAlign w:val="center"/>
          </w:tcPr>
          <w:p>
            <w:pPr>
              <w:jc w:val="center"/>
            </w:pPr>
            <w:r>
              <w:rPr>
                <w:b/>
                <w:sz w:val="20"/>
                <w:szCs w:val="20"/>
              </w:rPr>
              <w:t>Článok (Č, §, O, V, P)</w:t>
            </w:r>
          </w:p>
        </w:tc>
        <w:tc>
          <w:tcPr>
            <w:tcW w:w="4597" w:type="dxa"/>
            <w:tcBorders>
              <w:top w:val="single" w:sz="6" w:space="0" w:color="000000"/>
              <w:left w:val="single" w:sz="6" w:space="0" w:color="000000"/>
              <w:bottom w:val="single" w:sz="6" w:space="0" w:color="000000"/>
            </w:tcBorders>
            <w:shd w:val="clear" w:color="auto" w:fill="auto"/>
            <w:vAlign w:val="center"/>
          </w:tcPr>
          <w:p>
            <w:pPr>
              <w:jc w:val="center"/>
            </w:pPr>
            <w:r>
              <w:rPr>
                <w:b/>
                <w:sz w:val="20"/>
                <w:szCs w:val="20"/>
              </w:rPr>
              <w:t xml:space="preserve">Text </w:t>
            </w:r>
          </w:p>
        </w:tc>
        <w:tc>
          <w:tcPr>
            <w:tcW w:w="790" w:type="dxa"/>
            <w:tcBorders>
              <w:top w:val="single" w:sz="6" w:space="0" w:color="000000"/>
              <w:left w:val="single" w:sz="6" w:space="0" w:color="000000"/>
              <w:bottom w:val="single" w:sz="6" w:space="0" w:color="000000"/>
            </w:tcBorders>
            <w:shd w:val="clear" w:color="auto" w:fill="auto"/>
            <w:vAlign w:val="center"/>
          </w:tcPr>
          <w:p>
            <w:pPr>
              <w:jc w:val="center"/>
            </w:pPr>
            <w:r>
              <w:rPr>
                <w:b/>
                <w:sz w:val="20"/>
                <w:szCs w:val="20"/>
              </w:rPr>
              <w:t>Zhoda</w:t>
            </w:r>
          </w:p>
        </w:tc>
        <w:tc>
          <w:tcPr>
            <w:tcW w:w="1884" w:type="dxa"/>
            <w:tcBorders>
              <w:top w:val="single" w:sz="6" w:space="0" w:color="000000"/>
              <w:left w:val="single" w:sz="6" w:space="0" w:color="000000"/>
              <w:bottom w:val="single" w:sz="6" w:space="0" w:color="000000"/>
              <w:right w:val="single" w:sz="4" w:space="0" w:color="000000"/>
            </w:tcBorders>
            <w:shd w:val="clear" w:color="auto" w:fill="auto"/>
            <w:vAlign w:val="center"/>
          </w:tcPr>
          <w:p>
            <w:pPr>
              <w:jc w:val="center"/>
            </w:pPr>
            <w:r>
              <w:rPr>
                <w:b/>
                <w:sz w:val="20"/>
                <w:szCs w:val="20"/>
              </w:rPr>
              <w:t>Poznámky</w:t>
            </w:r>
          </w:p>
        </w:tc>
      </w:tr>
      <w:tr>
        <w:tblPrEx>
          <w:tblInd w:w="-63" w:type="dxa"/>
          <w:tblLayout w:type="fixed"/>
          <w:tblCellMar>
            <w:top w:w="0" w:type="dxa"/>
            <w:left w:w="70" w:type="dxa"/>
            <w:bottom w:w="0" w:type="dxa"/>
            <w:right w:w="70" w:type="dxa"/>
          </w:tblCellMar>
          <w:tblLook w:val="0000"/>
        </w:tblPrEx>
        <w:trPr>
          <w:cantSplit/>
          <w:trHeight w:val="1462"/>
        </w:trPr>
        <w:tc>
          <w:tcPr>
            <w:tcW w:w="779" w:type="dxa"/>
            <w:tcBorders>
              <w:top w:val="single" w:sz="6" w:space="0" w:color="000000"/>
              <w:left w:val="single" w:sz="6" w:space="0" w:color="000000"/>
              <w:bottom w:val="single" w:sz="4" w:space="0" w:color="000000"/>
            </w:tcBorders>
            <w:shd w:val="clear" w:color="auto" w:fill="auto"/>
          </w:tcPr>
          <w:p>
            <w:r>
              <w:rPr>
                <w:color w:val="000000"/>
                <w:sz w:val="20"/>
                <w:szCs w:val="20"/>
              </w:rPr>
              <w:t>Č1</w:t>
            </w:r>
          </w:p>
          <w:p>
            <w:r>
              <w:rPr>
                <w:color w:val="000000"/>
                <w:sz w:val="20"/>
                <w:szCs w:val="20"/>
              </w:rPr>
              <w:t>O1</w:t>
            </w:r>
          </w:p>
          <w:p>
            <w:pPr>
              <w:rPr>
                <w:color w:val="000000"/>
                <w:sz w:val="20"/>
                <w:szCs w:val="20"/>
              </w:rPr>
            </w:pPr>
          </w:p>
          <w:p>
            <w:pPr>
              <w:rPr>
                <w:color w:val="000000"/>
                <w:sz w:val="20"/>
                <w:szCs w:val="20"/>
              </w:rPr>
            </w:pPr>
          </w:p>
          <w:p>
            <w:pPr>
              <w:rPr>
                <w:color w:val="000000"/>
                <w:sz w:val="20"/>
                <w:szCs w:val="20"/>
              </w:rPr>
            </w:pPr>
          </w:p>
          <w:p>
            <w:pPr>
              <w:rPr>
                <w:color w:val="000000"/>
                <w:sz w:val="20"/>
                <w:szCs w:val="20"/>
              </w:rPr>
            </w:pPr>
          </w:p>
          <w:p>
            <w:pPr>
              <w:rPr>
                <w:color w:val="000000"/>
                <w:sz w:val="20"/>
                <w:szCs w:val="20"/>
              </w:rPr>
            </w:pPr>
          </w:p>
          <w:p>
            <w:pPr>
              <w:rPr>
                <w:color w:val="000000"/>
                <w:sz w:val="20"/>
                <w:szCs w:val="20"/>
              </w:rPr>
            </w:pPr>
          </w:p>
          <w:p>
            <w:pPr>
              <w:rPr>
                <w:color w:val="000000"/>
                <w:sz w:val="20"/>
                <w:szCs w:val="20"/>
              </w:rPr>
            </w:pPr>
          </w:p>
          <w:p>
            <w:pPr>
              <w:rPr>
                <w:color w:val="000000"/>
                <w:sz w:val="20"/>
                <w:szCs w:val="20"/>
              </w:rPr>
            </w:pPr>
          </w:p>
          <w:p>
            <w:r>
              <w:rPr>
                <w:color w:val="000000"/>
                <w:sz w:val="20"/>
                <w:szCs w:val="20"/>
              </w:rPr>
              <w:t>O2</w:t>
            </w:r>
          </w:p>
        </w:tc>
        <w:tc>
          <w:tcPr>
            <w:tcW w:w="3735" w:type="dxa"/>
            <w:tcBorders>
              <w:top w:val="single" w:sz="6" w:space="0" w:color="000000"/>
              <w:left w:val="single" w:sz="6" w:space="0" w:color="000000"/>
              <w:bottom w:val="single" w:sz="4" w:space="0" w:color="000000"/>
            </w:tcBorders>
            <w:shd w:val="clear" w:color="auto" w:fill="auto"/>
          </w:tcPr>
          <w:p>
            <w:r>
              <w:rPr>
                <w:color w:val="000000"/>
                <w:sz w:val="20"/>
                <w:szCs w:val="20"/>
              </w:rPr>
              <w:t>Článok 1</w:t>
            </w:r>
          </w:p>
          <w:p>
            <w:r>
              <w:rPr>
                <w:color w:val="000000"/>
                <w:sz w:val="20"/>
                <w:szCs w:val="20"/>
              </w:rPr>
              <w:t>Účel a pôsobnosť</w:t>
            </w:r>
          </w:p>
          <w:p>
            <w:r>
              <w:rPr>
                <w:color w:val="000000"/>
                <w:sz w:val="20"/>
                <w:szCs w:val="20"/>
              </w:rPr>
              <w:t>1. Účelom tejto smernice je obmedziť celkový obsah VOC v určitých farbách, lakoch a vo výrobkoch na povrchovú úpravu vozidiel s cieľom predchádzať vzniku alebo znížiť znečisťovanie ovzdušia spôsobované príspevkom VOC k tvorbe troposférického ozónu.</w:t>
            </w:r>
          </w:p>
          <w:p>
            <w:pPr>
              <w:rPr>
                <w:color w:val="000000"/>
                <w:sz w:val="20"/>
                <w:szCs w:val="20"/>
              </w:rPr>
            </w:pPr>
          </w:p>
          <w:p>
            <w:r>
              <w:rPr>
                <w:color w:val="000000"/>
                <w:sz w:val="20"/>
                <w:szCs w:val="20"/>
              </w:rPr>
              <w:t xml:space="preserve">2. Na dosiahnutie cieľa stanoveného v odseku 1 táto smernica aproximuje technické špecifikácie pre určité farby, laky a výrobky na povrchovú úpravu vozidiel. </w:t>
            </w:r>
          </w:p>
        </w:tc>
        <w:tc>
          <w:tcPr>
            <w:tcW w:w="943" w:type="dxa"/>
            <w:tcBorders>
              <w:top w:val="single" w:sz="6" w:space="0" w:color="000000"/>
              <w:left w:val="single" w:sz="6" w:space="0" w:color="000000"/>
              <w:bottom w:val="single" w:sz="4" w:space="0" w:color="000000"/>
            </w:tcBorders>
            <w:shd w:val="clear" w:color="auto" w:fill="auto"/>
          </w:tcPr>
          <w:p>
            <w:pPr>
              <w:jc w:val="center"/>
            </w:pPr>
            <w:r>
              <w:rPr>
                <w:color w:val="000000"/>
                <w:sz w:val="20"/>
                <w:szCs w:val="20"/>
              </w:rPr>
              <w:t>N</w:t>
            </w:r>
          </w:p>
        </w:tc>
        <w:tc>
          <w:tcPr>
            <w:tcW w:w="616" w:type="dxa"/>
            <w:tcBorders>
              <w:top w:val="single" w:sz="6" w:space="0" w:color="000000"/>
              <w:left w:val="single" w:sz="6" w:space="0" w:color="000000"/>
              <w:bottom w:val="single" w:sz="4" w:space="0" w:color="000000"/>
            </w:tcBorders>
            <w:shd w:val="clear" w:color="auto" w:fill="auto"/>
          </w:tcPr>
          <w:p>
            <w:r>
              <w:rPr>
                <w:sz w:val="20"/>
                <w:szCs w:val="20"/>
              </w:rPr>
              <w:t>NV</w:t>
            </w:r>
          </w:p>
        </w:tc>
        <w:tc>
          <w:tcPr>
            <w:tcW w:w="850" w:type="dxa"/>
            <w:tcBorders>
              <w:top w:val="single" w:sz="6" w:space="0" w:color="000000"/>
              <w:left w:val="single" w:sz="6" w:space="0" w:color="000000"/>
              <w:bottom w:val="single" w:sz="4" w:space="0" w:color="000000"/>
            </w:tcBorders>
            <w:shd w:val="clear" w:color="auto" w:fill="auto"/>
          </w:tcPr>
          <w:p>
            <w:r>
              <w:rPr>
                <w:sz w:val="20"/>
                <w:szCs w:val="20"/>
              </w:rPr>
              <w:t>§ 1</w:t>
            </w:r>
          </w:p>
          <w:p>
            <w:r>
              <w:rPr>
                <w:sz w:val="20"/>
                <w:szCs w:val="20"/>
              </w:rPr>
              <w:t>O1</w:t>
            </w:r>
          </w:p>
        </w:tc>
        <w:tc>
          <w:tcPr>
            <w:tcW w:w="4597" w:type="dxa"/>
            <w:tcBorders>
              <w:top w:val="single" w:sz="6" w:space="0" w:color="000000"/>
              <w:left w:val="single" w:sz="6" w:space="0" w:color="000000"/>
              <w:bottom w:val="single" w:sz="4" w:space="0" w:color="000000"/>
            </w:tcBorders>
            <w:shd w:val="clear" w:color="auto" w:fill="auto"/>
          </w:tcPr>
          <w:p>
            <w:r>
              <w:rPr>
                <w:sz w:val="20"/>
                <w:szCs w:val="20"/>
              </w:rPr>
              <w:t>§ 1 Predmet vyhlášky</w:t>
            </w:r>
          </w:p>
          <w:p>
            <w:r>
              <w:rPr>
                <w:sz w:val="20"/>
                <w:szCs w:val="20"/>
              </w:rPr>
              <w:t>(1) Táto vyhláška ustanovuje</w:t>
            </w:r>
          </w:p>
          <w:p>
            <w:r>
              <w:rPr>
                <w:sz w:val="20"/>
                <w:szCs w:val="20"/>
              </w:rPr>
              <w:t>a) zoznam farieb, lakov a výrobkov s obsahom organických rozpúšťadiel určených na povrchovú úpravu objektov a ich častí a opravu vozidiel (ďalej len „regulovaný výrobok“), s cieľom obmedziť celkový obsah prchavých organických zlúčenín v nich,</w:t>
            </w:r>
          </w:p>
          <w:p>
            <w:r>
              <w:rPr>
                <w:sz w:val="20"/>
                <w:szCs w:val="20"/>
              </w:rPr>
              <w:t>b) hraničné hodnoty pre najvyšší obsah prchavých organických zlúčenín,</w:t>
            </w:r>
          </w:p>
          <w:p>
            <w:r>
              <w:rPr>
                <w:sz w:val="20"/>
                <w:szCs w:val="20"/>
              </w:rPr>
              <w:t>c) označovanie obalov regulovaných výrobkov,</w:t>
            </w:r>
          </w:p>
          <w:p>
            <w:r>
              <w:rPr>
                <w:sz w:val="20"/>
                <w:szCs w:val="20"/>
              </w:rPr>
              <w:t>d) požiadavky na obmedzovanie emisií prchavých organických zlúčenín unikajúcich pri používaní organických rozpúšťadiel v regulovaných výrobkoch.</w:t>
            </w:r>
          </w:p>
        </w:tc>
        <w:tc>
          <w:tcPr>
            <w:tcW w:w="790" w:type="dxa"/>
            <w:tcBorders>
              <w:top w:val="single" w:sz="6" w:space="0" w:color="000000"/>
              <w:left w:val="single" w:sz="6" w:space="0" w:color="000000"/>
              <w:bottom w:val="single" w:sz="4" w:space="0" w:color="000000"/>
            </w:tcBorders>
            <w:shd w:val="clear" w:color="auto" w:fill="auto"/>
          </w:tcPr>
          <w:p>
            <w:pPr>
              <w:jc w:val="center"/>
            </w:pPr>
            <w:r>
              <w:rPr>
                <w:color w:val="000000"/>
                <w:sz w:val="20"/>
                <w:szCs w:val="20"/>
              </w:rPr>
              <w:t>Ú</w:t>
            </w:r>
          </w:p>
        </w:tc>
        <w:tc>
          <w:tcPr>
            <w:tcW w:w="1884" w:type="dxa"/>
            <w:tcBorders>
              <w:top w:val="single" w:sz="6" w:space="0" w:color="000000"/>
              <w:left w:val="single" w:sz="6" w:space="0" w:color="000000"/>
              <w:bottom w:val="single" w:sz="4" w:space="0" w:color="000000"/>
              <w:right w:val="single" w:sz="4" w:space="0" w:color="000000"/>
            </w:tcBorders>
            <w:shd w:val="clear" w:color="auto" w:fill="auto"/>
          </w:tcPr>
          <w:p>
            <w:pPr>
              <w:pStyle w:val="Heading1"/>
              <w:numPr>
                <w:ilvl w:val="0"/>
                <w:numId w:val="1"/>
              </w:numPr>
              <w:snapToGrid w:val="0"/>
              <w:jc w:val="both"/>
              <w:rPr>
                <w:color w:val="000000"/>
                <w:sz w:val="20"/>
                <w:szCs w:val="20"/>
              </w:rPr>
            </w:pPr>
          </w:p>
        </w:tc>
      </w:tr>
      <w:tr>
        <w:tblPrEx>
          <w:tblInd w:w="-63" w:type="dxa"/>
          <w:tblLayout w:type="fixed"/>
          <w:tblCellMar>
            <w:top w:w="0" w:type="dxa"/>
            <w:left w:w="70" w:type="dxa"/>
            <w:bottom w:w="0" w:type="dxa"/>
            <w:right w:w="70" w:type="dxa"/>
          </w:tblCellMar>
          <w:tblLook w:val="0000"/>
        </w:tblPrEx>
        <w:trPr>
          <w:cantSplit/>
          <w:trHeight w:val="992"/>
        </w:trPr>
        <w:tc>
          <w:tcPr>
            <w:tcW w:w="779" w:type="dxa"/>
            <w:tcBorders>
              <w:top w:val="single" w:sz="4" w:space="0" w:color="000000"/>
              <w:left w:val="single" w:sz="6" w:space="0" w:color="000000"/>
              <w:bottom w:val="single" w:sz="4" w:space="0" w:color="000000"/>
            </w:tcBorders>
            <w:shd w:val="clear" w:color="auto" w:fill="auto"/>
          </w:tcPr>
          <w:p>
            <w:r>
              <w:rPr>
                <w:sz w:val="20"/>
                <w:szCs w:val="20"/>
              </w:rPr>
              <w:t>Č1</w:t>
            </w:r>
          </w:p>
          <w:p>
            <w:r>
              <w:rPr>
                <w:sz w:val="20"/>
                <w:szCs w:val="20"/>
              </w:rPr>
              <w:t>O3</w:t>
            </w:r>
          </w:p>
          <w:p>
            <w:pPr>
              <w:rPr>
                <w:sz w:val="20"/>
                <w:szCs w:val="20"/>
              </w:rPr>
            </w:pPr>
          </w:p>
        </w:tc>
        <w:tc>
          <w:tcPr>
            <w:tcW w:w="3735" w:type="dxa"/>
            <w:tcBorders>
              <w:top w:val="single" w:sz="4" w:space="0" w:color="000000"/>
              <w:left w:val="single" w:sz="6" w:space="0" w:color="000000"/>
              <w:bottom w:val="single" w:sz="4" w:space="0" w:color="000000"/>
            </w:tcBorders>
            <w:shd w:val="clear" w:color="auto" w:fill="auto"/>
          </w:tcPr>
          <w:p>
            <w:r>
              <w:rPr>
                <w:sz w:val="20"/>
                <w:szCs w:val="20"/>
              </w:rPr>
              <w:t>3. Táto smernica sa vzťahuje na výrobky uvedené v prílohe I.</w:t>
            </w:r>
          </w:p>
        </w:tc>
        <w:tc>
          <w:tcPr>
            <w:tcW w:w="943" w:type="dxa"/>
            <w:tcBorders>
              <w:top w:val="single" w:sz="4" w:space="0" w:color="000000"/>
              <w:left w:val="single" w:sz="6" w:space="0" w:color="000000"/>
              <w:bottom w:val="single" w:sz="4" w:space="0" w:color="000000"/>
            </w:tcBorders>
            <w:shd w:val="clear" w:color="auto" w:fill="auto"/>
          </w:tcPr>
          <w:p>
            <w:pPr>
              <w:jc w:val="center"/>
            </w:pPr>
            <w:r>
              <w:rPr>
                <w:sz w:val="20"/>
                <w:szCs w:val="20"/>
              </w:rPr>
              <w:t>N</w:t>
            </w:r>
          </w:p>
        </w:tc>
        <w:tc>
          <w:tcPr>
            <w:tcW w:w="616" w:type="dxa"/>
            <w:tcBorders>
              <w:top w:val="single" w:sz="4" w:space="0" w:color="000000"/>
              <w:left w:val="single" w:sz="6" w:space="0" w:color="000000"/>
              <w:bottom w:val="single" w:sz="4" w:space="0" w:color="000000"/>
            </w:tcBorders>
            <w:shd w:val="clear" w:color="auto" w:fill="auto"/>
          </w:tcPr>
          <w:p>
            <w:r>
              <w:rPr>
                <w:sz w:val="20"/>
                <w:szCs w:val="20"/>
              </w:rPr>
              <w:t>NV</w:t>
            </w:r>
          </w:p>
        </w:tc>
        <w:tc>
          <w:tcPr>
            <w:tcW w:w="850" w:type="dxa"/>
            <w:tcBorders>
              <w:top w:val="single" w:sz="4" w:space="0" w:color="000000"/>
              <w:left w:val="single" w:sz="6" w:space="0" w:color="000000"/>
              <w:bottom w:val="single" w:sz="4" w:space="0" w:color="000000"/>
            </w:tcBorders>
            <w:shd w:val="clear" w:color="auto" w:fill="auto"/>
          </w:tcPr>
          <w:p>
            <w:r>
              <w:rPr>
                <w:sz w:val="20"/>
                <w:szCs w:val="20"/>
              </w:rPr>
              <w:t>§ 1</w:t>
            </w:r>
          </w:p>
          <w:p>
            <w:r>
              <w:rPr>
                <w:sz w:val="20"/>
                <w:szCs w:val="20"/>
              </w:rPr>
              <w:t>O2</w:t>
            </w:r>
          </w:p>
        </w:tc>
        <w:tc>
          <w:tcPr>
            <w:tcW w:w="4597" w:type="dxa"/>
            <w:tcBorders>
              <w:top w:val="single" w:sz="4" w:space="0" w:color="000000"/>
              <w:left w:val="single" w:sz="6" w:space="0" w:color="000000"/>
              <w:bottom w:val="single" w:sz="4" w:space="0" w:color="000000"/>
            </w:tcBorders>
            <w:shd w:val="clear" w:color="auto" w:fill="auto"/>
          </w:tcPr>
          <w:p>
            <w:pPr>
              <w:pStyle w:val="Import2"/>
              <w:tabs>
                <w:tab w:val="clear" w:pos="720"/>
                <w:tab w:val="left" w:pos="993"/>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line="240" w:lineRule="auto"/>
            </w:pPr>
            <w:r>
              <w:rPr>
                <w:rFonts w:ascii="Times New Roman" w:hAnsi="Times New Roman" w:cs="Times New Roman"/>
                <w:sz w:val="20"/>
                <w:szCs w:val="20"/>
              </w:rPr>
              <w:t>§ 1 Predmet vyhlášky</w:t>
            </w:r>
          </w:p>
          <w:p>
            <w:pPr>
              <w:pStyle w:val="Import2"/>
              <w:tabs>
                <w:tab w:val="clear" w:pos="720"/>
                <w:tab w:val="left" w:pos="993"/>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line="240" w:lineRule="auto"/>
            </w:pPr>
            <w:r>
              <w:rPr>
                <w:rFonts w:ascii="Times New Roman" w:hAnsi="Times New Roman" w:cs="Times New Roman"/>
                <w:sz w:val="20"/>
                <w:szCs w:val="20"/>
              </w:rPr>
              <w:t>(2) Zoznam regulovaných výrobkov je uvedený v prílohe č. 1.</w:t>
            </w:r>
          </w:p>
        </w:tc>
        <w:tc>
          <w:tcPr>
            <w:tcW w:w="790" w:type="dxa"/>
            <w:tcBorders>
              <w:top w:val="single" w:sz="4" w:space="0" w:color="000000"/>
              <w:left w:val="single" w:sz="6" w:space="0" w:color="000000"/>
              <w:bottom w:val="single" w:sz="4" w:space="0" w:color="000000"/>
            </w:tcBorders>
            <w:shd w:val="clear" w:color="auto" w:fill="auto"/>
          </w:tcPr>
          <w:p>
            <w:pPr>
              <w:jc w:val="center"/>
            </w:pPr>
            <w:r>
              <w:rPr>
                <w:sz w:val="20"/>
                <w:szCs w:val="20"/>
              </w:rPr>
              <w:t>Ú</w:t>
            </w:r>
          </w:p>
        </w:tc>
        <w:tc>
          <w:tcPr>
            <w:tcW w:w="1884" w:type="dxa"/>
            <w:tcBorders>
              <w:top w:val="single" w:sz="4" w:space="0" w:color="000000"/>
              <w:left w:val="single" w:sz="6" w:space="0" w:color="000000"/>
              <w:bottom w:val="single" w:sz="4" w:space="0" w:color="000000"/>
              <w:right w:val="single" w:sz="4" w:space="0" w:color="000000"/>
            </w:tcBorders>
            <w:shd w:val="clear" w:color="auto" w:fill="auto"/>
          </w:tcPr>
          <w:p>
            <w:pPr>
              <w:snapToGrid w:val="0"/>
              <w:rPr>
                <w:sz w:val="20"/>
                <w:szCs w:val="20"/>
              </w:rPr>
            </w:pPr>
          </w:p>
        </w:tc>
      </w:tr>
      <w:tr>
        <w:tblPrEx>
          <w:tblInd w:w="-63" w:type="dxa"/>
          <w:tblLayout w:type="fixed"/>
          <w:tblCellMar>
            <w:top w:w="0" w:type="dxa"/>
            <w:left w:w="70" w:type="dxa"/>
            <w:bottom w:w="0" w:type="dxa"/>
            <w:right w:w="70" w:type="dxa"/>
          </w:tblCellMar>
          <w:tblLook w:val="0000"/>
        </w:tblPrEx>
        <w:trPr>
          <w:cantSplit/>
          <w:trHeight w:val="992"/>
        </w:trPr>
        <w:tc>
          <w:tcPr>
            <w:tcW w:w="779" w:type="dxa"/>
            <w:tcBorders>
              <w:left w:val="single" w:sz="6" w:space="0" w:color="000000"/>
              <w:bottom w:val="single" w:sz="4" w:space="0" w:color="000000"/>
            </w:tcBorders>
            <w:shd w:val="clear" w:color="auto" w:fill="auto"/>
          </w:tcPr>
          <w:p>
            <w:r>
              <w:rPr>
                <w:sz w:val="20"/>
                <w:szCs w:val="20"/>
              </w:rPr>
              <w:t>Č1</w:t>
            </w:r>
          </w:p>
          <w:p>
            <w:r>
              <w:rPr>
                <w:sz w:val="20"/>
                <w:szCs w:val="20"/>
              </w:rPr>
              <w:t>O4</w:t>
            </w:r>
          </w:p>
        </w:tc>
        <w:tc>
          <w:tcPr>
            <w:tcW w:w="3735" w:type="dxa"/>
            <w:tcBorders>
              <w:left w:val="single" w:sz="6" w:space="0" w:color="000000"/>
              <w:bottom w:val="single" w:sz="4" w:space="0" w:color="000000"/>
            </w:tcBorders>
            <w:shd w:val="clear" w:color="auto" w:fill="auto"/>
          </w:tcPr>
          <w:p>
            <w:r>
              <w:rPr>
                <w:sz w:val="20"/>
                <w:szCs w:val="20"/>
              </w:rPr>
              <w:t>4. Táto smernica platí bez toho, aby boli dotknuté alebo ovplyvnené opatrenia, vrátane požiadaviek na označovanie, prijaté na úrovni spoločenstva alebo na národnej úrovni na ochranu zdravia spotrebiteľov a pracovníkov a ich pracovného prostredia.</w:t>
            </w:r>
          </w:p>
        </w:tc>
        <w:tc>
          <w:tcPr>
            <w:tcW w:w="943" w:type="dxa"/>
            <w:tcBorders>
              <w:left w:val="single" w:sz="6" w:space="0" w:color="000000"/>
              <w:bottom w:val="single" w:sz="4" w:space="0" w:color="000000"/>
            </w:tcBorders>
            <w:shd w:val="clear" w:color="auto" w:fill="auto"/>
          </w:tcPr>
          <w:p>
            <w:pPr>
              <w:jc w:val="center"/>
            </w:pPr>
            <w:r>
              <w:rPr>
                <w:sz w:val="20"/>
                <w:szCs w:val="20"/>
              </w:rPr>
              <w:t>n.a.</w:t>
            </w:r>
          </w:p>
        </w:tc>
        <w:tc>
          <w:tcPr>
            <w:tcW w:w="616" w:type="dxa"/>
            <w:tcBorders>
              <w:left w:val="single" w:sz="6" w:space="0" w:color="000000"/>
              <w:bottom w:val="single" w:sz="4" w:space="0" w:color="000000"/>
            </w:tcBorders>
            <w:shd w:val="clear" w:color="auto" w:fill="auto"/>
          </w:tcPr>
          <w:p>
            <w:pPr>
              <w:snapToGrid w:val="0"/>
              <w:rPr>
                <w:sz w:val="20"/>
                <w:szCs w:val="20"/>
              </w:rPr>
            </w:pPr>
          </w:p>
        </w:tc>
        <w:tc>
          <w:tcPr>
            <w:tcW w:w="850" w:type="dxa"/>
            <w:tcBorders>
              <w:left w:val="single" w:sz="6" w:space="0" w:color="000000"/>
              <w:bottom w:val="single" w:sz="4" w:space="0" w:color="000000"/>
            </w:tcBorders>
            <w:shd w:val="clear" w:color="auto" w:fill="auto"/>
          </w:tcPr>
          <w:p>
            <w:pPr>
              <w:snapToGrid w:val="0"/>
              <w:rPr>
                <w:sz w:val="20"/>
                <w:szCs w:val="20"/>
              </w:rPr>
            </w:pPr>
          </w:p>
        </w:tc>
        <w:tc>
          <w:tcPr>
            <w:tcW w:w="4597" w:type="dxa"/>
            <w:tcBorders>
              <w:left w:val="single" w:sz="6" w:space="0" w:color="000000"/>
              <w:bottom w:val="single" w:sz="4" w:space="0" w:color="000000"/>
            </w:tcBorders>
            <w:shd w:val="clear" w:color="auto" w:fill="auto"/>
          </w:tcPr>
          <w:p>
            <w:pPr>
              <w:pStyle w:val="Import2"/>
              <w:tabs>
                <w:tab w:val="clear" w:pos="720"/>
                <w:tab w:val="left" w:pos="993"/>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napToGrid w:val="0"/>
              <w:spacing w:line="240" w:lineRule="auto"/>
              <w:rPr>
                <w:rFonts w:ascii="Times New Roman" w:hAnsi="Times New Roman" w:cs="Times New Roman"/>
                <w:sz w:val="20"/>
                <w:szCs w:val="20"/>
              </w:rPr>
            </w:pPr>
          </w:p>
        </w:tc>
        <w:tc>
          <w:tcPr>
            <w:tcW w:w="790" w:type="dxa"/>
            <w:tcBorders>
              <w:left w:val="single" w:sz="6" w:space="0" w:color="000000"/>
              <w:bottom w:val="single" w:sz="4" w:space="0" w:color="000000"/>
            </w:tcBorders>
            <w:shd w:val="clear" w:color="auto" w:fill="auto"/>
          </w:tcPr>
          <w:p>
            <w:pPr>
              <w:snapToGrid w:val="0"/>
              <w:jc w:val="center"/>
            </w:pPr>
            <w:r>
              <w:rPr>
                <w:sz w:val="20"/>
                <w:szCs w:val="20"/>
              </w:rPr>
              <w:t>n.a.</w:t>
            </w:r>
          </w:p>
        </w:tc>
        <w:tc>
          <w:tcPr>
            <w:tcW w:w="1884" w:type="dxa"/>
            <w:tcBorders>
              <w:left w:val="single" w:sz="6" w:space="0" w:color="000000"/>
              <w:bottom w:val="single" w:sz="4" w:space="0" w:color="000000"/>
              <w:right w:val="single" w:sz="4" w:space="0" w:color="000000"/>
            </w:tcBorders>
            <w:shd w:val="clear" w:color="auto" w:fill="auto"/>
          </w:tcPr>
          <w:p>
            <w:pPr>
              <w:snapToGrid w:val="0"/>
              <w:rPr>
                <w:sz w:val="20"/>
                <w:szCs w:val="20"/>
              </w:rPr>
            </w:pPr>
          </w:p>
        </w:tc>
      </w:tr>
      <w:tr>
        <w:tblPrEx>
          <w:tblInd w:w="-63" w:type="dxa"/>
          <w:tblLayout w:type="fixed"/>
          <w:tblCellMar>
            <w:top w:w="0" w:type="dxa"/>
            <w:left w:w="70" w:type="dxa"/>
            <w:bottom w:w="0" w:type="dxa"/>
            <w:right w:w="70" w:type="dxa"/>
          </w:tblCellMar>
          <w:tblLook w:val="0000"/>
        </w:tblPrEx>
        <w:trPr>
          <w:cantSplit/>
          <w:trHeight w:val="992"/>
        </w:trPr>
        <w:tc>
          <w:tcPr>
            <w:tcW w:w="779" w:type="dxa"/>
            <w:tcBorders>
              <w:left w:val="single" w:sz="6" w:space="0" w:color="000000"/>
              <w:bottom w:val="single" w:sz="4" w:space="0" w:color="000000"/>
            </w:tcBorders>
            <w:shd w:val="clear" w:color="auto" w:fill="auto"/>
          </w:tcPr>
          <w:p>
            <w:r>
              <w:rPr>
                <w:sz w:val="20"/>
                <w:szCs w:val="20"/>
              </w:rPr>
              <w:t>Čl 2</w:t>
            </w:r>
          </w:p>
          <w:p>
            <w:r>
              <w:rPr>
                <w:sz w:val="20"/>
                <w:szCs w:val="20"/>
              </w:rPr>
              <w:t>O1</w:t>
            </w:r>
          </w:p>
        </w:tc>
        <w:tc>
          <w:tcPr>
            <w:tcW w:w="3735" w:type="dxa"/>
            <w:tcBorders>
              <w:left w:val="single" w:sz="6" w:space="0" w:color="000000"/>
              <w:bottom w:val="single" w:sz="4" w:space="0" w:color="000000"/>
            </w:tcBorders>
            <w:shd w:val="clear" w:color="auto" w:fill="auto"/>
          </w:tcPr>
          <w:p>
            <w:r>
              <w:rPr>
                <w:sz w:val="20"/>
                <w:szCs w:val="20"/>
              </w:rPr>
              <w:t>Definície</w:t>
            </w:r>
          </w:p>
          <w:p>
            <w:r>
              <w:rPr>
                <w:sz w:val="20"/>
                <w:szCs w:val="20"/>
              </w:rPr>
              <w:t>Na účely tejto smernice platia tieto definície:</w:t>
            </w:r>
          </w:p>
          <w:p>
            <w:r>
              <w:rPr>
                <w:sz w:val="20"/>
                <w:szCs w:val="20"/>
              </w:rPr>
              <w:t>1. „príslušný orgán“ znamená orgán alebo orgány alebo inštitúcie, ktoré sú podľa ustanovení právnych predpisov členských štátov zodpovedné za plnenie záväzkov vyplývajúcich z tejto smernice;</w:t>
            </w:r>
          </w:p>
        </w:tc>
        <w:tc>
          <w:tcPr>
            <w:tcW w:w="943" w:type="dxa"/>
            <w:tcBorders>
              <w:left w:val="single" w:sz="6" w:space="0" w:color="000000"/>
              <w:bottom w:val="single" w:sz="4" w:space="0" w:color="000000"/>
            </w:tcBorders>
            <w:shd w:val="clear" w:color="auto" w:fill="auto"/>
          </w:tcPr>
          <w:p>
            <w:pPr>
              <w:jc w:val="center"/>
            </w:pPr>
            <w:r>
              <w:rPr>
                <w:sz w:val="20"/>
                <w:szCs w:val="20"/>
              </w:rPr>
              <w:t>N</w:t>
            </w:r>
          </w:p>
        </w:tc>
        <w:tc>
          <w:tcPr>
            <w:tcW w:w="616" w:type="dxa"/>
            <w:tcBorders>
              <w:left w:val="single" w:sz="6" w:space="0" w:color="000000"/>
              <w:bottom w:val="single" w:sz="4" w:space="0" w:color="000000"/>
            </w:tcBorders>
            <w:shd w:val="clear" w:color="auto" w:fill="auto"/>
          </w:tcPr>
          <w:p>
            <w:pPr>
              <w:snapToGrid w:val="0"/>
            </w:pPr>
            <w:r>
              <w:rPr>
                <w:sz w:val="20"/>
                <w:szCs w:val="20"/>
              </w:rPr>
              <w:t>NZ</w:t>
            </w:r>
          </w:p>
        </w:tc>
        <w:tc>
          <w:tcPr>
            <w:tcW w:w="850" w:type="dxa"/>
            <w:tcBorders>
              <w:left w:val="single" w:sz="6" w:space="0" w:color="000000"/>
              <w:bottom w:val="single" w:sz="4" w:space="0" w:color="000000"/>
            </w:tcBorders>
            <w:shd w:val="clear" w:color="auto" w:fill="auto"/>
          </w:tcPr>
          <w:p>
            <w:pPr>
              <w:snapToGrid w:val="0"/>
            </w:pPr>
            <w:r>
              <w:rPr>
                <w:sz w:val="20"/>
                <w:szCs w:val="20"/>
              </w:rPr>
              <w:t>§ 42</w:t>
            </w:r>
          </w:p>
          <w:p>
            <w:pPr>
              <w:snapToGrid w:val="0"/>
            </w:pPr>
            <w:r>
              <w:rPr>
                <w:sz w:val="20"/>
                <w:szCs w:val="20"/>
              </w:rPr>
              <w:t>O2</w:t>
            </w:r>
          </w:p>
          <w:p>
            <w:pPr>
              <w:snapToGrid w:val="0"/>
            </w:pPr>
            <w:r>
              <w:rPr>
                <w:sz w:val="20"/>
                <w:szCs w:val="20"/>
              </w:rPr>
              <w:t>Pl</w:t>
            </w:r>
          </w:p>
          <w:p>
            <w:pPr>
              <w:snapToGrid w:val="0"/>
              <w:rPr>
                <w:sz w:val="20"/>
                <w:szCs w:val="20"/>
              </w:rPr>
            </w:pPr>
          </w:p>
          <w:p>
            <w:pPr>
              <w:snapToGrid w:val="0"/>
              <w:rPr>
                <w:sz w:val="20"/>
                <w:szCs w:val="20"/>
              </w:rPr>
            </w:pPr>
          </w:p>
          <w:p>
            <w:pPr>
              <w:snapToGrid w:val="0"/>
              <w:rPr>
                <w:sz w:val="20"/>
                <w:szCs w:val="20"/>
              </w:rPr>
            </w:pPr>
          </w:p>
          <w:p>
            <w:pPr>
              <w:snapToGrid w:val="0"/>
            </w:pPr>
            <w:r>
              <w:rPr>
                <w:sz w:val="20"/>
                <w:szCs w:val="20"/>
              </w:rPr>
              <w:t>Pm</w:t>
            </w:r>
          </w:p>
          <w:p>
            <w:pPr>
              <w:snapToGrid w:val="0"/>
              <w:rPr>
                <w:sz w:val="20"/>
                <w:szCs w:val="20"/>
              </w:rPr>
            </w:pPr>
          </w:p>
          <w:p>
            <w:pPr>
              <w:snapToGrid w:val="0"/>
              <w:rPr>
                <w:sz w:val="20"/>
                <w:szCs w:val="20"/>
              </w:rPr>
            </w:pPr>
          </w:p>
          <w:p>
            <w:pPr>
              <w:snapToGrid w:val="0"/>
              <w:rPr>
                <w:sz w:val="20"/>
                <w:szCs w:val="20"/>
              </w:rPr>
            </w:pPr>
          </w:p>
          <w:p>
            <w:pPr>
              <w:snapToGrid w:val="0"/>
            </w:pPr>
            <w:r>
              <w:rPr>
                <w:sz w:val="20"/>
                <w:szCs w:val="20"/>
              </w:rPr>
              <w:t>§ 44</w:t>
            </w:r>
          </w:p>
          <w:p>
            <w:pPr>
              <w:snapToGrid w:val="0"/>
            </w:pPr>
            <w:r>
              <w:rPr>
                <w:sz w:val="20"/>
                <w:szCs w:val="20"/>
              </w:rPr>
              <w:t>O1</w:t>
            </w:r>
          </w:p>
          <w:p>
            <w:pPr>
              <w:snapToGrid w:val="0"/>
            </w:pPr>
            <w:r>
              <w:rPr>
                <w:sz w:val="20"/>
                <w:szCs w:val="20"/>
              </w:rPr>
              <w:t>Pm</w:t>
            </w:r>
          </w:p>
        </w:tc>
        <w:tc>
          <w:tcPr>
            <w:tcW w:w="4597" w:type="dxa"/>
            <w:tcBorders>
              <w:left w:val="single" w:sz="6" w:space="0" w:color="000000"/>
              <w:bottom w:val="single" w:sz="4" w:space="0" w:color="000000"/>
            </w:tcBorders>
            <w:shd w:val="clear" w:color="auto" w:fill="auto"/>
          </w:tcPr>
          <w:p>
            <w:pPr>
              <w:pStyle w:val="Import2"/>
              <w:tabs>
                <w:tab w:val="clear" w:pos="720"/>
                <w:tab w:val="left" w:pos="993"/>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napToGrid w:val="0"/>
              <w:spacing w:line="240" w:lineRule="auto"/>
            </w:pPr>
            <w:r>
              <w:rPr>
                <w:rFonts w:ascii="Times New Roman" w:hAnsi="Times New Roman" w:cs="Times New Roman"/>
                <w:sz w:val="20"/>
                <w:szCs w:val="20"/>
              </w:rPr>
              <w:t>§ 42 Inšpekcia</w:t>
            </w:r>
          </w:p>
          <w:p>
            <w:pPr>
              <w:pStyle w:val="Import2"/>
              <w:tabs>
                <w:tab w:val="clear" w:pos="720"/>
                <w:tab w:val="left" w:pos="993"/>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napToGrid w:val="0"/>
              <w:spacing w:line="240" w:lineRule="auto"/>
            </w:pPr>
            <w:r>
              <w:rPr>
                <w:rFonts w:ascii="Times New Roman" w:hAnsi="Times New Roman" w:cs="Times New Roman"/>
                <w:sz w:val="20"/>
                <w:szCs w:val="20"/>
              </w:rPr>
              <w:t>(2) Inšpekcia kontroluje najmä</w:t>
            </w:r>
          </w:p>
          <w:p>
            <w:pPr>
              <w:pStyle w:val="Import2"/>
              <w:tabs>
                <w:tab w:val="clear" w:pos="720"/>
                <w:tab w:val="left" w:pos="993"/>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napToGrid w:val="0"/>
              <w:spacing w:line="240" w:lineRule="auto"/>
            </w:pPr>
            <w:r>
              <w:rPr>
                <w:rFonts w:ascii="Times New Roman" w:hAnsi="Times New Roman" w:cs="Times New Roman"/>
                <w:sz w:val="20"/>
                <w:szCs w:val="20"/>
              </w:rPr>
              <w:t>l) plnenie povinností výrobcu regulovaných výrobkov, ktorý uvádza na trh regulované výrobky podľa § 38; na tento účel odoberá potrebné množstvo vzorky a zabezpečuje jej analýzu,</w:t>
            </w:r>
          </w:p>
          <w:p>
            <w:pPr>
              <w:pStyle w:val="Import2"/>
              <w:tabs>
                <w:tab w:val="clear" w:pos="720"/>
                <w:tab w:val="left" w:pos="993"/>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napToGrid w:val="0"/>
              <w:spacing w:line="240" w:lineRule="auto"/>
            </w:pPr>
            <w:r>
              <w:rPr>
                <w:rFonts w:ascii="Times New Roman" w:hAnsi="Times New Roman" w:cs="Times New Roman"/>
                <w:sz w:val="20"/>
                <w:szCs w:val="20"/>
              </w:rPr>
              <w:t xml:space="preserve">m) plnenie povinností </w:t>
            </w:r>
            <w:r>
              <w:rPr>
                <w:rFonts w:ascii="Times New Roman" w:hAnsi="Times New Roman" w:cs="Times New Roman"/>
                <w:color w:val="000000"/>
                <w:sz w:val="20"/>
                <w:szCs w:val="20"/>
              </w:rPr>
              <w:t>podnikateľa,</w:t>
            </w:r>
            <w:r>
              <w:rPr>
                <w:rFonts w:ascii="Times New Roman" w:hAnsi="Times New Roman" w:cs="Times New Roman"/>
                <w:sz w:val="20"/>
                <w:szCs w:val="20"/>
              </w:rPr>
              <w:t xml:space="preserve"> ktorý uvádza na trh regulované výrobky podľa § 38; na tento účel odoberá potrebné množstvo vzorky a zabezpečuje jej analýzu,</w:t>
            </w:r>
          </w:p>
          <w:p>
            <w:pPr>
              <w:pStyle w:val="Import2"/>
              <w:tabs>
                <w:tab w:val="clear" w:pos="720"/>
                <w:tab w:val="left" w:pos="993"/>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napToGrid w:val="0"/>
              <w:spacing w:line="240" w:lineRule="auto"/>
              <w:rPr>
                <w:rFonts w:ascii="Times New Roman" w:hAnsi="Times New Roman" w:cs="Times New Roman"/>
                <w:sz w:val="20"/>
                <w:szCs w:val="20"/>
              </w:rPr>
            </w:pPr>
          </w:p>
          <w:p>
            <w:pPr>
              <w:pStyle w:val="Import2"/>
              <w:tabs>
                <w:tab w:val="clear" w:pos="720"/>
                <w:tab w:val="left" w:pos="993"/>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napToGrid w:val="0"/>
              <w:spacing w:line="240" w:lineRule="auto"/>
            </w:pPr>
            <w:r>
              <w:rPr>
                <w:rFonts w:ascii="Times New Roman" w:hAnsi="Times New Roman" w:cs="Times New Roman"/>
                <w:sz w:val="20"/>
                <w:szCs w:val="20"/>
              </w:rPr>
              <w:t xml:space="preserve">§ 44  </w:t>
            </w:r>
            <w:r>
              <w:rPr>
                <w:rFonts w:ascii="Times New Roman" w:hAnsi="Times New Roman" w:cs="Times New Roman"/>
                <w:sz w:val="20"/>
                <w:szCs w:val="20"/>
              </w:rPr>
              <w:t xml:space="preserve">Okresný úrad </w:t>
            </w:r>
          </w:p>
          <w:p>
            <w:pPr>
              <w:pStyle w:val="Import2"/>
              <w:tabs>
                <w:tab w:val="clear" w:pos="720"/>
                <w:tab w:val="left" w:pos="993"/>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napToGrid w:val="0"/>
              <w:spacing w:line="240" w:lineRule="auto"/>
            </w:pPr>
            <w:r>
              <w:rPr>
                <w:rFonts w:ascii="Times New Roman" w:hAnsi="Times New Roman" w:cs="Times New Roman"/>
                <w:color w:val="000000"/>
                <w:sz w:val="20"/>
                <w:szCs w:val="20"/>
              </w:rPr>
              <w:t xml:space="preserve">(1) </w:t>
            </w:r>
            <w:r>
              <w:rPr>
                <w:rFonts w:ascii="Times New Roman" w:hAnsi="Times New Roman" w:cs="Times New Roman"/>
                <w:sz w:val="20"/>
                <w:szCs w:val="20"/>
              </w:rPr>
              <w:t>Okresný úrad</w:t>
            </w:r>
          </w:p>
          <w:p>
            <w:pPr>
              <w:pStyle w:val="Import2"/>
              <w:tabs>
                <w:tab w:val="clear" w:pos="720"/>
                <w:tab w:val="left" w:pos="993"/>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snapToGrid w:val="0"/>
              <w:spacing w:line="240" w:lineRule="auto"/>
            </w:pPr>
            <w:r>
              <w:rPr>
                <w:rFonts w:ascii="Times New Roman" w:hAnsi="Times New Roman" w:cs="Times New Roman"/>
                <w:sz w:val="20"/>
                <w:szCs w:val="20"/>
              </w:rPr>
              <w:t>m) môže povoliť na údržbu a reštaurovanie kultúrnych pamiatok a historických vozidiel nákup a použitie ob</w:t>
            </w:r>
            <w:r>
              <w:rPr>
                <w:rFonts w:ascii="Times New Roman" w:hAnsi="Times New Roman" w:cs="Times New Roman"/>
                <w:sz w:val="20"/>
                <w:szCs w:val="20"/>
              </w:rPr>
              <w:t>m</w:t>
            </w:r>
            <w:r>
              <w:rPr>
                <w:rFonts w:ascii="Times New Roman" w:hAnsi="Times New Roman" w:cs="Times New Roman"/>
                <w:sz w:val="20"/>
                <w:szCs w:val="20"/>
              </w:rPr>
              <w:t>edzeného množstva výrobkov podľa § 38 ods. 2,</w:t>
            </w:r>
          </w:p>
        </w:tc>
        <w:tc>
          <w:tcPr>
            <w:tcW w:w="790" w:type="dxa"/>
            <w:tcBorders>
              <w:left w:val="single" w:sz="6" w:space="0" w:color="000000"/>
              <w:bottom w:val="single" w:sz="4" w:space="0" w:color="000000"/>
            </w:tcBorders>
            <w:shd w:val="clear" w:color="auto" w:fill="auto"/>
          </w:tcPr>
          <w:p>
            <w:pPr>
              <w:snapToGrid w:val="0"/>
              <w:jc w:val="center"/>
            </w:pPr>
            <w:r>
              <w:rPr>
                <w:sz w:val="20"/>
                <w:szCs w:val="20"/>
              </w:rPr>
              <w:t>Ú</w:t>
            </w:r>
          </w:p>
        </w:tc>
        <w:tc>
          <w:tcPr>
            <w:tcW w:w="1884" w:type="dxa"/>
            <w:tcBorders>
              <w:left w:val="single" w:sz="6" w:space="0" w:color="000000"/>
              <w:bottom w:val="single" w:sz="4" w:space="0" w:color="000000"/>
              <w:right w:val="single" w:sz="4" w:space="0" w:color="000000"/>
            </w:tcBorders>
            <w:shd w:val="clear" w:color="auto" w:fill="auto"/>
          </w:tcPr>
          <w:p>
            <w:pPr>
              <w:snapToGrid w:val="0"/>
              <w:jc w:val="left"/>
              <w:rPr>
                <w:color w:val="FF0000"/>
                <w:sz w:val="20"/>
                <w:szCs w:val="20"/>
              </w:rPr>
            </w:pPr>
          </w:p>
        </w:tc>
      </w:tr>
      <w:tr>
        <w:tblPrEx>
          <w:tblInd w:w="-63" w:type="dxa"/>
          <w:tblLayout w:type="fixed"/>
          <w:tblCellMar>
            <w:top w:w="0" w:type="dxa"/>
            <w:left w:w="70" w:type="dxa"/>
            <w:bottom w:w="0" w:type="dxa"/>
            <w:right w:w="70" w:type="dxa"/>
          </w:tblCellMar>
          <w:tblLook w:val="0000"/>
        </w:tblPrEx>
        <w:trPr>
          <w:cantSplit/>
          <w:trHeight w:val="992"/>
        </w:trPr>
        <w:tc>
          <w:tcPr>
            <w:tcW w:w="779" w:type="dxa"/>
            <w:tcBorders>
              <w:left w:val="single" w:sz="6" w:space="0" w:color="000000"/>
              <w:bottom w:val="single" w:sz="4" w:space="0" w:color="000000"/>
            </w:tcBorders>
            <w:shd w:val="clear" w:color="auto" w:fill="auto"/>
          </w:tcPr>
          <w:p>
            <w:r>
              <w:rPr>
                <w:sz w:val="20"/>
                <w:szCs w:val="20"/>
              </w:rPr>
              <w:t>Čl 2</w:t>
            </w:r>
          </w:p>
          <w:p>
            <w:r>
              <w:rPr>
                <w:sz w:val="20"/>
                <w:szCs w:val="20"/>
              </w:rPr>
              <w:t>O2</w:t>
            </w:r>
          </w:p>
        </w:tc>
        <w:tc>
          <w:tcPr>
            <w:tcW w:w="3735" w:type="dxa"/>
            <w:tcBorders>
              <w:left w:val="single" w:sz="6" w:space="0" w:color="000000"/>
              <w:bottom w:val="single" w:sz="4" w:space="0" w:color="000000"/>
            </w:tcBorders>
            <w:shd w:val="clear" w:color="auto" w:fill="auto"/>
          </w:tcPr>
          <w:p>
            <w:r>
              <w:rPr>
                <w:sz w:val="20"/>
                <w:szCs w:val="20"/>
              </w:rPr>
              <w:t>2. „látky“ znamenajú akýkoľvek chemický prvok alebo jeho zlúčeniny, ktoré sa buď vyskytujú v prirodzenom stave alebo sa priemyselne vyrábajú, či už v tuhom, kvapalnom alebo plynnom skupenstve;</w:t>
            </w:r>
          </w:p>
        </w:tc>
        <w:tc>
          <w:tcPr>
            <w:tcW w:w="943" w:type="dxa"/>
            <w:tcBorders>
              <w:left w:val="single" w:sz="6" w:space="0" w:color="000000"/>
              <w:bottom w:val="single" w:sz="4" w:space="0" w:color="000000"/>
            </w:tcBorders>
            <w:shd w:val="clear" w:color="auto" w:fill="auto"/>
          </w:tcPr>
          <w:p>
            <w:pPr>
              <w:jc w:val="center"/>
            </w:pPr>
            <w:r>
              <w:rPr>
                <w:sz w:val="20"/>
                <w:szCs w:val="20"/>
              </w:rPr>
              <w:t>N</w:t>
            </w:r>
          </w:p>
        </w:tc>
        <w:tc>
          <w:tcPr>
            <w:tcW w:w="616" w:type="dxa"/>
            <w:tcBorders>
              <w:left w:val="single" w:sz="6" w:space="0" w:color="000000"/>
              <w:bottom w:val="single" w:sz="4" w:space="0" w:color="000000"/>
            </w:tcBorders>
            <w:shd w:val="clear" w:color="auto" w:fill="auto"/>
          </w:tcPr>
          <w:p>
            <w:r>
              <w:rPr>
                <w:sz w:val="20"/>
                <w:szCs w:val="20"/>
              </w:rPr>
              <w:t>NV</w:t>
            </w:r>
          </w:p>
        </w:tc>
        <w:tc>
          <w:tcPr>
            <w:tcW w:w="850" w:type="dxa"/>
            <w:tcBorders>
              <w:left w:val="single" w:sz="6" w:space="0" w:color="000000"/>
              <w:bottom w:val="single" w:sz="4" w:space="0" w:color="000000"/>
            </w:tcBorders>
            <w:shd w:val="clear" w:color="auto" w:fill="auto"/>
          </w:tcPr>
          <w:p>
            <w:r>
              <w:rPr>
                <w:sz w:val="20"/>
                <w:szCs w:val="20"/>
              </w:rPr>
              <w:t>§ 2</w:t>
            </w:r>
          </w:p>
          <w:p>
            <w:r>
              <w:rPr>
                <w:sz w:val="20"/>
                <w:szCs w:val="20"/>
              </w:rPr>
              <w:t>Pe</w:t>
            </w:r>
          </w:p>
        </w:tc>
        <w:tc>
          <w:tcPr>
            <w:tcW w:w="4597" w:type="dxa"/>
            <w:tcBorders>
              <w:left w:val="single" w:sz="6" w:space="0" w:color="000000"/>
              <w:bottom w:val="single" w:sz="4" w:space="0" w:color="000000"/>
            </w:tcBorders>
            <w:shd w:val="clear" w:color="auto" w:fill="auto"/>
          </w:tcPr>
          <w:p>
            <w:pPr>
              <w:pStyle w:val="Import2"/>
              <w:tabs>
                <w:tab w:val="clear" w:pos="720"/>
                <w:tab w:val="left" w:pos="993"/>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line="240" w:lineRule="auto"/>
            </w:pPr>
            <w:r>
              <w:rPr>
                <w:rFonts w:ascii="Times New Roman" w:hAnsi="Times New Roman" w:cs="Times New Roman"/>
                <w:sz w:val="20"/>
                <w:szCs w:val="20"/>
              </w:rPr>
              <w:t>§ 2 Vymedzenie pojmov</w:t>
            </w:r>
          </w:p>
          <w:p>
            <w:pPr>
              <w:pStyle w:val="Import2"/>
              <w:tabs>
                <w:tab w:val="clear" w:pos="720"/>
                <w:tab w:val="left" w:pos="993"/>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line="240" w:lineRule="auto"/>
            </w:pPr>
            <w:r>
              <w:rPr>
                <w:rFonts w:ascii="Times New Roman" w:hAnsi="Times New Roman" w:cs="Times New Roman"/>
                <w:sz w:val="20"/>
                <w:szCs w:val="20"/>
              </w:rPr>
              <w:t>Na účely tejto vyhlášky sa rozumie</w:t>
            </w:r>
          </w:p>
          <w:p>
            <w:pPr>
              <w:pStyle w:val="Import2"/>
              <w:widowControl/>
              <w:tabs>
                <w:tab w:val="clear" w:pos="720"/>
                <w:tab w:val="left" w:pos="993"/>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spacing w:line="240" w:lineRule="auto"/>
            </w:pPr>
            <w:r>
              <w:rPr>
                <w:rFonts w:ascii="Times New Roman" w:hAnsi="Times New Roman" w:cs="Times New Roman"/>
                <w:sz w:val="20"/>
                <w:szCs w:val="20"/>
              </w:rPr>
              <w:t>e) látkou chemický prvok alebo jeho zlúčeniny prvkov, ktoré sa vyskytujú v prirodzenom stave alebo ktoré sa  priemyselne vyrábajú,  v tuhom skupenstve, kvapalnom skupenstve alebo plynnom skupenstve,</w:t>
            </w:r>
          </w:p>
        </w:tc>
        <w:tc>
          <w:tcPr>
            <w:tcW w:w="790" w:type="dxa"/>
            <w:tcBorders>
              <w:left w:val="single" w:sz="6" w:space="0" w:color="000000"/>
              <w:bottom w:val="single" w:sz="4" w:space="0" w:color="000000"/>
            </w:tcBorders>
            <w:shd w:val="clear" w:color="auto" w:fill="auto"/>
          </w:tcPr>
          <w:p>
            <w:pPr>
              <w:jc w:val="center"/>
            </w:pPr>
            <w:r>
              <w:rPr>
                <w:sz w:val="20"/>
                <w:szCs w:val="20"/>
              </w:rPr>
              <w:t>Ú</w:t>
            </w:r>
          </w:p>
        </w:tc>
        <w:tc>
          <w:tcPr>
            <w:tcW w:w="1884" w:type="dxa"/>
            <w:tcBorders>
              <w:left w:val="single" w:sz="6" w:space="0" w:color="000000"/>
              <w:bottom w:val="single" w:sz="4" w:space="0" w:color="000000"/>
              <w:right w:val="single" w:sz="4" w:space="0" w:color="000000"/>
            </w:tcBorders>
            <w:shd w:val="clear" w:color="auto" w:fill="auto"/>
          </w:tcPr>
          <w:p>
            <w:pPr>
              <w:snapToGrid w:val="0"/>
              <w:rPr>
                <w:sz w:val="20"/>
                <w:szCs w:val="20"/>
              </w:rPr>
            </w:pPr>
          </w:p>
        </w:tc>
      </w:tr>
      <w:tr>
        <w:tblPrEx>
          <w:tblInd w:w="-63" w:type="dxa"/>
          <w:tblLayout w:type="fixed"/>
          <w:tblCellMar>
            <w:top w:w="0" w:type="dxa"/>
            <w:left w:w="70" w:type="dxa"/>
            <w:bottom w:w="0" w:type="dxa"/>
            <w:right w:w="70" w:type="dxa"/>
          </w:tblCellMar>
          <w:tblLook w:val="0000"/>
        </w:tblPrEx>
        <w:trPr>
          <w:cantSplit/>
          <w:trHeight w:val="992"/>
        </w:trPr>
        <w:tc>
          <w:tcPr>
            <w:tcW w:w="779" w:type="dxa"/>
            <w:tcBorders>
              <w:left w:val="single" w:sz="6" w:space="0" w:color="000000"/>
              <w:bottom w:val="single" w:sz="4" w:space="0" w:color="000000"/>
            </w:tcBorders>
            <w:shd w:val="clear" w:color="auto" w:fill="auto"/>
          </w:tcPr>
          <w:p>
            <w:r>
              <w:rPr>
                <w:sz w:val="20"/>
                <w:szCs w:val="20"/>
              </w:rPr>
              <w:t>Čl 2</w:t>
            </w:r>
          </w:p>
          <w:p>
            <w:r>
              <w:rPr>
                <w:sz w:val="20"/>
                <w:szCs w:val="20"/>
              </w:rPr>
              <w:t>O3</w:t>
            </w:r>
          </w:p>
        </w:tc>
        <w:tc>
          <w:tcPr>
            <w:tcW w:w="3735" w:type="dxa"/>
            <w:tcBorders>
              <w:left w:val="single" w:sz="6" w:space="0" w:color="000000"/>
              <w:bottom w:val="single" w:sz="4" w:space="0" w:color="000000"/>
            </w:tcBorders>
            <w:shd w:val="clear" w:color="auto" w:fill="auto"/>
          </w:tcPr>
          <w:p>
            <w:r>
              <w:rPr>
                <w:sz w:val="20"/>
                <w:szCs w:val="20"/>
              </w:rPr>
              <w:t>3. „zmes“ znamená zmes alebo roztok pozostávajúci z dvoch alebo viacerých látok;</w:t>
            </w:r>
          </w:p>
        </w:tc>
        <w:tc>
          <w:tcPr>
            <w:tcW w:w="943" w:type="dxa"/>
            <w:tcBorders>
              <w:left w:val="single" w:sz="6" w:space="0" w:color="000000"/>
              <w:bottom w:val="single" w:sz="4" w:space="0" w:color="000000"/>
            </w:tcBorders>
            <w:shd w:val="clear" w:color="auto" w:fill="auto"/>
          </w:tcPr>
          <w:p>
            <w:pPr>
              <w:snapToGrid w:val="0"/>
              <w:jc w:val="center"/>
            </w:pPr>
            <w:r>
              <w:rPr>
                <w:sz w:val="20"/>
                <w:szCs w:val="20"/>
              </w:rPr>
              <w:t>N</w:t>
            </w:r>
          </w:p>
        </w:tc>
        <w:tc>
          <w:tcPr>
            <w:tcW w:w="616" w:type="dxa"/>
            <w:tcBorders>
              <w:left w:val="single" w:sz="6" w:space="0" w:color="000000"/>
              <w:bottom w:val="single" w:sz="4" w:space="0" w:color="000000"/>
            </w:tcBorders>
            <w:shd w:val="clear" w:color="auto" w:fill="auto"/>
          </w:tcPr>
          <w:p>
            <w:pPr>
              <w:snapToGrid w:val="0"/>
            </w:pPr>
            <w:r>
              <w:rPr>
                <w:sz w:val="20"/>
                <w:szCs w:val="20"/>
              </w:rPr>
              <w:t>NV</w:t>
            </w:r>
          </w:p>
        </w:tc>
        <w:tc>
          <w:tcPr>
            <w:tcW w:w="850" w:type="dxa"/>
            <w:tcBorders>
              <w:left w:val="single" w:sz="6" w:space="0" w:color="000000"/>
              <w:bottom w:val="single" w:sz="4" w:space="0" w:color="000000"/>
            </w:tcBorders>
            <w:shd w:val="clear" w:color="auto" w:fill="auto"/>
          </w:tcPr>
          <w:p>
            <w:pPr>
              <w:snapToGrid w:val="0"/>
            </w:pPr>
            <w:r>
              <w:rPr>
                <w:sz w:val="20"/>
                <w:szCs w:val="20"/>
              </w:rPr>
              <w:t>§ 2</w:t>
            </w:r>
          </w:p>
          <w:p>
            <w:pPr>
              <w:snapToGrid w:val="0"/>
            </w:pPr>
            <w:r>
              <w:rPr>
                <w:sz w:val="20"/>
                <w:szCs w:val="20"/>
              </w:rPr>
              <w:t>Pf</w:t>
            </w:r>
          </w:p>
          <w:p>
            <w:pPr>
              <w:rPr>
                <w:sz w:val="20"/>
                <w:szCs w:val="20"/>
              </w:rPr>
            </w:pPr>
          </w:p>
        </w:tc>
        <w:tc>
          <w:tcPr>
            <w:tcW w:w="4597" w:type="dxa"/>
            <w:tcBorders>
              <w:left w:val="single" w:sz="6" w:space="0" w:color="000000"/>
              <w:bottom w:val="single" w:sz="4" w:space="0" w:color="000000"/>
            </w:tcBorders>
            <w:shd w:val="clear" w:color="auto" w:fill="auto"/>
          </w:tcPr>
          <w:p>
            <w:pPr>
              <w:pStyle w:val="Import2"/>
              <w:tabs>
                <w:tab w:val="clear" w:pos="720"/>
                <w:tab w:val="left" w:pos="993"/>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line="240" w:lineRule="auto"/>
            </w:pPr>
            <w:r>
              <w:rPr>
                <w:rFonts w:ascii="Times New Roman" w:hAnsi="Times New Roman" w:cs="Times New Roman"/>
                <w:sz w:val="20"/>
                <w:szCs w:val="20"/>
              </w:rPr>
              <w:t>§ 2 Vymedzenie pojmov</w:t>
            </w:r>
          </w:p>
          <w:p>
            <w:pPr>
              <w:pStyle w:val="Import2"/>
              <w:tabs>
                <w:tab w:val="clear" w:pos="720"/>
                <w:tab w:val="left" w:pos="993"/>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line="240" w:lineRule="auto"/>
            </w:pPr>
            <w:r>
              <w:rPr>
                <w:rFonts w:ascii="Times New Roman" w:hAnsi="Times New Roman" w:cs="Times New Roman"/>
                <w:sz w:val="20"/>
                <w:szCs w:val="20"/>
              </w:rPr>
              <w:t>Na účely tejto vyhlášky sa rozumie</w:t>
            </w:r>
          </w:p>
          <w:p>
            <w:pPr>
              <w:pStyle w:val="Import2"/>
              <w:tabs>
                <w:tab w:val="clear" w:pos="720"/>
                <w:tab w:val="left" w:pos="993"/>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line="240" w:lineRule="auto"/>
            </w:pPr>
            <w:r>
              <w:rPr>
                <w:rFonts w:ascii="Times New Roman" w:hAnsi="Times New Roman" w:cs="Times New Roman"/>
                <w:sz w:val="20"/>
                <w:szCs w:val="20"/>
              </w:rPr>
              <w:t>f) zmesou zmes alebo roztok pozostávajúci z dvoch alebo viacerých látok,</w:t>
            </w:r>
          </w:p>
        </w:tc>
        <w:tc>
          <w:tcPr>
            <w:tcW w:w="790" w:type="dxa"/>
            <w:tcBorders>
              <w:left w:val="single" w:sz="6" w:space="0" w:color="000000"/>
              <w:bottom w:val="single" w:sz="4" w:space="0" w:color="000000"/>
            </w:tcBorders>
            <w:shd w:val="clear" w:color="auto" w:fill="auto"/>
          </w:tcPr>
          <w:p>
            <w:pPr>
              <w:snapToGrid w:val="0"/>
              <w:jc w:val="center"/>
            </w:pPr>
            <w:r>
              <w:rPr>
                <w:sz w:val="20"/>
                <w:szCs w:val="20"/>
              </w:rPr>
              <w:t>Ú</w:t>
            </w:r>
          </w:p>
        </w:tc>
        <w:tc>
          <w:tcPr>
            <w:tcW w:w="1884" w:type="dxa"/>
            <w:tcBorders>
              <w:left w:val="single" w:sz="6" w:space="0" w:color="000000"/>
              <w:bottom w:val="single" w:sz="4" w:space="0" w:color="000000"/>
              <w:right w:val="single" w:sz="4" w:space="0" w:color="000000"/>
            </w:tcBorders>
            <w:shd w:val="clear" w:color="auto" w:fill="auto"/>
          </w:tcPr>
          <w:p>
            <w:pPr>
              <w:snapToGrid w:val="0"/>
              <w:rPr>
                <w:sz w:val="20"/>
                <w:szCs w:val="20"/>
              </w:rPr>
            </w:pPr>
          </w:p>
        </w:tc>
      </w:tr>
      <w:tr>
        <w:tblPrEx>
          <w:tblInd w:w="-63" w:type="dxa"/>
          <w:tblLayout w:type="fixed"/>
          <w:tblCellMar>
            <w:top w:w="0" w:type="dxa"/>
            <w:left w:w="70" w:type="dxa"/>
            <w:bottom w:w="0" w:type="dxa"/>
            <w:right w:w="70" w:type="dxa"/>
          </w:tblCellMar>
          <w:tblLook w:val="0000"/>
        </w:tblPrEx>
        <w:trPr>
          <w:cantSplit/>
          <w:trHeight w:val="992"/>
        </w:trPr>
        <w:tc>
          <w:tcPr>
            <w:tcW w:w="779" w:type="dxa"/>
            <w:tcBorders>
              <w:left w:val="single" w:sz="6" w:space="0" w:color="000000"/>
              <w:bottom w:val="single" w:sz="4" w:space="0" w:color="000000"/>
            </w:tcBorders>
            <w:shd w:val="clear" w:color="auto" w:fill="auto"/>
          </w:tcPr>
          <w:p>
            <w:r>
              <w:rPr>
                <w:sz w:val="20"/>
                <w:szCs w:val="20"/>
              </w:rPr>
              <w:t>Čl 2</w:t>
            </w:r>
          </w:p>
          <w:p>
            <w:r>
              <w:rPr>
                <w:sz w:val="20"/>
                <w:szCs w:val="20"/>
              </w:rPr>
              <w:t>O4</w:t>
            </w:r>
          </w:p>
        </w:tc>
        <w:tc>
          <w:tcPr>
            <w:tcW w:w="3735" w:type="dxa"/>
            <w:tcBorders>
              <w:left w:val="single" w:sz="6" w:space="0" w:color="000000"/>
              <w:bottom w:val="single" w:sz="4" w:space="0" w:color="000000"/>
            </w:tcBorders>
            <w:shd w:val="clear" w:color="auto" w:fill="auto"/>
          </w:tcPr>
          <w:p>
            <w:r>
              <w:rPr>
                <w:color w:val="000000"/>
                <w:sz w:val="20"/>
                <w:szCs w:val="20"/>
              </w:rPr>
              <w:t>4. „organická zlúčenina“ znamená akúkoľvek zlúčeninu, ktorá obsahuje minimálne uhlík a jeden alebo niekoľko z nasledujúcich prvkov: vodík, kyslík, síru, fosfor, kremík dusík alebo halogén, s výnimkou oxidov uhlíka a anorganických uhličitanov a hydrogénuhličitanov;</w:t>
            </w:r>
          </w:p>
        </w:tc>
        <w:tc>
          <w:tcPr>
            <w:tcW w:w="943" w:type="dxa"/>
            <w:tcBorders>
              <w:left w:val="single" w:sz="6" w:space="0" w:color="000000"/>
              <w:bottom w:val="single" w:sz="4" w:space="0" w:color="000000"/>
            </w:tcBorders>
            <w:shd w:val="clear" w:color="auto" w:fill="auto"/>
          </w:tcPr>
          <w:p>
            <w:pPr>
              <w:jc w:val="center"/>
            </w:pPr>
            <w:r>
              <w:rPr>
                <w:sz w:val="20"/>
                <w:szCs w:val="20"/>
              </w:rPr>
              <w:t>N</w:t>
            </w:r>
          </w:p>
        </w:tc>
        <w:tc>
          <w:tcPr>
            <w:tcW w:w="616" w:type="dxa"/>
            <w:tcBorders>
              <w:left w:val="single" w:sz="6" w:space="0" w:color="000000"/>
              <w:bottom w:val="single" w:sz="4" w:space="0" w:color="000000"/>
            </w:tcBorders>
            <w:shd w:val="clear" w:color="auto" w:fill="auto"/>
          </w:tcPr>
          <w:p>
            <w:r>
              <w:rPr>
                <w:sz w:val="20"/>
                <w:szCs w:val="20"/>
              </w:rPr>
              <w:t>NV</w:t>
            </w:r>
          </w:p>
        </w:tc>
        <w:tc>
          <w:tcPr>
            <w:tcW w:w="850" w:type="dxa"/>
            <w:tcBorders>
              <w:left w:val="single" w:sz="6" w:space="0" w:color="000000"/>
              <w:bottom w:val="single" w:sz="4" w:space="0" w:color="000000"/>
            </w:tcBorders>
            <w:shd w:val="clear" w:color="auto" w:fill="auto"/>
          </w:tcPr>
          <w:p>
            <w:r>
              <w:rPr>
                <w:sz w:val="20"/>
                <w:szCs w:val="20"/>
              </w:rPr>
              <w:t>§ 2</w:t>
            </w:r>
          </w:p>
          <w:p>
            <w:r>
              <w:rPr>
                <w:sz w:val="20"/>
                <w:szCs w:val="20"/>
              </w:rPr>
              <w:t>Pa</w:t>
            </w:r>
          </w:p>
        </w:tc>
        <w:tc>
          <w:tcPr>
            <w:tcW w:w="4597" w:type="dxa"/>
            <w:tcBorders>
              <w:left w:val="single" w:sz="6" w:space="0" w:color="000000"/>
              <w:bottom w:val="single" w:sz="4" w:space="0" w:color="000000"/>
            </w:tcBorders>
            <w:shd w:val="clear" w:color="auto" w:fill="auto"/>
          </w:tcPr>
          <w:p>
            <w:pPr>
              <w:pStyle w:val="Import2"/>
              <w:tabs>
                <w:tab w:val="clear" w:pos="720"/>
                <w:tab w:val="left" w:pos="993"/>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line="240" w:lineRule="auto"/>
            </w:pPr>
            <w:r>
              <w:rPr>
                <w:rFonts w:ascii="Times New Roman" w:hAnsi="Times New Roman" w:cs="Times New Roman"/>
                <w:sz w:val="20"/>
                <w:szCs w:val="20"/>
              </w:rPr>
              <w:t>§ 2 Vymedzenie pojmov</w:t>
            </w:r>
          </w:p>
          <w:p>
            <w:pPr>
              <w:pStyle w:val="Import2"/>
              <w:tabs>
                <w:tab w:val="clear" w:pos="720"/>
                <w:tab w:val="left" w:pos="993"/>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line="240" w:lineRule="auto"/>
            </w:pPr>
            <w:r>
              <w:rPr>
                <w:rFonts w:ascii="Times New Roman" w:hAnsi="Times New Roman" w:cs="Times New Roman"/>
                <w:sz w:val="20"/>
                <w:szCs w:val="20"/>
              </w:rPr>
              <w:t>Na účely tejto vyhlášky sa rozumie</w:t>
            </w:r>
          </w:p>
          <w:p>
            <w:pPr>
              <w:pStyle w:val="Import2"/>
              <w:spacing w:line="240" w:lineRule="auto"/>
            </w:pPr>
            <w:r>
              <w:rPr>
                <w:rFonts w:ascii="Times New Roman" w:hAnsi="Times New Roman" w:cs="Times New Roman"/>
                <w:color w:val="000000"/>
                <w:sz w:val="20"/>
                <w:szCs w:val="20"/>
              </w:rPr>
              <w:t>a) organickou zlúčeninou zlúčenina, ktorá obsahuje v molekule najmenej jeden atóm  uhlíka  a  jeden  alebo niekoľko atómov nasledujúcich prvkov: vodík, kyslík, síra, fosfor, kremík, dusík alebo halogén okrem oxidov uhlíka a anorganických uhličitanov a hydrogénuhličitanov,</w:t>
            </w:r>
          </w:p>
        </w:tc>
        <w:tc>
          <w:tcPr>
            <w:tcW w:w="790" w:type="dxa"/>
            <w:tcBorders>
              <w:left w:val="single" w:sz="6" w:space="0" w:color="000000"/>
              <w:bottom w:val="single" w:sz="4" w:space="0" w:color="000000"/>
            </w:tcBorders>
            <w:shd w:val="clear" w:color="auto" w:fill="auto"/>
          </w:tcPr>
          <w:p>
            <w:pPr>
              <w:jc w:val="center"/>
            </w:pPr>
            <w:r>
              <w:rPr>
                <w:sz w:val="20"/>
                <w:szCs w:val="20"/>
              </w:rPr>
              <w:t>Ú</w:t>
            </w:r>
          </w:p>
        </w:tc>
        <w:tc>
          <w:tcPr>
            <w:tcW w:w="1884" w:type="dxa"/>
            <w:tcBorders>
              <w:left w:val="single" w:sz="6" w:space="0" w:color="000000"/>
              <w:bottom w:val="single" w:sz="4" w:space="0" w:color="000000"/>
              <w:right w:val="single" w:sz="4" w:space="0" w:color="000000"/>
            </w:tcBorders>
            <w:shd w:val="clear" w:color="auto" w:fill="auto"/>
          </w:tcPr>
          <w:p>
            <w:pPr>
              <w:snapToGrid w:val="0"/>
              <w:rPr>
                <w:sz w:val="20"/>
                <w:szCs w:val="20"/>
              </w:rPr>
            </w:pPr>
          </w:p>
        </w:tc>
      </w:tr>
      <w:tr>
        <w:tblPrEx>
          <w:tblInd w:w="-63" w:type="dxa"/>
          <w:tblLayout w:type="fixed"/>
          <w:tblCellMar>
            <w:top w:w="0" w:type="dxa"/>
            <w:left w:w="70" w:type="dxa"/>
            <w:bottom w:w="0" w:type="dxa"/>
            <w:right w:w="70" w:type="dxa"/>
          </w:tblCellMar>
          <w:tblLook w:val="0000"/>
        </w:tblPrEx>
        <w:trPr>
          <w:cantSplit/>
          <w:trHeight w:val="992"/>
        </w:trPr>
        <w:tc>
          <w:tcPr>
            <w:tcW w:w="779" w:type="dxa"/>
            <w:tcBorders>
              <w:left w:val="single" w:sz="6" w:space="0" w:color="000000"/>
              <w:bottom w:val="single" w:sz="4" w:space="0" w:color="000000"/>
            </w:tcBorders>
            <w:shd w:val="clear" w:color="auto" w:fill="auto"/>
          </w:tcPr>
          <w:p>
            <w:r>
              <w:rPr>
                <w:sz w:val="20"/>
                <w:szCs w:val="20"/>
              </w:rPr>
              <w:t xml:space="preserve">Čl 2 </w:t>
            </w:r>
          </w:p>
          <w:p>
            <w:r>
              <w:rPr>
                <w:sz w:val="20"/>
                <w:szCs w:val="20"/>
              </w:rPr>
              <w:t>O5</w:t>
            </w:r>
          </w:p>
        </w:tc>
        <w:tc>
          <w:tcPr>
            <w:tcW w:w="3735" w:type="dxa"/>
            <w:tcBorders>
              <w:left w:val="single" w:sz="6" w:space="0" w:color="000000"/>
              <w:bottom w:val="single" w:sz="4" w:space="0" w:color="000000"/>
            </w:tcBorders>
            <w:shd w:val="clear" w:color="auto" w:fill="auto"/>
          </w:tcPr>
          <w:p>
            <w:r>
              <w:rPr>
                <w:color w:val="000000"/>
                <w:sz w:val="20"/>
                <w:szCs w:val="20"/>
              </w:rPr>
              <w:t>5. „prchavá organická zlúčenina (VOC)“ znamená akúkoľvek organickú zlúčeninu, ktorá má teplotu začiatku varu nižšiu alebo rovnajúcu sa 250°C nameranú pri štandardnom tlaku 101,3 kPa;</w:t>
            </w:r>
          </w:p>
        </w:tc>
        <w:tc>
          <w:tcPr>
            <w:tcW w:w="943" w:type="dxa"/>
            <w:tcBorders>
              <w:left w:val="single" w:sz="6" w:space="0" w:color="000000"/>
              <w:bottom w:val="single" w:sz="4" w:space="0" w:color="000000"/>
            </w:tcBorders>
            <w:shd w:val="clear" w:color="auto" w:fill="auto"/>
          </w:tcPr>
          <w:p>
            <w:pPr>
              <w:jc w:val="center"/>
            </w:pPr>
            <w:r>
              <w:rPr>
                <w:sz w:val="20"/>
                <w:szCs w:val="20"/>
              </w:rPr>
              <w:t>N</w:t>
            </w:r>
          </w:p>
        </w:tc>
        <w:tc>
          <w:tcPr>
            <w:tcW w:w="616" w:type="dxa"/>
            <w:tcBorders>
              <w:left w:val="single" w:sz="6" w:space="0" w:color="000000"/>
              <w:bottom w:val="single" w:sz="4" w:space="0" w:color="000000"/>
            </w:tcBorders>
            <w:shd w:val="clear" w:color="auto" w:fill="auto"/>
          </w:tcPr>
          <w:p>
            <w:r>
              <w:rPr>
                <w:sz w:val="20"/>
                <w:szCs w:val="20"/>
              </w:rPr>
              <w:t>NV</w:t>
            </w:r>
          </w:p>
        </w:tc>
        <w:tc>
          <w:tcPr>
            <w:tcW w:w="850" w:type="dxa"/>
            <w:tcBorders>
              <w:left w:val="single" w:sz="6" w:space="0" w:color="000000"/>
              <w:bottom w:val="single" w:sz="4" w:space="0" w:color="000000"/>
            </w:tcBorders>
            <w:shd w:val="clear" w:color="auto" w:fill="auto"/>
          </w:tcPr>
          <w:p>
            <w:r>
              <w:rPr>
                <w:sz w:val="20"/>
                <w:szCs w:val="20"/>
              </w:rPr>
              <w:t>§ 2</w:t>
            </w:r>
          </w:p>
          <w:p>
            <w:r>
              <w:rPr>
                <w:sz w:val="20"/>
                <w:szCs w:val="20"/>
              </w:rPr>
              <w:t>Pb</w:t>
            </w:r>
          </w:p>
        </w:tc>
        <w:tc>
          <w:tcPr>
            <w:tcW w:w="4597" w:type="dxa"/>
            <w:tcBorders>
              <w:left w:val="single" w:sz="6" w:space="0" w:color="000000"/>
              <w:bottom w:val="single" w:sz="4" w:space="0" w:color="000000"/>
            </w:tcBorders>
            <w:shd w:val="clear" w:color="auto" w:fill="auto"/>
          </w:tcPr>
          <w:p>
            <w:pPr>
              <w:pStyle w:val="Import2"/>
              <w:tabs>
                <w:tab w:val="clear" w:pos="720"/>
                <w:tab w:val="left" w:pos="993"/>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line="240" w:lineRule="auto"/>
            </w:pPr>
            <w:r>
              <w:rPr>
                <w:rFonts w:ascii="Times New Roman" w:hAnsi="Times New Roman" w:cs="Times New Roman"/>
                <w:sz w:val="20"/>
                <w:szCs w:val="20"/>
              </w:rPr>
              <w:t>§ 2 Vymedzenie pojmov</w:t>
            </w:r>
          </w:p>
          <w:p>
            <w:pPr>
              <w:pStyle w:val="Import2"/>
              <w:tabs>
                <w:tab w:val="clear" w:pos="720"/>
                <w:tab w:val="left" w:pos="993"/>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line="240" w:lineRule="auto"/>
            </w:pPr>
            <w:r>
              <w:rPr>
                <w:rFonts w:ascii="Times New Roman" w:hAnsi="Times New Roman" w:cs="Times New Roman"/>
                <w:sz w:val="20"/>
                <w:szCs w:val="20"/>
              </w:rPr>
              <w:t>Na účely tejto vyhlášky sa rozumie</w:t>
            </w:r>
          </w:p>
          <w:p>
            <w:pPr>
              <w:pStyle w:val="Import2"/>
              <w:spacing w:line="240" w:lineRule="auto"/>
            </w:pPr>
            <w:r>
              <w:rPr>
                <w:rFonts w:ascii="Times New Roman" w:hAnsi="Times New Roman" w:cs="Times New Roman"/>
                <w:color w:val="000000"/>
                <w:sz w:val="20"/>
                <w:szCs w:val="20"/>
              </w:rPr>
              <w:t xml:space="preserve">b) prchavou organickou zlúčeninou organická zlúčenia, ktorá má počiatočnú teplotu varu najviac 250 </w:t>
            </w:r>
            <w:r>
              <w:rPr>
                <w:rFonts w:ascii="Times New Roman" w:hAnsi="Times New Roman" w:cs="Times New Roman"/>
                <w:color w:val="000000"/>
                <w:sz w:val="20"/>
                <w:szCs w:val="20"/>
                <w:vertAlign w:val="superscript"/>
              </w:rPr>
              <w:t>0</w:t>
            </w:r>
            <w:r>
              <w:rPr>
                <w:rFonts w:ascii="Times New Roman" w:hAnsi="Times New Roman" w:cs="Times New Roman"/>
                <w:color w:val="000000"/>
                <w:sz w:val="20"/>
                <w:szCs w:val="20"/>
              </w:rPr>
              <w:t>C pri štandardnom tlaku 101,3 kPa</w:t>
            </w:r>
          </w:p>
        </w:tc>
        <w:tc>
          <w:tcPr>
            <w:tcW w:w="790" w:type="dxa"/>
            <w:tcBorders>
              <w:left w:val="single" w:sz="6" w:space="0" w:color="000000"/>
              <w:bottom w:val="single" w:sz="4" w:space="0" w:color="000000"/>
            </w:tcBorders>
            <w:shd w:val="clear" w:color="auto" w:fill="auto"/>
          </w:tcPr>
          <w:p>
            <w:pPr>
              <w:jc w:val="center"/>
            </w:pPr>
            <w:r>
              <w:rPr>
                <w:sz w:val="20"/>
                <w:szCs w:val="20"/>
              </w:rPr>
              <w:t>Ú</w:t>
            </w:r>
          </w:p>
        </w:tc>
        <w:tc>
          <w:tcPr>
            <w:tcW w:w="1884" w:type="dxa"/>
            <w:tcBorders>
              <w:left w:val="single" w:sz="6" w:space="0" w:color="000000"/>
              <w:bottom w:val="single" w:sz="4" w:space="0" w:color="000000"/>
              <w:right w:val="single" w:sz="4" w:space="0" w:color="000000"/>
            </w:tcBorders>
            <w:shd w:val="clear" w:color="auto" w:fill="auto"/>
          </w:tcPr>
          <w:p>
            <w:pPr>
              <w:snapToGrid w:val="0"/>
              <w:rPr>
                <w:sz w:val="20"/>
                <w:szCs w:val="20"/>
              </w:rPr>
            </w:pPr>
          </w:p>
        </w:tc>
      </w:tr>
      <w:tr>
        <w:tblPrEx>
          <w:tblInd w:w="-63" w:type="dxa"/>
          <w:tblLayout w:type="fixed"/>
          <w:tblCellMar>
            <w:top w:w="0" w:type="dxa"/>
            <w:left w:w="70" w:type="dxa"/>
            <w:bottom w:w="0" w:type="dxa"/>
            <w:right w:w="70" w:type="dxa"/>
          </w:tblCellMar>
          <w:tblLook w:val="0000"/>
        </w:tblPrEx>
        <w:trPr>
          <w:cantSplit/>
          <w:trHeight w:val="992"/>
        </w:trPr>
        <w:tc>
          <w:tcPr>
            <w:tcW w:w="779" w:type="dxa"/>
            <w:tcBorders>
              <w:left w:val="single" w:sz="6" w:space="0" w:color="000000"/>
              <w:bottom w:val="single" w:sz="4" w:space="0" w:color="000000"/>
            </w:tcBorders>
            <w:shd w:val="clear" w:color="auto" w:fill="auto"/>
          </w:tcPr>
          <w:p>
            <w:r>
              <w:rPr>
                <w:sz w:val="20"/>
                <w:szCs w:val="20"/>
              </w:rPr>
              <w:t>Čl 2</w:t>
            </w:r>
          </w:p>
          <w:p>
            <w:r>
              <w:rPr>
                <w:sz w:val="20"/>
                <w:szCs w:val="20"/>
              </w:rPr>
              <w:t>O6</w:t>
            </w:r>
          </w:p>
        </w:tc>
        <w:tc>
          <w:tcPr>
            <w:tcW w:w="3735" w:type="dxa"/>
            <w:tcBorders>
              <w:left w:val="single" w:sz="6" w:space="0" w:color="000000"/>
              <w:bottom w:val="single" w:sz="4" w:space="0" w:color="000000"/>
            </w:tcBorders>
            <w:shd w:val="clear" w:color="auto" w:fill="auto"/>
          </w:tcPr>
          <w:p>
            <w:r>
              <w:rPr>
                <w:color w:val="000000"/>
                <w:sz w:val="20"/>
                <w:szCs w:val="20"/>
              </w:rPr>
              <w:t>6. „obsah VOC“ znamená hmotnosť prchavých organických zlúčenín vyjadrenú v gramoch/liter (g/l) v prípravku z výrobku, ktorý je pripravený na použitie. Hmotnosť prchavých organických zlúčenín v danom výrobku, ktorý chemicky počas schnutia reaguje, aby sa vytvoril náter, sa nepovažuje za súčasť obsahu VOC;</w:t>
            </w:r>
          </w:p>
        </w:tc>
        <w:tc>
          <w:tcPr>
            <w:tcW w:w="943" w:type="dxa"/>
            <w:tcBorders>
              <w:left w:val="single" w:sz="6" w:space="0" w:color="000000"/>
              <w:bottom w:val="single" w:sz="4" w:space="0" w:color="000000"/>
            </w:tcBorders>
            <w:shd w:val="clear" w:color="auto" w:fill="auto"/>
          </w:tcPr>
          <w:p>
            <w:pPr>
              <w:jc w:val="center"/>
            </w:pPr>
            <w:r>
              <w:rPr>
                <w:sz w:val="20"/>
                <w:szCs w:val="20"/>
              </w:rPr>
              <w:t>N</w:t>
            </w:r>
          </w:p>
        </w:tc>
        <w:tc>
          <w:tcPr>
            <w:tcW w:w="616" w:type="dxa"/>
            <w:tcBorders>
              <w:left w:val="single" w:sz="6" w:space="0" w:color="000000"/>
              <w:bottom w:val="single" w:sz="4" w:space="0" w:color="000000"/>
            </w:tcBorders>
            <w:shd w:val="clear" w:color="auto" w:fill="auto"/>
          </w:tcPr>
          <w:p>
            <w:r>
              <w:rPr>
                <w:sz w:val="20"/>
                <w:szCs w:val="20"/>
              </w:rPr>
              <w:t>NV</w:t>
            </w:r>
          </w:p>
        </w:tc>
        <w:tc>
          <w:tcPr>
            <w:tcW w:w="850" w:type="dxa"/>
            <w:tcBorders>
              <w:left w:val="single" w:sz="6" w:space="0" w:color="000000"/>
              <w:bottom w:val="single" w:sz="4" w:space="0" w:color="000000"/>
            </w:tcBorders>
            <w:shd w:val="clear" w:color="auto" w:fill="auto"/>
          </w:tcPr>
          <w:p>
            <w:r>
              <w:rPr>
                <w:sz w:val="20"/>
                <w:szCs w:val="20"/>
              </w:rPr>
              <w:t>§ 2</w:t>
            </w:r>
          </w:p>
          <w:p>
            <w:r>
              <w:rPr>
                <w:sz w:val="20"/>
                <w:szCs w:val="20"/>
              </w:rPr>
              <w:t>Pc</w:t>
            </w:r>
          </w:p>
        </w:tc>
        <w:tc>
          <w:tcPr>
            <w:tcW w:w="4597" w:type="dxa"/>
            <w:tcBorders>
              <w:left w:val="single" w:sz="6" w:space="0" w:color="000000"/>
              <w:bottom w:val="single" w:sz="4" w:space="0" w:color="000000"/>
            </w:tcBorders>
            <w:shd w:val="clear" w:color="auto" w:fill="auto"/>
          </w:tcPr>
          <w:p>
            <w:pPr>
              <w:pStyle w:val="Import2"/>
              <w:tabs>
                <w:tab w:val="clear" w:pos="720"/>
                <w:tab w:val="left" w:pos="993"/>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line="240" w:lineRule="auto"/>
            </w:pPr>
            <w:r>
              <w:rPr>
                <w:rFonts w:ascii="Times New Roman" w:hAnsi="Times New Roman" w:cs="Times New Roman"/>
                <w:sz w:val="20"/>
                <w:szCs w:val="20"/>
              </w:rPr>
              <w:t>§ 2 Vymedzenie pojmov</w:t>
            </w:r>
          </w:p>
          <w:p>
            <w:pPr>
              <w:pStyle w:val="Import2"/>
              <w:tabs>
                <w:tab w:val="clear" w:pos="720"/>
                <w:tab w:val="left" w:pos="993"/>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line="240" w:lineRule="auto"/>
            </w:pPr>
            <w:r>
              <w:rPr>
                <w:rFonts w:ascii="Times New Roman" w:hAnsi="Times New Roman" w:cs="Times New Roman"/>
                <w:sz w:val="20"/>
                <w:szCs w:val="20"/>
              </w:rPr>
              <w:t>Na účely tejto vyhlášky sa rozumie</w:t>
            </w:r>
          </w:p>
          <w:p>
            <w:pPr>
              <w:pStyle w:val="Import2"/>
              <w:spacing w:line="240" w:lineRule="auto"/>
            </w:pPr>
            <w:r>
              <w:rPr>
                <w:rFonts w:ascii="Times New Roman" w:hAnsi="Times New Roman" w:cs="Times New Roman"/>
                <w:color w:val="000000"/>
                <w:sz w:val="20"/>
                <w:szCs w:val="20"/>
              </w:rPr>
              <w:t>c) obsahom prchavých organických zlúčenín množstvo prchavých organických zlúčenín v regulovanom výrobku,  ktorý je pripravený na použitie, vyjadrené v </w:t>
            </w:r>
            <w:r>
              <w:rPr>
                <w:rFonts w:ascii="Times New Roman" w:hAnsi="Times New Roman" w:cs="Times New Roman"/>
                <w:sz w:val="20"/>
                <w:szCs w:val="20"/>
              </w:rPr>
              <w:t>g/l</w:t>
            </w:r>
            <w:r>
              <w:rPr>
                <w:rFonts w:ascii="Times New Roman" w:hAnsi="Times New Roman" w:cs="Times New Roman"/>
                <w:color w:val="000000"/>
                <w:sz w:val="20"/>
                <w:szCs w:val="20"/>
              </w:rPr>
              <w:t xml:space="preserve">; do obsahu prchavých organických zlúčenín v náterovej látke sa nezapočítava množstvo prchavej organickej zlúčeniny, ktoré pri sušení chemicky reaguje a tým sa stáva súčasťou nanesenej vrstvy,   </w:t>
            </w:r>
          </w:p>
        </w:tc>
        <w:tc>
          <w:tcPr>
            <w:tcW w:w="790" w:type="dxa"/>
            <w:tcBorders>
              <w:left w:val="single" w:sz="6" w:space="0" w:color="000000"/>
              <w:bottom w:val="single" w:sz="4" w:space="0" w:color="000000"/>
            </w:tcBorders>
            <w:shd w:val="clear" w:color="auto" w:fill="auto"/>
          </w:tcPr>
          <w:p>
            <w:pPr>
              <w:jc w:val="center"/>
            </w:pPr>
            <w:r>
              <w:rPr>
                <w:sz w:val="20"/>
                <w:szCs w:val="20"/>
              </w:rPr>
              <w:t>Ú</w:t>
            </w:r>
          </w:p>
        </w:tc>
        <w:tc>
          <w:tcPr>
            <w:tcW w:w="1884" w:type="dxa"/>
            <w:tcBorders>
              <w:left w:val="single" w:sz="6" w:space="0" w:color="000000"/>
              <w:bottom w:val="single" w:sz="4" w:space="0" w:color="000000"/>
              <w:right w:val="single" w:sz="4" w:space="0" w:color="000000"/>
            </w:tcBorders>
            <w:shd w:val="clear" w:color="auto" w:fill="auto"/>
          </w:tcPr>
          <w:p>
            <w:pPr>
              <w:snapToGrid w:val="0"/>
              <w:rPr>
                <w:sz w:val="20"/>
                <w:szCs w:val="20"/>
              </w:rPr>
            </w:pPr>
          </w:p>
        </w:tc>
      </w:tr>
      <w:tr>
        <w:tblPrEx>
          <w:tblInd w:w="-63" w:type="dxa"/>
          <w:tblLayout w:type="fixed"/>
          <w:tblCellMar>
            <w:top w:w="0" w:type="dxa"/>
            <w:left w:w="70" w:type="dxa"/>
            <w:bottom w:w="0" w:type="dxa"/>
            <w:right w:w="70" w:type="dxa"/>
          </w:tblCellMar>
          <w:tblLook w:val="0000"/>
        </w:tblPrEx>
        <w:trPr>
          <w:cantSplit/>
          <w:trHeight w:val="992"/>
        </w:trPr>
        <w:tc>
          <w:tcPr>
            <w:tcW w:w="779" w:type="dxa"/>
            <w:tcBorders>
              <w:left w:val="single" w:sz="6" w:space="0" w:color="000000"/>
              <w:bottom w:val="single" w:sz="4" w:space="0" w:color="000000"/>
            </w:tcBorders>
            <w:shd w:val="clear" w:color="auto" w:fill="auto"/>
          </w:tcPr>
          <w:p>
            <w:r>
              <w:rPr>
                <w:sz w:val="20"/>
                <w:szCs w:val="20"/>
              </w:rPr>
              <w:t>Čl 2</w:t>
            </w:r>
          </w:p>
          <w:p>
            <w:r>
              <w:rPr>
                <w:sz w:val="20"/>
                <w:szCs w:val="20"/>
              </w:rPr>
              <w:t>O7</w:t>
            </w:r>
          </w:p>
        </w:tc>
        <w:tc>
          <w:tcPr>
            <w:tcW w:w="3735" w:type="dxa"/>
            <w:tcBorders>
              <w:left w:val="single" w:sz="6" w:space="0" w:color="000000"/>
              <w:bottom w:val="single" w:sz="4" w:space="0" w:color="000000"/>
            </w:tcBorders>
            <w:shd w:val="clear" w:color="auto" w:fill="auto"/>
          </w:tcPr>
          <w:p>
            <w:r>
              <w:rPr>
                <w:color w:val="000000"/>
                <w:sz w:val="20"/>
                <w:szCs w:val="20"/>
              </w:rPr>
              <w:t>7. „organické rozpúšťadlo“ znamená akúkoľvek VOC, ktorá sa používa samostatne alebo v kombinácii s ostatnými činidlami na rozpúšťanie alebo riedenie surovín, výrobkov alebo odpadových materiálov, alebo sa používa ako čistiaci prostriedok na rozpúšťanie kontaminantov, alebo ako disperzné médium, alebo na úpravu viskozity, alebo na úpravu povrchového napätia, alebo ako zmäkčovadlo, alebo ako konzervačný prostriedok;</w:t>
            </w:r>
          </w:p>
        </w:tc>
        <w:tc>
          <w:tcPr>
            <w:tcW w:w="943" w:type="dxa"/>
            <w:tcBorders>
              <w:left w:val="single" w:sz="6" w:space="0" w:color="000000"/>
              <w:bottom w:val="single" w:sz="4" w:space="0" w:color="000000"/>
            </w:tcBorders>
            <w:shd w:val="clear" w:color="auto" w:fill="auto"/>
          </w:tcPr>
          <w:p>
            <w:pPr>
              <w:jc w:val="center"/>
            </w:pPr>
            <w:r>
              <w:rPr>
                <w:sz w:val="20"/>
                <w:szCs w:val="20"/>
              </w:rPr>
              <w:t>N</w:t>
            </w:r>
          </w:p>
        </w:tc>
        <w:tc>
          <w:tcPr>
            <w:tcW w:w="616" w:type="dxa"/>
            <w:tcBorders>
              <w:left w:val="single" w:sz="6" w:space="0" w:color="000000"/>
              <w:bottom w:val="single" w:sz="4" w:space="0" w:color="000000"/>
            </w:tcBorders>
            <w:shd w:val="clear" w:color="auto" w:fill="auto"/>
          </w:tcPr>
          <w:p>
            <w:r>
              <w:rPr>
                <w:sz w:val="20"/>
                <w:szCs w:val="20"/>
              </w:rPr>
              <w:t>NV</w:t>
            </w:r>
          </w:p>
        </w:tc>
        <w:tc>
          <w:tcPr>
            <w:tcW w:w="850" w:type="dxa"/>
            <w:tcBorders>
              <w:left w:val="single" w:sz="6" w:space="0" w:color="000000"/>
              <w:bottom w:val="single" w:sz="4" w:space="0" w:color="000000"/>
            </w:tcBorders>
            <w:shd w:val="clear" w:color="auto" w:fill="auto"/>
          </w:tcPr>
          <w:p>
            <w:r>
              <w:rPr>
                <w:sz w:val="20"/>
                <w:szCs w:val="20"/>
              </w:rPr>
              <w:t xml:space="preserve">§ 2 </w:t>
            </w:r>
          </w:p>
          <w:p>
            <w:r>
              <w:rPr>
                <w:sz w:val="20"/>
                <w:szCs w:val="20"/>
              </w:rPr>
              <w:t>Pd</w:t>
            </w:r>
          </w:p>
        </w:tc>
        <w:tc>
          <w:tcPr>
            <w:tcW w:w="4597" w:type="dxa"/>
            <w:tcBorders>
              <w:left w:val="single" w:sz="6" w:space="0" w:color="000000"/>
              <w:bottom w:val="single" w:sz="4" w:space="0" w:color="000000"/>
            </w:tcBorders>
            <w:shd w:val="clear" w:color="auto" w:fill="auto"/>
          </w:tcPr>
          <w:p>
            <w:pPr>
              <w:pStyle w:val="Import2"/>
              <w:tabs>
                <w:tab w:val="clear" w:pos="720"/>
                <w:tab w:val="left" w:pos="993"/>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line="240" w:lineRule="auto"/>
            </w:pPr>
            <w:r>
              <w:rPr>
                <w:rFonts w:ascii="Times New Roman" w:hAnsi="Times New Roman" w:cs="Times New Roman"/>
                <w:sz w:val="20"/>
                <w:szCs w:val="20"/>
              </w:rPr>
              <w:t>§ 2 Vymedzenie pojmov</w:t>
            </w:r>
          </w:p>
          <w:p>
            <w:pPr>
              <w:pStyle w:val="Import2"/>
              <w:tabs>
                <w:tab w:val="clear" w:pos="720"/>
                <w:tab w:val="left" w:pos="993"/>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line="240" w:lineRule="auto"/>
            </w:pPr>
            <w:r>
              <w:rPr>
                <w:rFonts w:ascii="Times New Roman" w:hAnsi="Times New Roman" w:cs="Times New Roman"/>
                <w:sz w:val="20"/>
                <w:szCs w:val="20"/>
              </w:rPr>
              <w:t>Na účely tejto vyhlášky sa rozumie</w:t>
            </w:r>
          </w:p>
          <w:p>
            <w:pPr>
              <w:pStyle w:val="Import2"/>
              <w:spacing w:line="240" w:lineRule="auto"/>
            </w:pPr>
            <w:r>
              <w:rPr>
                <w:rFonts w:ascii="Times New Roman" w:hAnsi="Times New Roman" w:cs="Times New Roman"/>
                <w:color w:val="000000"/>
                <w:sz w:val="20"/>
                <w:szCs w:val="20"/>
              </w:rPr>
              <w:t>d) organickým rozpúšťadlom prchavá organická zlúčenina, ktorá sa používa samostatne alebo v kombinácii s ostatnými činidlami na rozpúšťanie alebo riedenie surovín, regulovaných výrobkov alebo odpadových materiálov, na úpravu viskozity, na úpravu povrchového napätia, ako čistiaci prostriedok na rozpúšťanie kontaminantov, ako disperzné médium, ako zmäkčovadlo alebo ako konzervačný prostriedok,</w:t>
            </w:r>
          </w:p>
        </w:tc>
        <w:tc>
          <w:tcPr>
            <w:tcW w:w="790" w:type="dxa"/>
            <w:tcBorders>
              <w:left w:val="single" w:sz="6" w:space="0" w:color="000000"/>
              <w:bottom w:val="single" w:sz="4" w:space="0" w:color="000000"/>
            </w:tcBorders>
            <w:shd w:val="clear" w:color="auto" w:fill="auto"/>
          </w:tcPr>
          <w:p>
            <w:pPr>
              <w:jc w:val="center"/>
            </w:pPr>
            <w:r>
              <w:rPr>
                <w:sz w:val="20"/>
                <w:szCs w:val="20"/>
              </w:rPr>
              <w:t>Ú</w:t>
            </w:r>
          </w:p>
        </w:tc>
        <w:tc>
          <w:tcPr>
            <w:tcW w:w="1884" w:type="dxa"/>
            <w:tcBorders>
              <w:left w:val="single" w:sz="6" w:space="0" w:color="000000"/>
              <w:bottom w:val="single" w:sz="4" w:space="0" w:color="000000"/>
              <w:right w:val="single" w:sz="4" w:space="0" w:color="000000"/>
            </w:tcBorders>
            <w:shd w:val="clear" w:color="auto" w:fill="auto"/>
          </w:tcPr>
          <w:p>
            <w:pPr>
              <w:snapToGrid w:val="0"/>
              <w:rPr>
                <w:sz w:val="20"/>
                <w:szCs w:val="20"/>
              </w:rPr>
            </w:pPr>
          </w:p>
        </w:tc>
      </w:tr>
      <w:tr>
        <w:tblPrEx>
          <w:tblInd w:w="-63" w:type="dxa"/>
          <w:tblLayout w:type="fixed"/>
          <w:tblCellMar>
            <w:top w:w="0" w:type="dxa"/>
            <w:left w:w="70" w:type="dxa"/>
            <w:bottom w:w="0" w:type="dxa"/>
            <w:right w:w="70" w:type="dxa"/>
          </w:tblCellMar>
          <w:tblLook w:val="0000"/>
        </w:tblPrEx>
        <w:trPr>
          <w:cantSplit/>
          <w:trHeight w:val="992"/>
        </w:trPr>
        <w:tc>
          <w:tcPr>
            <w:tcW w:w="779" w:type="dxa"/>
            <w:tcBorders>
              <w:left w:val="single" w:sz="6" w:space="0" w:color="000000"/>
              <w:bottom w:val="single" w:sz="4" w:space="0" w:color="000000"/>
            </w:tcBorders>
            <w:shd w:val="clear" w:color="auto" w:fill="auto"/>
          </w:tcPr>
          <w:p>
            <w:r>
              <w:rPr>
                <w:sz w:val="20"/>
                <w:szCs w:val="20"/>
              </w:rPr>
              <w:t>Čl 2</w:t>
            </w:r>
          </w:p>
          <w:p>
            <w:r>
              <w:rPr>
                <w:sz w:val="20"/>
                <w:szCs w:val="20"/>
              </w:rPr>
              <w:t>O8</w:t>
            </w:r>
          </w:p>
        </w:tc>
        <w:tc>
          <w:tcPr>
            <w:tcW w:w="3735" w:type="dxa"/>
            <w:tcBorders>
              <w:left w:val="single" w:sz="6" w:space="0" w:color="000000"/>
              <w:bottom w:val="single" w:sz="4" w:space="0" w:color="000000"/>
            </w:tcBorders>
            <w:shd w:val="clear" w:color="auto" w:fill="auto"/>
          </w:tcPr>
          <w:p>
            <w:r>
              <w:rPr>
                <w:color w:val="000000"/>
                <w:sz w:val="20"/>
                <w:szCs w:val="20"/>
              </w:rPr>
              <w:t>8. „náter“ znamená akákoľvek zmes, vrátane všetkých organických rozpúšťadiel alebo prípravkov obsahujúcich organické rozpúšťadlá potrebné na jeho riadne použitie, ktorá sa používa na vytvorenie filmu s dekoratívnym, ochranným alebo iným funkčným účinkom na povrchu;</w:t>
            </w:r>
          </w:p>
        </w:tc>
        <w:tc>
          <w:tcPr>
            <w:tcW w:w="943" w:type="dxa"/>
            <w:tcBorders>
              <w:left w:val="single" w:sz="6" w:space="0" w:color="000000"/>
              <w:bottom w:val="single" w:sz="4" w:space="0" w:color="000000"/>
            </w:tcBorders>
            <w:shd w:val="clear" w:color="auto" w:fill="auto"/>
          </w:tcPr>
          <w:p>
            <w:pPr>
              <w:jc w:val="center"/>
            </w:pPr>
            <w:r>
              <w:rPr>
                <w:sz w:val="20"/>
                <w:szCs w:val="20"/>
              </w:rPr>
              <w:t>N</w:t>
            </w:r>
          </w:p>
        </w:tc>
        <w:tc>
          <w:tcPr>
            <w:tcW w:w="616" w:type="dxa"/>
            <w:tcBorders>
              <w:left w:val="single" w:sz="6" w:space="0" w:color="000000"/>
              <w:bottom w:val="single" w:sz="4" w:space="0" w:color="000000"/>
            </w:tcBorders>
            <w:shd w:val="clear" w:color="auto" w:fill="auto"/>
          </w:tcPr>
          <w:p>
            <w:r>
              <w:rPr>
                <w:sz w:val="20"/>
                <w:szCs w:val="20"/>
              </w:rPr>
              <w:t>NV</w:t>
            </w:r>
          </w:p>
        </w:tc>
        <w:tc>
          <w:tcPr>
            <w:tcW w:w="850" w:type="dxa"/>
            <w:tcBorders>
              <w:left w:val="single" w:sz="6" w:space="0" w:color="000000"/>
              <w:bottom w:val="single" w:sz="4" w:space="0" w:color="000000"/>
            </w:tcBorders>
            <w:shd w:val="clear" w:color="auto" w:fill="auto"/>
          </w:tcPr>
          <w:p>
            <w:r>
              <w:rPr>
                <w:sz w:val="20"/>
                <w:szCs w:val="20"/>
              </w:rPr>
              <w:t xml:space="preserve">§ 2 </w:t>
            </w:r>
          </w:p>
          <w:p>
            <w:r>
              <w:rPr>
                <w:sz w:val="20"/>
                <w:szCs w:val="20"/>
              </w:rPr>
              <w:t>Pg</w:t>
            </w:r>
          </w:p>
        </w:tc>
        <w:tc>
          <w:tcPr>
            <w:tcW w:w="4597" w:type="dxa"/>
            <w:tcBorders>
              <w:left w:val="single" w:sz="6" w:space="0" w:color="000000"/>
              <w:bottom w:val="single" w:sz="4" w:space="0" w:color="000000"/>
            </w:tcBorders>
            <w:shd w:val="clear" w:color="auto" w:fill="auto"/>
          </w:tcPr>
          <w:p>
            <w:pPr>
              <w:pStyle w:val="Import2"/>
              <w:tabs>
                <w:tab w:val="clear" w:pos="720"/>
                <w:tab w:val="left" w:pos="993"/>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line="240" w:lineRule="auto"/>
            </w:pPr>
            <w:r>
              <w:rPr>
                <w:rFonts w:ascii="Times New Roman" w:hAnsi="Times New Roman" w:cs="Times New Roman"/>
                <w:sz w:val="20"/>
                <w:szCs w:val="20"/>
              </w:rPr>
              <w:t>§ 2 Vymedzenie pojmov</w:t>
            </w:r>
          </w:p>
          <w:p>
            <w:pPr>
              <w:pStyle w:val="Import2"/>
              <w:tabs>
                <w:tab w:val="clear" w:pos="720"/>
                <w:tab w:val="left" w:pos="993"/>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line="240" w:lineRule="auto"/>
            </w:pPr>
            <w:r>
              <w:rPr>
                <w:rFonts w:ascii="Times New Roman" w:hAnsi="Times New Roman" w:cs="Times New Roman"/>
                <w:sz w:val="20"/>
                <w:szCs w:val="20"/>
              </w:rPr>
              <w:t>Na účely tejto vyhlášky sa rozumie</w:t>
            </w:r>
          </w:p>
          <w:p>
            <w:pPr>
              <w:pStyle w:val="Import2"/>
              <w:spacing w:line="240" w:lineRule="auto"/>
            </w:pPr>
            <w:r>
              <w:rPr>
                <w:rFonts w:ascii="Times New Roman" w:hAnsi="Times New Roman" w:cs="Times New Roman"/>
                <w:color w:val="000000"/>
                <w:sz w:val="20"/>
                <w:szCs w:val="20"/>
              </w:rPr>
              <w:t xml:space="preserve">g) náterovou látkou zmes, vrátane všetkých organických rozpúšťadiel alebo prípravkov obsahujúcich organické rozpúšťadlá potrebné na jeho použitie, ktorá sa používa na vytvorenie filmu s dekoratívnym </w:t>
            </w:r>
            <w:r>
              <w:rPr>
                <w:rFonts w:ascii="Times New Roman" w:hAnsi="Times New Roman" w:cs="Times New Roman"/>
                <w:sz w:val="20"/>
                <w:szCs w:val="20"/>
              </w:rPr>
              <w:t>efektom,</w:t>
            </w:r>
            <w:r>
              <w:rPr>
                <w:rFonts w:ascii="Times New Roman" w:hAnsi="Times New Roman" w:cs="Times New Roman"/>
                <w:color w:val="000000"/>
                <w:sz w:val="20"/>
                <w:szCs w:val="20"/>
              </w:rPr>
              <w:t xml:space="preserve"> ochranným </w:t>
            </w:r>
            <w:r>
              <w:rPr>
                <w:rFonts w:ascii="Times New Roman" w:hAnsi="Times New Roman" w:cs="Times New Roman"/>
                <w:sz w:val="20"/>
                <w:szCs w:val="20"/>
              </w:rPr>
              <w:t>efektom</w:t>
            </w:r>
            <w:r>
              <w:rPr>
                <w:rFonts w:ascii="Times New Roman" w:hAnsi="Times New Roman" w:cs="Times New Roman"/>
                <w:color w:val="000000"/>
                <w:sz w:val="20"/>
                <w:szCs w:val="20"/>
              </w:rPr>
              <w:t xml:space="preserve"> alebo s iným funkčným efektom na povrchu,</w:t>
            </w:r>
          </w:p>
        </w:tc>
        <w:tc>
          <w:tcPr>
            <w:tcW w:w="790" w:type="dxa"/>
            <w:tcBorders>
              <w:left w:val="single" w:sz="6" w:space="0" w:color="000000"/>
              <w:bottom w:val="single" w:sz="4" w:space="0" w:color="000000"/>
            </w:tcBorders>
            <w:shd w:val="clear" w:color="auto" w:fill="auto"/>
          </w:tcPr>
          <w:p>
            <w:pPr>
              <w:jc w:val="center"/>
            </w:pPr>
            <w:r>
              <w:rPr>
                <w:sz w:val="20"/>
                <w:szCs w:val="20"/>
              </w:rPr>
              <w:t>Ú</w:t>
            </w:r>
          </w:p>
        </w:tc>
        <w:tc>
          <w:tcPr>
            <w:tcW w:w="1884" w:type="dxa"/>
            <w:tcBorders>
              <w:left w:val="single" w:sz="6" w:space="0" w:color="000000"/>
              <w:bottom w:val="single" w:sz="4" w:space="0" w:color="000000"/>
              <w:right w:val="single" w:sz="4" w:space="0" w:color="000000"/>
            </w:tcBorders>
            <w:shd w:val="clear" w:color="auto" w:fill="auto"/>
          </w:tcPr>
          <w:p>
            <w:pPr>
              <w:snapToGrid w:val="0"/>
              <w:rPr>
                <w:sz w:val="20"/>
                <w:szCs w:val="20"/>
              </w:rPr>
            </w:pPr>
          </w:p>
        </w:tc>
      </w:tr>
      <w:tr>
        <w:tblPrEx>
          <w:tblInd w:w="-63" w:type="dxa"/>
          <w:tblLayout w:type="fixed"/>
          <w:tblCellMar>
            <w:top w:w="0" w:type="dxa"/>
            <w:left w:w="70" w:type="dxa"/>
            <w:bottom w:w="0" w:type="dxa"/>
            <w:right w:w="70" w:type="dxa"/>
          </w:tblCellMar>
          <w:tblLook w:val="0000"/>
        </w:tblPrEx>
        <w:trPr>
          <w:cantSplit/>
          <w:trHeight w:val="992"/>
        </w:trPr>
        <w:tc>
          <w:tcPr>
            <w:tcW w:w="779" w:type="dxa"/>
            <w:tcBorders>
              <w:left w:val="single" w:sz="6" w:space="0" w:color="000000"/>
              <w:bottom w:val="single" w:sz="4" w:space="0" w:color="000000"/>
            </w:tcBorders>
            <w:shd w:val="clear" w:color="auto" w:fill="auto"/>
          </w:tcPr>
          <w:p>
            <w:r>
              <w:rPr>
                <w:sz w:val="20"/>
                <w:szCs w:val="20"/>
              </w:rPr>
              <w:t>Čl 2</w:t>
            </w:r>
          </w:p>
          <w:p>
            <w:r>
              <w:rPr>
                <w:sz w:val="20"/>
                <w:szCs w:val="20"/>
              </w:rPr>
              <w:t>O9</w:t>
            </w:r>
          </w:p>
        </w:tc>
        <w:tc>
          <w:tcPr>
            <w:tcW w:w="3735" w:type="dxa"/>
            <w:tcBorders>
              <w:left w:val="single" w:sz="6" w:space="0" w:color="000000"/>
              <w:bottom w:val="single" w:sz="4" w:space="0" w:color="000000"/>
            </w:tcBorders>
            <w:shd w:val="clear" w:color="auto" w:fill="auto"/>
          </w:tcPr>
          <w:p>
            <w:r>
              <w:rPr>
                <w:color w:val="000000"/>
                <w:sz w:val="20"/>
                <w:szCs w:val="20"/>
              </w:rPr>
              <w:t>9. „film“ znamená súvislú vrstvu vznikajúcu pri použití jedného alebo viacerých náterov na substrát;</w:t>
            </w:r>
          </w:p>
        </w:tc>
        <w:tc>
          <w:tcPr>
            <w:tcW w:w="943" w:type="dxa"/>
            <w:tcBorders>
              <w:left w:val="single" w:sz="6" w:space="0" w:color="000000"/>
              <w:bottom w:val="single" w:sz="4" w:space="0" w:color="000000"/>
            </w:tcBorders>
            <w:shd w:val="clear" w:color="auto" w:fill="auto"/>
          </w:tcPr>
          <w:p>
            <w:pPr>
              <w:jc w:val="center"/>
            </w:pPr>
            <w:r>
              <w:rPr>
                <w:sz w:val="20"/>
                <w:szCs w:val="20"/>
              </w:rPr>
              <w:t>N</w:t>
            </w:r>
          </w:p>
        </w:tc>
        <w:tc>
          <w:tcPr>
            <w:tcW w:w="616" w:type="dxa"/>
            <w:tcBorders>
              <w:left w:val="single" w:sz="6" w:space="0" w:color="000000"/>
              <w:bottom w:val="single" w:sz="4" w:space="0" w:color="000000"/>
            </w:tcBorders>
            <w:shd w:val="clear" w:color="auto" w:fill="auto"/>
          </w:tcPr>
          <w:p>
            <w:r>
              <w:rPr>
                <w:sz w:val="20"/>
                <w:szCs w:val="20"/>
              </w:rPr>
              <w:t>NV</w:t>
            </w:r>
          </w:p>
        </w:tc>
        <w:tc>
          <w:tcPr>
            <w:tcW w:w="850" w:type="dxa"/>
            <w:tcBorders>
              <w:left w:val="single" w:sz="6" w:space="0" w:color="000000"/>
              <w:bottom w:val="single" w:sz="4" w:space="0" w:color="000000"/>
            </w:tcBorders>
            <w:shd w:val="clear" w:color="auto" w:fill="auto"/>
          </w:tcPr>
          <w:p>
            <w:r>
              <w:rPr>
                <w:sz w:val="20"/>
                <w:szCs w:val="20"/>
              </w:rPr>
              <w:t>§ 2</w:t>
            </w:r>
          </w:p>
          <w:p>
            <w:r>
              <w:rPr>
                <w:sz w:val="20"/>
                <w:szCs w:val="20"/>
              </w:rPr>
              <w:t>Ph</w:t>
            </w:r>
          </w:p>
        </w:tc>
        <w:tc>
          <w:tcPr>
            <w:tcW w:w="4597" w:type="dxa"/>
            <w:tcBorders>
              <w:left w:val="single" w:sz="6" w:space="0" w:color="000000"/>
              <w:bottom w:val="single" w:sz="4" w:space="0" w:color="000000"/>
            </w:tcBorders>
            <w:shd w:val="clear" w:color="auto" w:fill="auto"/>
          </w:tcPr>
          <w:p>
            <w:pPr>
              <w:pStyle w:val="Import2"/>
              <w:tabs>
                <w:tab w:val="clear" w:pos="720"/>
                <w:tab w:val="left" w:pos="993"/>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line="240" w:lineRule="auto"/>
            </w:pPr>
            <w:r>
              <w:rPr>
                <w:rFonts w:ascii="Times New Roman" w:hAnsi="Times New Roman" w:cs="Times New Roman"/>
                <w:sz w:val="20"/>
                <w:szCs w:val="20"/>
              </w:rPr>
              <w:t>§ 2 Vymedzenie pojmov</w:t>
            </w:r>
          </w:p>
          <w:p>
            <w:pPr>
              <w:pStyle w:val="Import2"/>
              <w:tabs>
                <w:tab w:val="clear" w:pos="720"/>
                <w:tab w:val="left" w:pos="993"/>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line="240" w:lineRule="auto"/>
            </w:pPr>
            <w:r>
              <w:rPr>
                <w:rFonts w:ascii="Times New Roman" w:hAnsi="Times New Roman" w:cs="Times New Roman"/>
                <w:sz w:val="20"/>
                <w:szCs w:val="20"/>
              </w:rPr>
              <w:t>Na účely tejto vyhlášky sa rozumie</w:t>
            </w:r>
          </w:p>
          <w:p>
            <w:pPr>
              <w:pStyle w:val="Import2"/>
              <w:spacing w:line="240" w:lineRule="auto"/>
            </w:pPr>
            <w:r>
              <w:rPr>
                <w:rFonts w:ascii="Times New Roman" w:hAnsi="Times New Roman" w:cs="Times New Roman"/>
                <w:color w:val="000000"/>
                <w:sz w:val="20"/>
                <w:szCs w:val="20"/>
              </w:rPr>
              <w:t xml:space="preserve">h) filmom súvislá vrstva, ktorá vzniká nanesením jednej </w:t>
            </w:r>
            <w:r>
              <w:rPr>
                <w:rFonts w:ascii="Times New Roman" w:hAnsi="Times New Roman" w:cs="Times New Roman"/>
                <w:sz w:val="20"/>
                <w:szCs w:val="20"/>
              </w:rPr>
              <w:t>vrstvy</w:t>
            </w:r>
            <w:r>
              <w:rPr>
                <w:rFonts w:ascii="Times New Roman" w:hAnsi="Times New Roman" w:cs="Times New Roman"/>
                <w:color w:val="000000"/>
                <w:sz w:val="20"/>
                <w:szCs w:val="20"/>
              </w:rPr>
              <w:t xml:space="preserve"> alebo viacerých vrstiev na povrch podkladu,</w:t>
            </w:r>
          </w:p>
        </w:tc>
        <w:tc>
          <w:tcPr>
            <w:tcW w:w="790" w:type="dxa"/>
            <w:tcBorders>
              <w:left w:val="single" w:sz="6" w:space="0" w:color="000000"/>
              <w:bottom w:val="single" w:sz="4" w:space="0" w:color="000000"/>
            </w:tcBorders>
            <w:shd w:val="clear" w:color="auto" w:fill="auto"/>
          </w:tcPr>
          <w:p>
            <w:pPr>
              <w:jc w:val="center"/>
            </w:pPr>
            <w:r>
              <w:rPr>
                <w:sz w:val="20"/>
                <w:szCs w:val="20"/>
              </w:rPr>
              <w:t>Ú</w:t>
            </w:r>
          </w:p>
        </w:tc>
        <w:tc>
          <w:tcPr>
            <w:tcW w:w="1884" w:type="dxa"/>
            <w:tcBorders>
              <w:left w:val="single" w:sz="6" w:space="0" w:color="000000"/>
              <w:bottom w:val="single" w:sz="4" w:space="0" w:color="000000"/>
              <w:right w:val="single" w:sz="4" w:space="0" w:color="000000"/>
            </w:tcBorders>
            <w:shd w:val="clear" w:color="auto" w:fill="auto"/>
          </w:tcPr>
          <w:p>
            <w:pPr>
              <w:snapToGrid w:val="0"/>
              <w:rPr>
                <w:sz w:val="20"/>
                <w:szCs w:val="20"/>
              </w:rPr>
            </w:pPr>
          </w:p>
        </w:tc>
      </w:tr>
      <w:tr>
        <w:tblPrEx>
          <w:tblInd w:w="-63" w:type="dxa"/>
          <w:tblLayout w:type="fixed"/>
          <w:tblCellMar>
            <w:top w:w="0" w:type="dxa"/>
            <w:left w:w="70" w:type="dxa"/>
            <w:bottom w:w="0" w:type="dxa"/>
            <w:right w:w="70" w:type="dxa"/>
          </w:tblCellMar>
          <w:tblLook w:val="0000"/>
        </w:tblPrEx>
        <w:trPr>
          <w:cantSplit/>
          <w:trHeight w:val="992"/>
        </w:trPr>
        <w:tc>
          <w:tcPr>
            <w:tcW w:w="779" w:type="dxa"/>
            <w:tcBorders>
              <w:left w:val="single" w:sz="6" w:space="0" w:color="000000"/>
              <w:bottom w:val="single" w:sz="4" w:space="0" w:color="000000"/>
            </w:tcBorders>
            <w:shd w:val="clear" w:color="auto" w:fill="auto"/>
          </w:tcPr>
          <w:p>
            <w:r>
              <w:rPr>
                <w:sz w:val="20"/>
                <w:szCs w:val="20"/>
              </w:rPr>
              <w:t>Čl 2</w:t>
            </w:r>
          </w:p>
          <w:p>
            <w:r>
              <w:rPr>
                <w:sz w:val="20"/>
                <w:szCs w:val="20"/>
              </w:rPr>
              <w:t>O10</w:t>
            </w:r>
          </w:p>
        </w:tc>
        <w:tc>
          <w:tcPr>
            <w:tcW w:w="3735" w:type="dxa"/>
            <w:tcBorders>
              <w:left w:val="single" w:sz="6" w:space="0" w:color="000000"/>
              <w:bottom w:val="single" w:sz="4" w:space="0" w:color="000000"/>
            </w:tcBorders>
            <w:shd w:val="clear" w:color="auto" w:fill="auto"/>
          </w:tcPr>
          <w:p>
            <w:r>
              <w:rPr>
                <w:color w:val="000000"/>
                <w:sz w:val="20"/>
                <w:szCs w:val="20"/>
              </w:rPr>
              <w:t>10. „nátery rozpustné vo vode (WB)“  znamenajú nátery, ktorých viskozita sa upravuje použitím organických rozpúšťadiel;</w:t>
            </w:r>
          </w:p>
        </w:tc>
        <w:tc>
          <w:tcPr>
            <w:tcW w:w="943" w:type="dxa"/>
            <w:tcBorders>
              <w:left w:val="single" w:sz="6" w:space="0" w:color="000000"/>
              <w:bottom w:val="single" w:sz="4" w:space="0" w:color="000000"/>
            </w:tcBorders>
            <w:shd w:val="clear" w:color="auto" w:fill="auto"/>
          </w:tcPr>
          <w:p>
            <w:pPr>
              <w:jc w:val="center"/>
            </w:pPr>
            <w:r>
              <w:rPr>
                <w:sz w:val="20"/>
                <w:szCs w:val="20"/>
              </w:rPr>
              <w:t>N</w:t>
            </w:r>
          </w:p>
        </w:tc>
        <w:tc>
          <w:tcPr>
            <w:tcW w:w="616" w:type="dxa"/>
            <w:tcBorders>
              <w:left w:val="single" w:sz="6" w:space="0" w:color="000000"/>
              <w:bottom w:val="single" w:sz="4" w:space="0" w:color="000000"/>
            </w:tcBorders>
            <w:shd w:val="clear" w:color="auto" w:fill="auto"/>
          </w:tcPr>
          <w:p>
            <w:r>
              <w:rPr>
                <w:sz w:val="20"/>
                <w:szCs w:val="20"/>
              </w:rPr>
              <w:t>NV</w:t>
            </w:r>
          </w:p>
        </w:tc>
        <w:tc>
          <w:tcPr>
            <w:tcW w:w="850" w:type="dxa"/>
            <w:tcBorders>
              <w:left w:val="single" w:sz="6" w:space="0" w:color="000000"/>
              <w:bottom w:val="single" w:sz="4" w:space="0" w:color="000000"/>
            </w:tcBorders>
            <w:shd w:val="clear" w:color="auto" w:fill="auto"/>
          </w:tcPr>
          <w:p>
            <w:r>
              <w:rPr>
                <w:sz w:val="20"/>
                <w:szCs w:val="20"/>
              </w:rPr>
              <w:t>§ 2</w:t>
            </w:r>
          </w:p>
          <w:p>
            <w:r>
              <w:rPr>
                <w:sz w:val="20"/>
                <w:szCs w:val="20"/>
              </w:rPr>
              <w:t>Pi</w:t>
            </w:r>
          </w:p>
        </w:tc>
        <w:tc>
          <w:tcPr>
            <w:tcW w:w="4597" w:type="dxa"/>
            <w:tcBorders>
              <w:left w:val="single" w:sz="6" w:space="0" w:color="000000"/>
              <w:bottom w:val="single" w:sz="4" w:space="0" w:color="000000"/>
            </w:tcBorders>
            <w:shd w:val="clear" w:color="auto" w:fill="auto"/>
          </w:tcPr>
          <w:p>
            <w:pPr>
              <w:pStyle w:val="Import2"/>
              <w:tabs>
                <w:tab w:val="clear" w:pos="720"/>
                <w:tab w:val="left" w:pos="993"/>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line="240" w:lineRule="auto"/>
            </w:pPr>
            <w:r>
              <w:rPr>
                <w:rFonts w:ascii="Times New Roman" w:hAnsi="Times New Roman" w:cs="Times New Roman"/>
                <w:sz w:val="20"/>
                <w:szCs w:val="20"/>
              </w:rPr>
              <w:t>§ 2 Vymedzenie pojmov</w:t>
            </w:r>
          </w:p>
          <w:p>
            <w:pPr>
              <w:pStyle w:val="Import2"/>
              <w:tabs>
                <w:tab w:val="clear" w:pos="720"/>
                <w:tab w:val="left" w:pos="993"/>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line="240" w:lineRule="auto"/>
            </w:pPr>
            <w:r>
              <w:rPr>
                <w:rFonts w:ascii="Times New Roman" w:hAnsi="Times New Roman" w:cs="Times New Roman"/>
                <w:sz w:val="20"/>
                <w:szCs w:val="20"/>
              </w:rPr>
              <w:t>Na účely tejto vyhlášky sa rozumie</w:t>
            </w:r>
          </w:p>
          <w:p>
            <w:pPr>
              <w:pStyle w:val="Import2"/>
              <w:spacing w:line="240" w:lineRule="auto"/>
            </w:pPr>
            <w:r>
              <w:rPr>
                <w:rFonts w:ascii="Times New Roman" w:hAnsi="Times New Roman" w:cs="Times New Roman"/>
                <w:color w:val="000000"/>
                <w:sz w:val="20"/>
                <w:szCs w:val="20"/>
              </w:rPr>
              <w:t>i) vodouriediteľnou náterovou látkou náterová látka, ktorej viskozita sa upravuje vodou,</w:t>
            </w:r>
          </w:p>
        </w:tc>
        <w:tc>
          <w:tcPr>
            <w:tcW w:w="790" w:type="dxa"/>
            <w:tcBorders>
              <w:left w:val="single" w:sz="6" w:space="0" w:color="000000"/>
              <w:bottom w:val="single" w:sz="4" w:space="0" w:color="000000"/>
            </w:tcBorders>
            <w:shd w:val="clear" w:color="auto" w:fill="auto"/>
          </w:tcPr>
          <w:p>
            <w:pPr>
              <w:jc w:val="center"/>
            </w:pPr>
            <w:r>
              <w:rPr>
                <w:sz w:val="20"/>
                <w:szCs w:val="20"/>
              </w:rPr>
              <w:t>Ú</w:t>
            </w:r>
          </w:p>
        </w:tc>
        <w:tc>
          <w:tcPr>
            <w:tcW w:w="1884" w:type="dxa"/>
            <w:tcBorders>
              <w:left w:val="single" w:sz="6" w:space="0" w:color="000000"/>
              <w:bottom w:val="single" w:sz="4" w:space="0" w:color="000000"/>
              <w:right w:val="single" w:sz="4" w:space="0" w:color="000000"/>
            </w:tcBorders>
            <w:shd w:val="clear" w:color="auto" w:fill="auto"/>
          </w:tcPr>
          <w:p>
            <w:pPr>
              <w:snapToGrid w:val="0"/>
              <w:rPr>
                <w:sz w:val="20"/>
                <w:szCs w:val="20"/>
              </w:rPr>
            </w:pPr>
          </w:p>
        </w:tc>
      </w:tr>
      <w:tr>
        <w:tblPrEx>
          <w:tblInd w:w="-63" w:type="dxa"/>
          <w:tblLayout w:type="fixed"/>
          <w:tblCellMar>
            <w:top w:w="0" w:type="dxa"/>
            <w:left w:w="70" w:type="dxa"/>
            <w:bottom w:w="0" w:type="dxa"/>
            <w:right w:w="70" w:type="dxa"/>
          </w:tblCellMar>
          <w:tblLook w:val="0000"/>
        </w:tblPrEx>
        <w:trPr>
          <w:cantSplit/>
          <w:trHeight w:val="992"/>
        </w:trPr>
        <w:tc>
          <w:tcPr>
            <w:tcW w:w="779" w:type="dxa"/>
            <w:tcBorders>
              <w:left w:val="single" w:sz="6" w:space="0" w:color="000000"/>
              <w:bottom w:val="single" w:sz="4" w:space="0" w:color="000000"/>
            </w:tcBorders>
            <w:shd w:val="clear" w:color="auto" w:fill="auto"/>
          </w:tcPr>
          <w:p>
            <w:r>
              <w:rPr>
                <w:sz w:val="20"/>
                <w:szCs w:val="20"/>
              </w:rPr>
              <w:t>Čl 2</w:t>
            </w:r>
          </w:p>
          <w:p>
            <w:r>
              <w:rPr>
                <w:sz w:val="20"/>
                <w:szCs w:val="20"/>
              </w:rPr>
              <w:t>O11</w:t>
            </w:r>
          </w:p>
        </w:tc>
        <w:tc>
          <w:tcPr>
            <w:tcW w:w="3735" w:type="dxa"/>
            <w:tcBorders>
              <w:left w:val="single" w:sz="6" w:space="0" w:color="000000"/>
              <w:bottom w:val="single" w:sz="4" w:space="0" w:color="000000"/>
            </w:tcBorders>
            <w:shd w:val="clear" w:color="auto" w:fill="auto"/>
          </w:tcPr>
          <w:p>
            <w:r>
              <w:rPr>
                <w:color w:val="000000"/>
                <w:sz w:val="20"/>
                <w:szCs w:val="20"/>
              </w:rPr>
              <w:t>11. „nátery rozpustné v rozpúšťadle (SB)“ znamenajú nátery, ktorých viskozita sa upravuje použitím organických rozpúšťadiel;</w:t>
            </w:r>
          </w:p>
        </w:tc>
        <w:tc>
          <w:tcPr>
            <w:tcW w:w="943" w:type="dxa"/>
            <w:tcBorders>
              <w:left w:val="single" w:sz="6" w:space="0" w:color="000000"/>
              <w:bottom w:val="single" w:sz="4" w:space="0" w:color="000000"/>
            </w:tcBorders>
            <w:shd w:val="clear" w:color="auto" w:fill="auto"/>
          </w:tcPr>
          <w:p>
            <w:pPr>
              <w:jc w:val="center"/>
            </w:pPr>
            <w:r>
              <w:rPr>
                <w:sz w:val="20"/>
                <w:szCs w:val="20"/>
              </w:rPr>
              <w:t>N</w:t>
            </w:r>
          </w:p>
        </w:tc>
        <w:tc>
          <w:tcPr>
            <w:tcW w:w="616" w:type="dxa"/>
            <w:tcBorders>
              <w:left w:val="single" w:sz="6" w:space="0" w:color="000000"/>
              <w:bottom w:val="single" w:sz="4" w:space="0" w:color="000000"/>
            </w:tcBorders>
            <w:shd w:val="clear" w:color="auto" w:fill="auto"/>
          </w:tcPr>
          <w:p>
            <w:r>
              <w:rPr>
                <w:sz w:val="20"/>
                <w:szCs w:val="20"/>
              </w:rPr>
              <w:t>NV</w:t>
            </w:r>
          </w:p>
        </w:tc>
        <w:tc>
          <w:tcPr>
            <w:tcW w:w="850" w:type="dxa"/>
            <w:tcBorders>
              <w:left w:val="single" w:sz="6" w:space="0" w:color="000000"/>
              <w:bottom w:val="single" w:sz="4" w:space="0" w:color="000000"/>
            </w:tcBorders>
            <w:shd w:val="clear" w:color="auto" w:fill="auto"/>
          </w:tcPr>
          <w:p>
            <w:r>
              <w:rPr>
                <w:sz w:val="20"/>
                <w:szCs w:val="20"/>
              </w:rPr>
              <w:t>§ 2</w:t>
            </w:r>
          </w:p>
          <w:p>
            <w:r>
              <w:rPr>
                <w:sz w:val="20"/>
                <w:szCs w:val="20"/>
              </w:rPr>
              <w:t>Pj</w:t>
            </w:r>
          </w:p>
        </w:tc>
        <w:tc>
          <w:tcPr>
            <w:tcW w:w="4597" w:type="dxa"/>
            <w:tcBorders>
              <w:left w:val="single" w:sz="6" w:space="0" w:color="000000"/>
              <w:bottom w:val="single" w:sz="4" w:space="0" w:color="000000"/>
            </w:tcBorders>
            <w:shd w:val="clear" w:color="auto" w:fill="auto"/>
          </w:tcPr>
          <w:p>
            <w:pPr>
              <w:pStyle w:val="Import2"/>
              <w:tabs>
                <w:tab w:val="clear" w:pos="720"/>
                <w:tab w:val="left" w:pos="993"/>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line="240" w:lineRule="auto"/>
            </w:pPr>
            <w:r>
              <w:rPr>
                <w:rFonts w:ascii="Times New Roman" w:hAnsi="Times New Roman" w:cs="Times New Roman"/>
                <w:sz w:val="20"/>
                <w:szCs w:val="20"/>
              </w:rPr>
              <w:t xml:space="preserve">§ 2 Vymedzenie </w:t>
            </w:r>
            <w:r>
              <w:rPr>
                <w:rFonts w:ascii="Times New Roman" w:hAnsi="Times New Roman" w:cs="Times New Roman"/>
                <w:color w:val="000000"/>
                <w:sz w:val="20"/>
                <w:szCs w:val="20"/>
              </w:rPr>
              <w:t>pojmov</w:t>
            </w:r>
          </w:p>
          <w:p>
            <w:pPr>
              <w:pStyle w:val="Import2"/>
              <w:tabs>
                <w:tab w:val="clear" w:pos="720"/>
                <w:tab w:val="left" w:pos="993"/>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line="240" w:lineRule="auto"/>
            </w:pPr>
            <w:r>
              <w:rPr>
                <w:rFonts w:ascii="Times New Roman" w:hAnsi="Times New Roman" w:cs="Times New Roman"/>
                <w:sz w:val="20"/>
                <w:szCs w:val="20"/>
              </w:rPr>
              <w:t>Na účely tejto vyhlášky sa rozumie</w:t>
            </w:r>
          </w:p>
          <w:p>
            <w:pPr>
              <w:pStyle w:val="Import2"/>
              <w:spacing w:line="240" w:lineRule="auto"/>
            </w:pPr>
            <w:r>
              <w:rPr>
                <w:rFonts w:ascii="Times New Roman" w:hAnsi="Times New Roman" w:cs="Times New Roman"/>
                <w:color w:val="000000"/>
                <w:sz w:val="20"/>
                <w:szCs w:val="20"/>
              </w:rPr>
              <w:t>j) rozpúšťadlom riediteľnou náterovou látkou náterová látka, ktorej viskozita sa upravuje organickým rozpúšťadlom,</w:t>
            </w:r>
          </w:p>
        </w:tc>
        <w:tc>
          <w:tcPr>
            <w:tcW w:w="790" w:type="dxa"/>
            <w:tcBorders>
              <w:left w:val="single" w:sz="6" w:space="0" w:color="000000"/>
              <w:bottom w:val="single" w:sz="4" w:space="0" w:color="000000"/>
            </w:tcBorders>
            <w:shd w:val="clear" w:color="auto" w:fill="auto"/>
          </w:tcPr>
          <w:p>
            <w:pPr>
              <w:jc w:val="center"/>
            </w:pPr>
            <w:r>
              <w:rPr>
                <w:sz w:val="20"/>
                <w:szCs w:val="20"/>
              </w:rPr>
              <w:t>Ú</w:t>
            </w:r>
          </w:p>
        </w:tc>
        <w:tc>
          <w:tcPr>
            <w:tcW w:w="1884" w:type="dxa"/>
            <w:tcBorders>
              <w:left w:val="single" w:sz="6" w:space="0" w:color="000000"/>
              <w:bottom w:val="single" w:sz="4" w:space="0" w:color="000000"/>
              <w:right w:val="single" w:sz="4" w:space="0" w:color="000000"/>
            </w:tcBorders>
            <w:shd w:val="clear" w:color="auto" w:fill="auto"/>
          </w:tcPr>
          <w:p>
            <w:pPr>
              <w:snapToGrid w:val="0"/>
              <w:rPr>
                <w:sz w:val="20"/>
                <w:szCs w:val="20"/>
              </w:rPr>
            </w:pPr>
          </w:p>
        </w:tc>
      </w:tr>
      <w:tr>
        <w:tblPrEx>
          <w:tblInd w:w="-63" w:type="dxa"/>
          <w:tblLayout w:type="fixed"/>
          <w:tblCellMar>
            <w:top w:w="0" w:type="dxa"/>
            <w:left w:w="70" w:type="dxa"/>
            <w:bottom w:w="0" w:type="dxa"/>
            <w:right w:w="70" w:type="dxa"/>
          </w:tblCellMar>
          <w:tblLook w:val="0000"/>
        </w:tblPrEx>
        <w:trPr>
          <w:cantSplit/>
          <w:trHeight w:val="992"/>
        </w:trPr>
        <w:tc>
          <w:tcPr>
            <w:tcW w:w="779" w:type="dxa"/>
            <w:tcBorders>
              <w:left w:val="single" w:sz="6" w:space="0" w:color="000000"/>
              <w:bottom w:val="single" w:sz="4" w:space="0" w:color="000000"/>
            </w:tcBorders>
            <w:shd w:val="clear" w:color="auto" w:fill="auto"/>
          </w:tcPr>
          <w:p>
            <w:r>
              <w:rPr>
                <w:sz w:val="20"/>
                <w:szCs w:val="20"/>
              </w:rPr>
              <w:t>Čl 2</w:t>
            </w:r>
          </w:p>
          <w:p>
            <w:r>
              <w:rPr>
                <w:sz w:val="20"/>
                <w:szCs w:val="20"/>
              </w:rPr>
              <w:t>O12</w:t>
            </w:r>
          </w:p>
        </w:tc>
        <w:tc>
          <w:tcPr>
            <w:tcW w:w="3735" w:type="dxa"/>
            <w:tcBorders>
              <w:left w:val="single" w:sz="6" w:space="0" w:color="000000"/>
              <w:bottom w:val="single" w:sz="4" w:space="0" w:color="000000"/>
            </w:tcBorders>
            <w:shd w:val="clear" w:color="auto" w:fill="auto"/>
          </w:tcPr>
          <w:p>
            <w:r>
              <w:rPr>
                <w:color w:val="000000"/>
                <w:sz w:val="20"/>
                <w:szCs w:val="20"/>
              </w:rPr>
              <w:t>12. „uvádzanie na trh“ znamená poskytnutie tretím stranám, či už výmenou za úhradu, alebo bez úhrady. Dovoz na colné územie spoločenstva sa na účely tejto smernice považuje za umiestnenie na trh.</w:t>
            </w:r>
          </w:p>
        </w:tc>
        <w:tc>
          <w:tcPr>
            <w:tcW w:w="943" w:type="dxa"/>
            <w:tcBorders>
              <w:left w:val="single" w:sz="6" w:space="0" w:color="000000"/>
              <w:bottom w:val="single" w:sz="4" w:space="0" w:color="000000"/>
            </w:tcBorders>
            <w:shd w:val="clear" w:color="auto" w:fill="auto"/>
          </w:tcPr>
          <w:p>
            <w:pPr>
              <w:jc w:val="center"/>
            </w:pPr>
            <w:r>
              <w:rPr>
                <w:sz w:val="20"/>
                <w:szCs w:val="20"/>
              </w:rPr>
              <w:t>N</w:t>
            </w:r>
          </w:p>
        </w:tc>
        <w:tc>
          <w:tcPr>
            <w:tcW w:w="616" w:type="dxa"/>
            <w:tcBorders>
              <w:left w:val="single" w:sz="6" w:space="0" w:color="000000"/>
              <w:bottom w:val="single" w:sz="4" w:space="0" w:color="000000"/>
            </w:tcBorders>
            <w:shd w:val="clear" w:color="auto" w:fill="auto"/>
          </w:tcPr>
          <w:p>
            <w:r>
              <w:rPr>
                <w:sz w:val="20"/>
                <w:szCs w:val="20"/>
              </w:rPr>
              <w:t>NZ</w:t>
            </w:r>
          </w:p>
        </w:tc>
        <w:tc>
          <w:tcPr>
            <w:tcW w:w="850" w:type="dxa"/>
            <w:tcBorders>
              <w:left w:val="single" w:sz="6" w:space="0" w:color="000000"/>
              <w:bottom w:val="single" w:sz="4" w:space="0" w:color="000000"/>
            </w:tcBorders>
            <w:shd w:val="clear" w:color="auto" w:fill="auto"/>
          </w:tcPr>
          <w:p>
            <w:r>
              <w:rPr>
                <w:sz w:val="20"/>
                <w:szCs w:val="20"/>
              </w:rPr>
              <w:t>§ 2</w:t>
            </w:r>
          </w:p>
          <w:p>
            <w:r>
              <w:rPr>
                <w:sz w:val="20"/>
                <w:szCs w:val="20"/>
              </w:rPr>
              <w:t>P</w:t>
            </w:r>
            <w:r>
              <w:rPr>
                <w:color w:val="000000"/>
                <w:sz w:val="20"/>
                <w:szCs w:val="20"/>
              </w:rPr>
              <w:t>q</w:t>
            </w:r>
          </w:p>
        </w:tc>
        <w:tc>
          <w:tcPr>
            <w:tcW w:w="4597" w:type="dxa"/>
            <w:tcBorders>
              <w:left w:val="single" w:sz="6" w:space="0" w:color="000000"/>
              <w:bottom w:val="single" w:sz="4" w:space="0" w:color="000000"/>
            </w:tcBorders>
            <w:shd w:val="clear" w:color="auto" w:fill="auto"/>
          </w:tcPr>
          <w:p>
            <w:pPr>
              <w:pStyle w:val="Import2"/>
              <w:spacing w:line="240" w:lineRule="auto"/>
            </w:pPr>
            <w:r>
              <w:rPr>
                <w:rFonts w:ascii="Times New Roman" w:hAnsi="Times New Roman" w:cs="Times New Roman"/>
                <w:sz w:val="20"/>
                <w:szCs w:val="20"/>
              </w:rPr>
              <w:t>§ 2 Vymedzenie základných pojmov</w:t>
            </w:r>
          </w:p>
          <w:p>
            <w:pPr>
              <w:pStyle w:val="Import2"/>
              <w:spacing w:line="240" w:lineRule="auto"/>
            </w:pPr>
            <w:r>
              <w:rPr>
                <w:rFonts w:ascii="Times New Roman" w:hAnsi="Times New Roman" w:cs="Times New Roman"/>
                <w:sz w:val="20"/>
                <w:szCs w:val="20"/>
              </w:rPr>
              <w:t>Na účely tohto zákona sa rozumie</w:t>
            </w:r>
          </w:p>
          <w:p>
            <w:pPr>
              <w:pStyle w:val="Import2"/>
              <w:spacing w:line="240" w:lineRule="auto"/>
            </w:pPr>
            <w:r>
              <w:rPr>
                <w:rFonts w:ascii="Times New Roman" w:hAnsi="Times New Roman" w:cs="Times New Roman"/>
                <w:color w:val="000000"/>
                <w:sz w:val="20"/>
                <w:szCs w:val="20"/>
              </w:rPr>
              <w:t>q</w:t>
            </w:r>
            <w:r>
              <w:rPr>
                <w:rFonts w:ascii="Times New Roman" w:hAnsi="Times New Roman" w:cs="Times New Roman"/>
                <w:color w:val="000000"/>
                <w:sz w:val="20"/>
                <w:szCs w:val="20"/>
              </w:rPr>
              <w:t>) uvádzaním na trh poskytnutie  výrobku tretej strane, či už za úhradu alebo bez úhrady; uvedením na trh sa rozumie aj dovoz výrobku na územie Slovenskej republiky,</w:t>
            </w:r>
          </w:p>
        </w:tc>
        <w:tc>
          <w:tcPr>
            <w:tcW w:w="790" w:type="dxa"/>
            <w:tcBorders>
              <w:left w:val="single" w:sz="6" w:space="0" w:color="000000"/>
              <w:bottom w:val="single" w:sz="4" w:space="0" w:color="000000"/>
            </w:tcBorders>
            <w:shd w:val="clear" w:color="auto" w:fill="auto"/>
          </w:tcPr>
          <w:p>
            <w:pPr>
              <w:jc w:val="center"/>
            </w:pPr>
            <w:r>
              <w:rPr>
                <w:sz w:val="20"/>
                <w:szCs w:val="20"/>
              </w:rPr>
              <w:t>Ú</w:t>
            </w:r>
          </w:p>
        </w:tc>
        <w:tc>
          <w:tcPr>
            <w:tcW w:w="1884" w:type="dxa"/>
            <w:tcBorders>
              <w:left w:val="single" w:sz="6" w:space="0" w:color="000000"/>
              <w:bottom w:val="single" w:sz="4" w:space="0" w:color="000000"/>
              <w:right w:val="single" w:sz="4" w:space="0" w:color="000000"/>
            </w:tcBorders>
            <w:shd w:val="clear" w:color="auto" w:fill="auto"/>
          </w:tcPr>
          <w:p>
            <w:pPr>
              <w:snapToGrid w:val="0"/>
              <w:rPr>
                <w:sz w:val="20"/>
                <w:szCs w:val="20"/>
              </w:rPr>
            </w:pPr>
          </w:p>
        </w:tc>
      </w:tr>
      <w:tr>
        <w:tblPrEx>
          <w:tblInd w:w="-63" w:type="dxa"/>
          <w:tblLayout w:type="fixed"/>
          <w:tblCellMar>
            <w:top w:w="0" w:type="dxa"/>
            <w:left w:w="70" w:type="dxa"/>
            <w:bottom w:w="0" w:type="dxa"/>
            <w:right w:w="70" w:type="dxa"/>
          </w:tblCellMar>
          <w:tblLook w:val="0000"/>
        </w:tblPrEx>
        <w:trPr>
          <w:cantSplit/>
          <w:trHeight w:val="992"/>
        </w:trPr>
        <w:tc>
          <w:tcPr>
            <w:tcW w:w="779" w:type="dxa"/>
            <w:tcBorders>
              <w:left w:val="single" w:sz="6" w:space="0" w:color="000000"/>
              <w:bottom w:val="single" w:sz="4" w:space="0" w:color="000000"/>
            </w:tcBorders>
            <w:shd w:val="clear" w:color="auto" w:fill="auto"/>
          </w:tcPr>
          <w:p>
            <w:r>
              <w:rPr>
                <w:sz w:val="20"/>
                <w:szCs w:val="20"/>
              </w:rPr>
              <w:t>Čl 3</w:t>
            </w:r>
          </w:p>
          <w:p>
            <w:r>
              <w:rPr>
                <w:sz w:val="20"/>
                <w:szCs w:val="20"/>
              </w:rPr>
              <w:t>O1</w:t>
            </w:r>
          </w:p>
        </w:tc>
        <w:tc>
          <w:tcPr>
            <w:tcW w:w="3735" w:type="dxa"/>
            <w:tcBorders>
              <w:left w:val="single" w:sz="6" w:space="0" w:color="000000"/>
              <w:bottom w:val="single" w:sz="4" w:space="0" w:color="000000"/>
            </w:tcBorders>
            <w:shd w:val="clear" w:color="auto" w:fill="auto"/>
          </w:tcPr>
          <w:p>
            <w:r>
              <w:rPr>
                <w:sz w:val="20"/>
                <w:szCs w:val="20"/>
              </w:rPr>
              <w:t>Požiadavky</w:t>
            </w:r>
          </w:p>
          <w:p>
            <w:r>
              <w:rPr>
                <w:sz w:val="20"/>
                <w:szCs w:val="20"/>
              </w:rPr>
              <w:t>1.  Členské štáty zabezpečia, aby sa výrobky uvedené v prílohe I uvádzali na trh na ich území po dátumoch stanovených v prílohe II len vtedy, ak obsah VOC v nich neprekračuje limitné hodnoty uvedené v prílohe II a sú v súlade s článkom 4.</w:t>
            </w:r>
          </w:p>
          <w:p>
            <w:pPr>
              <w:rPr>
                <w:sz w:val="20"/>
                <w:szCs w:val="20"/>
              </w:rPr>
            </w:pPr>
          </w:p>
          <w:p>
            <w:pPr>
              <w:rPr>
                <w:sz w:val="20"/>
                <w:szCs w:val="20"/>
              </w:rPr>
            </w:pPr>
          </w:p>
          <w:p>
            <w:pPr>
              <w:rPr>
                <w:sz w:val="20"/>
                <w:szCs w:val="20"/>
              </w:rPr>
            </w:pPr>
          </w:p>
          <w:p>
            <w:r>
              <w:rPr>
                <w:sz w:val="20"/>
                <w:szCs w:val="20"/>
              </w:rPr>
              <w:t>Na určenie dodržiavania limitných hodnôt pre obsah VOC stanovených v prílohe II sa použijú analytické metódy uvedené v prílohe III.</w:t>
            </w:r>
          </w:p>
          <w:p>
            <w:pPr>
              <w:rPr>
                <w:sz w:val="20"/>
                <w:szCs w:val="20"/>
              </w:rPr>
            </w:pPr>
          </w:p>
          <w:p>
            <w:r>
              <w:rPr>
                <w:sz w:val="20"/>
                <w:szCs w:val="20"/>
              </w:rPr>
              <w:t>Pri výrobkoch uvedených v prílohe I, do ktorých sa musia pridávať rozpúšťadlá alebo iné zložky obsahujúce rozpúšťadlá, aby bol výrobok pripravený na použitie, sa limitné hodnoty uvedené v prílohe II vzťahujú na obsah VOC vo výrobku v stave, v ktorom je pripravený na použitie.</w:t>
            </w:r>
          </w:p>
        </w:tc>
        <w:tc>
          <w:tcPr>
            <w:tcW w:w="943" w:type="dxa"/>
            <w:tcBorders>
              <w:left w:val="single" w:sz="6" w:space="0" w:color="000000"/>
              <w:bottom w:val="single" w:sz="4" w:space="0" w:color="000000"/>
            </w:tcBorders>
            <w:shd w:val="clear" w:color="auto" w:fill="auto"/>
          </w:tcPr>
          <w:p>
            <w:pPr>
              <w:jc w:val="center"/>
            </w:pPr>
            <w:r>
              <w:rPr>
                <w:sz w:val="20"/>
                <w:szCs w:val="20"/>
              </w:rPr>
              <w:t>N</w:t>
            </w:r>
          </w:p>
        </w:tc>
        <w:tc>
          <w:tcPr>
            <w:tcW w:w="616" w:type="dxa"/>
            <w:tcBorders>
              <w:left w:val="single" w:sz="6" w:space="0" w:color="000000"/>
              <w:bottom w:val="single" w:sz="4" w:space="0" w:color="000000"/>
            </w:tcBorders>
            <w:shd w:val="clear" w:color="auto" w:fill="auto"/>
          </w:tcPr>
          <w:p>
            <w:r>
              <w:rPr>
                <w:sz w:val="20"/>
                <w:szCs w:val="20"/>
              </w:rPr>
              <w:t>NV</w:t>
            </w:r>
          </w:p>
        </w:tc>
        <w:tc>
          <w:tcPr>
            <w:tcW w:w="850" w:type="dxa"/>
            <w:tcBorders>
              <w:left w:val="single" w:sz="6" w:space="0" w:color="000000"/>
              <w:bottom w:val="single" w:sz="4" w:space="0" w:color="000000"/>
            </w:tcBorders>
            <w:shd w:val="clear" w:color="auto" w:fill="auto"/>
          </w:tcPr>
          <w:p>
            <w:r>
              <w:rPr>
                <w:sz w:val="20"/>
                <w:szCs w:val="20"/>
              </w:rPr>
              <w:t>§ 3</w:t>
            </w:r>
          </w:p>
          <w:p>
            <w:r>
              <w:rPr>
                <w:sz w:val="20"/>
                <w:szCs w:val="20"/>
              </w:rPr>
              <w:t>O1</w:t>
            </w: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r>
              <w:rPr>
                <w:sz w:val="20"/>
                <w:szCs w:val="20"/>
              </w:rPr>
              <w:t>§ 3</w:t>
            </w:r>
          </w:p>
          <w:p>
            <w:r>
              <w:rPr>
                <w:sz w:val="20"/>
                <w:szCs w:val="20"/>
              </w:rPr>
              <w:t>O4</w:t>
            </w:r>
          </w:p>
          <w:p>
            <w:pPr>
              <w:rPr>
                <w:sz w:val="20"/>
                <w:szCs w:val="20"/>
              </w:rPr>
            </w:pPr>
          </w:p>
          <w:p>
            <w:pPr>
              <w:rPr>
                <w:sz w:val="20"/>
                <w:szCs w:val="20"/>
              </w:rPr>
            </w:pPr>
          </w:p>
          <w:p>
            <w:pPr>
              <w:rPr>
                <w:sz w:val="20"/>
                <w:szCs w:val="20"/>
              </w:rPr>
            </w:pPr>
          </w:p>
          <w:p>
            <w:r>
              <w:rPr>
                <w:sz w:val="20"/>
                <w:szCs w:val="20"/>
              </w:rPr>
              <w:t>§ 3</w:t>
            </w:r>
          </w:p>
          <w:p>
            <w:r>
              <w:rPr>
                <w:sz w:val="20"/>
                <w:szCs w:val="20"/>
              </w:rPr>
              <w:t>O3</w:t>
            </w:r>
          </w:p>
        </w:tc>
        <w:tc>
          <w:tcPr>
            <w:tcW w:w="4597" w:type="dxa"/>
            <w:tcBorders>
              <w:left w:val="single" w:sz="6" w:space="0" w:color="000000"/>
              <w:bottom w:val="single" w:sz="4" w:space="0" w:color="000000"/>
            </w:tcBorders>
            <w:shd w:val="clear" w:color="auto" w:fill="auto"/>
          </w:tcPr>
          <w:p>
            <w:pPr>
              <w:pStyle w:val="Import2"/>
              <w:spacing w:line="240" w:lineRule="auto"/>
            </w:pPr>
            <w:r>
              <w:rPr>
                <w:rFonts w:ascii="Times New Roman" w:hAnsi="Times New Roman" w:cs="Times New Roman"/>
                <w:sz w:val="20"/>
                <w:szCs w:val="20"/>
              </w:rPr>
              <w:t>§ 3 Požiadavky na obmedzenie emisií a označovanie regulovaných výrobkov</w:t>
            </w:r>
          </w:p>
          <w:p>
            <w:pPr>
              <w:pStyle w:val="Import2"/>
              <w:spacing w:line="240" w:lineRule="auto"/>
            </w:pPr>
            <w:r>
              <w:rPr>
                <w:rFonts w:ascii="Times New Roman" w:hAnsi="Times New Roman" w:cs="Times New Roman"/>
                <w:color w:val="000000"/>
                <w:sz w:val="20"/>
                <w:szCs w:val="20"/>
              </w:rPr>
              <w:t>(1) Regulovaný výrobok možno uviesť na trh</w:t>
            </w:r>
            <w:r>
              <w:rPr>
                <w:rFonts w:ascii="Times New Roman" w:hAnsi="Times New Roman" w:cs="Times New Roman"/>
                <w:color w:val="000000"/>
                <w:sz w:val="20"/>
                <w:szCs w:val="20"/>
                <w:vertAlign w:val="superscript"/>
              </w:rPr>
              <w:t>1</w:t>
            </w:r>
            <w:r>
              <w:rPr>
                <w:rFonts w:ascii="Times New Roman" w:hAnsi="Times New Roman" w:cs="Times New Roman"/>
                <w:color w:val="000000"/>
                <w:sz w:val="20"/>
                <w:szCs w:val="20"/>
              </w:rPr>
              <w:t xml:space="preserve">) alebo použiť na vlastnú spotrebu, len ak neprekračuje hraničnú hodnotu pre najvyšší obsah prchavých organických zlúčenín uvedenú v prílohe č. 2. </w:t>
            </w:r>
            <w:r>
              <w:rPr>
                <w:rFonts w:ascii="Times New Roman" w:hAnsi="Times New Roman" w:cs="Times New Roman"/>
                <w:sz w:val="20"/>
                <w:szCs w:val="20"/>
              </w:rPr>
              <w:t>s výnimkou použitia podľa § 38 ods. 2 zákona.</w:t>
            </w:r>
          </w:p>
          <w:p>
            <w:pPr>
              <w:pStyle w:val="Import2"/>
              <w:spacing w:line="240" w:lineRule="auto"/>
            </w:pPr>
            <w:r>
              <w:rPr>
                <w:rFonts w:ascii="Times New Roman" w:hAnsi="Times New Roman" w:cs="Times New Roman"/>
                <w:color w:val="000000"/>
                <w:sz w:val="20"/>
                <w:szCs w:val="20"/>
                <w:vertAlign w:val="superscript"/>
              </w:rPr>
              <w:t>1</w:t>
            </w:r>
            <w:r>
              <w:rPr>
                <w:rFonts w:ascii="Times New Roman" w:hAnsi="Times New Roman" w:cs="Times New Roman"/>
                <w:color w:val="000000"/>
                <w:sz w:val="20"/>
                <w:szCs w:val="20"/>
              </w:rPr>
              <w:t>)</w:t>
            </w:r>
            <w:r>
              <w:rPr>
                <w:rFonts w:ascii="Times New Roman" w:hAnsi="Times New Roman" w:cs="Times New Roman"/>
                <w:sz w:val="20"/>
                <w:szCs w:val="20"/>
              </w:rPr>
              <w:t xml:space="preserve"> § 2 písm. </w:t>
            </w:r>
            <w:r>
              <w:rPr>
                <w:rFonts w:ascii="Times New Roman" w:hAnsi="Times New Roman" w:cs="Times New Roman"/>
                <w:color w:val="000000"/>
                <w:sz w:val="20"/>
                <w:szCs w:val="20"/>
              </w:rPr>
              <w:t>q</w:t>
            </w:r>
            <w:r>
              <w:rPr>
                <w:rFonts w:ascii="Times New Roman" w:hAnsi="Times New Roman" w:cs="Times New Roman"/>
                <w:sz w:val="20"/>
                <w:szCs w:val="20"/>
              </w:rPr>
              <w:t>) zákona č. ...../2022 o ochrane ovzdušia a o zmene a doplnení niektorých výrobkov</w:t>
            </w:r>
          </w:p>
          <w:p>
            <w:pPr>
              <w:pStyle w:val="Import2"/>
              <w:spacing w:line="240" w:lineRule="auto"/>
              <w:rPr>
                <w:rFonts w:ascii="Times New Roman" w:hAnsi="Times New Roman" w:cs="Times New Roman"/>
                <w:color w:val="FF0000"/>
                <w:sz w:val="20"/>
                <w:szCs w:val="20"/>
              </w:rPr>
            </w:pPr>
          </w:p>
          <w:p>
            <w:pPr>
              <w:pStyle w:val="Import2"/>
              <w:spacing w:line="240" w:lineRule="auto"/>
            </w:pPr>
            <w:r>
              <w:rPr>
                <w:rFonts w:ascii="Times New Roman" w:hAnsi="Times New Roman" w:cs="Times New Roman"/>
                <w:color w:val="000000"/>
                <w:sz w:val="20"/>
                <w:szCs w:val="20"/>
              </w:rPr>
              <w:t>(4) Obsah prchavých organických zlúčenín v regulovaných výrobkoch sa zisťuje analytickými metódami, ktoré sú uvedené v prílohe č. 3.</w:t>
            </w:r>
          </w:p>
          <w:p>
            <w:pPr>
              <w:pStyle w:val="Import2"/>
              <w:spacing w:line="240" w:lineRule="auto"/>
              <w:rPr>
                <w:rFonts w:ascii="Times New Roman" w:hAnsi="Times New Roman" w:cs="Times New Roman"/>
                <w:color w:val="000000"/>
                <w:sz w:val="20"/>
                <w:szCs w:val="20"/>
              </w:rPr>
            </w:pPr>
          </w:p>
          <w:p>
            <w:pPr>
              <w:pStyle w:val="Import2"/>
              <w:spacing w:line="240" w:lineRule="auto"/>
              <w:rPr>
                <w:rFonts w:ascii="Times New Roman" w:hAnsi="Times New Roman" w:cs="Times New Roman"/>
                <w:color w:val="000000"/>
                <w:sz w:val="20"/>
                <w:szCs w:val="20"/>
              </w:rPr>
            </w:pPr>
          </w:p>
          <w:p>
            <w:pPr>
              <w:pStyle w:val="Import2"/>
              <w:spacing w:line="240" w:lineRule="auto"/>
            </w:pPr>
            <w:r>
              <w:rPr>
                <w:rFonts w:ascii="Times New Roman" w:hAnsi="Times New Roman" w:cs="Times New Roman"/>
                <w:color w:val="000000"/>
                <w:sz w:val="20"/>
                <w:szCs w:val="20"/>
              </w:rPr>
              <w:t>(3) Na regulovaný výrobok, do ktorého sa pridávajú rozpúšťadlá alebo iné zložky s obsahom rozpúšťadiel, aby bol pripravený na použitie, platia hraničné hodnoty pre najvyšší obsah prchavých organických zlúčenín v stave, v ktorom je regulovaný výrobok pripravený na použitie.</w:t>
            </w:r>
          </w:p>
        </w:tc>
        <w:tc>
          <w:tcPr>
            <w:tcW w:w="790" w:type="dxa"/>
            <w:tcBorders>
              <w:left w:val="single" w:sz="6" w:space="0" w:color="000000"/>
              <w:bottom w:val="single" w:sz="4" w:space="0" w:color="000000"/>
            </w:tcBorders>
            <w:shd w:val="clear" w:color="auto" w:fill="auto"/>
          </w:tcPr>
          <w:p>
            <w:pPr>
              <w:jc w:val="center"/>
            </w:pPr>
            <w:r>
              <w:rPr>
                <w:sz w:val="20"/>
                <w:szCs w:val="20"/>
              </w:rPr>
              <w:t>Ú</w:t>
            </w:r>
          </w:p>
        </w:tc>
        <w:tc>
          <w:tcPr>
            <w:tcW w:w="1884" w:type="dxa"/>
            <w:tcBorders>
              <w:left w:val="single" w:sz="6" w:space="0" w:color="000000"/>
              <w:bottom w:val="single" w:sz="4" w:space="0" w:color="000000"/>
              <w:right w:val="single" w:sz="4" w:space="0" w:color="000000"/>
            </w:tcBorders>
            <w:shd w:val="clear" w:color="auto" w:fill="auto"/>
          </w:tcPr>
          <w:p>
            <w:pPr>
              <w:snapToGrid w:val="0"/>
              <w:rPr>
                <w:sz w:val="20"/>
                <w:szCs w:val="20"/>
              </w:rPr>
            </w:pPr>
          </w:p>
        </w:tc>
      </w:tr>
      <w:tr>
        <w:tblPrEx>
          <w:tblInd w:w="-63" w:type="dxa"/>
          <w:tblLayout w:type="fixed"/>
          <w:tblCellMar>
            <w:top w:w="0" w:type="dxa"/>
            <w:left w:w="70" w:type="dxa"/>
            <w:bottom w:w="0" w:type="dxa"/>
            <w:right w:w="70" w:type="dxa"/>
          </w:tblCellMar>
          <w:tblLook w:val="0000"/>
        </w:tblPrEx>
        <w:trPr>
          <w:cantSplit/>
          <w:trHeight w:val="992"/>
        </w:trPr>
        <w:tc>
          <w:tcPr>
            <w:tcW w:w="779" w:type="dxa"/>
            <w:tcBorders>
              <w:left w:val="single" w:sz="6" w:space="0" w:color="000000"/>
              <w:bottom w:val="single" w:sz="4" w:space="0" w:color="000000"/>
            </w:tcBorders>
            <w:shd w:val="clear" w:color="auto" w:fill="auto"/>
          </w:tcPr>
          <w:p>
            <w:r>
              <w:rPr>
                <w:sz w:val="20"/>
                <w:szCs w:val="20"/>
              </w:rPr>
              <w:t>Čl 3</w:t>
            </w:r>
          </w:p>
          <w:p>
            <w:r>
              <w:rPr>
                <w:sz w:val="20"/>
                <w:szCs w:val="20"/>
              </w:rPr>
              <w:t>O2</w:t>
            </w:r>
          </w:p>
        </w:tc>
        <w:tc>
          <w:tcPr>
            <w:tcW w:w="3735" w:type="dxa"/>
            <w:tcBorders>
              <w:left w:val="single" w:sz="6" w:space="0" w:color="000000"/>
              <w:bottom w:val="single" w:sz="4" w:space="0" w:color="000000"/>
            </w:tcBorders>
            <w:shd w:val="clear" w:color="auto" w:fill="auto"/>
          </w:tcPr>
          <w:p>
            <w:r>
              <w:rPr>
                <w:sz w:val="20"/>
                <w:szCs w:val="20"/>
              </w:rPr>
              <w:t>2. Odlišne od odseku 1 členské štáty udelia výnimku z dodržiavania vyššie uvedených požiadaviek pre výrobky, ktoré sa predávajú výhradne na použitie pri činnosti, na ktorú sa vzťahuje smernica 1999/13/ES a ktorá sa vykonáva v registrovanom alebo schválenom zariadení podľa článkov 3 a 4 uvedenej smernice.</w:t>
            </w:r>
          </w:p>
        </w:tc>
        <w:tc>
          <w:tcPr>
            <w:tcW w:w="943" w:type="dxa"/>
            <w:tcBorders>
              <w:left w:val="single" w:sz="6" w:space="0" w:color="000000"/>
              <w:bottom w:val="single" w:sz="4" w:space="0" w:color="000000"/>
            </w:tcBorders>
            <w:shd w:val="clear" w:color="auto" w:fill="auto"/>
          </w:tcPr>
          <w:p>
            <w:pPr>
              <w:jc w:val="center"/>
            </w:pPr>
            <w:r>
              <w:rPr>
                <w:sz w:val="20"/>
                <w:szCs w:val="20"/>
              </w:rPr>
              <w:t>N</w:t>
            </w:r>
          </w:p>
        </w:tc>
        <w:tc>
          <w:tcPr>
            <w:tcW w:w="616" w:type="dxa"/>
            <w:tcBorders>
              <w:left w:val="single" w:sz="6" w:space="0" w:color="000000"/>
              <w:bottom w:val="single" w:sz="4" w:space="0" w:color="000000"/>
            </w:tcBorders>
            <w:shd w:val="clear" w:color="auto" w:fill="auto"/>
          </w:tcPr>
          <w:p>
            <w:r>
              <w:rPr>
                <w:sz w:val="20"/>
                <w:szCs w:val="20"/>
              </w:rPr>
              <w:t>NZ</w:t>
            </w:r>
          </w:p>
        </w:tc>
        <w:tc>
          <w:tcPr>
            <w:tcW w:w="850" w:type="dxa"/>
            <w:tcBorders>
              <w:left w:val="single" w:sz="6" w:space="0" w:color="000000"/>
              <w:bottom w:val="single" w:sz="4" w:space="0" w:color="000000"/>
            </w:tcBorders>
            <w:shd w:val="clear" w:color="auto" w:fill="auto"/>
          </w:tcPr>
          <w:p>
            <w:r>
              <w:rPr>
                <w:sz w:val="20"/>
                <w:szCs w:val="20"/>
              </w:rPr>
              <w:t>§ 38</w:t>
            </w:r>
          </w:p>
          <w:p>
            <w:r>
              <w:rPr>
                <w:sz w:val="20"/>
                <w:szCs w:val="20"/>
              </w:rPr>
              <w:t>O2</w:t>
            </w:r>
          </w:p>
          <w:p>
            <w:r>
              <w:rPr>
                <w:sz w:val="20"/>
                <w:szCs w:val="20"/>
              </w:rPr>
              <w:t>Pa</w:t>
            </w:r>
          </w:p>
        </w:tc>
        <w:tc>
          <w:tcPr>
            <w:tcW w:w="4597" w:type="dxa"/>
            <w:tcBorders>
              <w:left w:val="single" w:sz="6" w:space="0" w:color="000000"/>
              <w:bottom w:val="single" w:sz="4" w:space="0" w:color="000000"/>
            </w:tcBorders>
            <w:shd w:val="clear" w:color="auto" w:fill="auto"/>
          </w:tcPr>
          <w:p>
            <w:pPr>
              <w:pStyle w:val="Import2"/>
              <w:spacing w:line="240" w:lineRule="auto"/>
            </w:pPr>
            <w:r>
              <w:rPr>
                <w:rFonts w:ascii="Times New Roman" w:hAnsi="Times New Roman" w:cs="Times New Roman"/>
                <w:sz w:val="20"/>
                <w:szCs w:val="20"/>
              </w:rPr>
              <w:t>§ 38 Kvalita regulovaných výrobkov</w:t>
            </w:r>
          </w:p>
          <w:p>
            <w:pPr>
              <w:pStyle w:val="Import2"/>
              <w:spacing w:line="240" w:lineRule="auto"/>
            </w:pPr>
            <w:r>
              <w:rPr>
                <w:rFonts w:ascii="Times New Roman" w:hAnsi="Times New Roman" w:cs="Times New Roman"/>
                <w:color w:val="000000"/>
                <w:sz w:val="20"/>
                <w:szCs w:val="20"/>
              </w:rPr>
              <w:t>(2) Ustanovenie odseku 1 sa nevzťahuje na farby, laky a výrobky s obsahom organických rozpúšťadiel, ktoré sú určené na</w:t>
            </w:r>
          </w:p>
          <w:p>
            <w:pPr>
              <w:pStyle w:val="Import2"/>
              <w:spacing w:line="240" w:lineRule="auto"/>
            </w:pPr>
            <w:r>
              <w:rPr>
                <w:rFonts w:ascii="Times New Roman" w:hAnsi="Times New Roman" w:cs="Times New Roman"/>
                <w:color w:val="000000"/>
                <w:sz w:val="20"/>
                <w:szCs w:val="20"/>
              </w:rPr>
              <w:t>a) použitie výlučne v zariadeniach používajúcich organické rozpúšťadlá</w:t>
            </w:r>
            <w:r>
              <w:rPr>
                <w:rFonts w:ascii="Times New Roman" w:hAnsi="Times New Roman" w:cs="Times New Roman"/>
                <w:sz w:val="20"/>
                <w:szCs w:val="20"/>
              </w:rPr>
              <w:t>, na</w:t>
            </w:r>
            <w:r>
              <w:rPr>
                <w:rFonts w:ascii="Times New Roman" w:hAnsi="Times New Roman" w:cs="Times New Roman"/>
                <w:color w:val="C9211E"/>
                <w:sz w:val="20"/>
                <w:szCs w:val="20"/>
              </w:rPr>
              <w:t xml:space="preserve"> </w:t>
            </w:r>
            <w:r>
              <w:rPr>
                <w:rFonts w:ascii="Times New Roman" w:hAnsi="Times New Roman" w:cs="Times New Roman"/>
                <w:color w:val="000000"/>
                <w:sz w:val="20"/>
                <w:szCs w:val="20"/>
              </w:rPr>
              <w:t xml:space="preserve">ktoré sa vzťahujú požiadavky ustanovené vykonávacím predpisom podľa § 62 písm. </w:t>
            </w:r>
            <w:r>
              <w:rPr>
                <w:rFonts w:ascii="Times New Roman" w:hAnsi="Times New Roman" w:cs="Times New Roman"/>
                <w:sz w:val="20"/>
                <w:szCs w:val="20"/>
              </w:rPr>
              <w:t>f)</w:t>
            </w:r>
            <w:r>
              <w:rPr>
                <w:rFonts w:ascii="Times New Roman" w:hAnsi="Times New Roman" w:cs="Times New Roman"/>
                <w:color w:val="000000"/>
                <w:sz w:val="20"/>
                <w:szCs w:val="20"/>
              </w:rPr>
              <w:t xml:space="preserve">   </w:t>
            </w:r>
          </w:p>
        </w:tc>
        <w:tc>
          <w:tcPr>
            <w:tcW w:w="790" w:type="dxa"/>
            <w:tcBorders>
              <w:left w:val="single" w:sz="6" w:space="0" w:color="000000"/>
              <w:bottom w:val="single" w:sz="4" w:space="0" w:color="000000"/>
            </w:tcBorders>
            <w:shd w:val="clear" w:color="auto" w:fill="auto"/>
          </w:tcPr>
          <w:p>
            <w:pPr>
              <w:jc w:val="center"/>
            </w:pPr>
            <w:r>
              <w:rPr>
                <w:sz w:val="20"/>
                <w:szCs w:val="20"/>
              </w:rPr>
              <w:t>Ú</w:t>
            </w:r>
          </w:p>
        </w:tc>
        <w:tc>
          <w:tcPr>
            <w:tcW w:w="1884" w:type="dxa"/>
            <w:tcBorders>
              <w:left w:val="single" w:sz="6" w:space="0" w:color="000000"/>
              <w:bottom w:val="single" w:sz="4" w:space="0" w:color="000000"/>
              <w:right w:val="single" w:sz="4" w:space="0" w:color="000000"/>
            </w:tcBorders>
            <w:shd w:val="clear" w:color="auto" w:fill="auto"/>
          </w:tcPr>
          <w:p>
            <w:pPr>
              <w:snapToGrid w:val="0"/>
              <w:rPr>
                <w:sz w:val="20"/>
                <w:szCs w:val="20"/>
              </w:rPr>
            </w:pPr>
          </w:p>
        </w:tc>
      </w:tr>
      <w:tr>
        <w:tblPrEx>
          <w:tblInd w:w="-63" w:type="dxa"/>
          <w:tblLayout w:type="fixed"/>
          <w:tblCellMar>
            <w:top w:w="0" w:type="dxa"/>
            <w:left w:w="70" w:type="dxa"/>
            <w:bottom w:w="0" w:type="dxa"/>
            <w:right w:w="70" w:type="dxa"/>
          </w:tblCellMar>
          <w:tblLook w:val="0000"/>
        </w:tblPrEx>
        <w:trPr>
          <w:cantSplit/>
          <w:trHeight w:val="992"/>
        </w:trPr>
        <w:tc>
          <w:tcPr>
            <w:tcW w:w="779" w:type="dxa"/>
            <w:tcBorders>
              <w:left w:val="single" w:sz="6" w:space="0" w:color="000000"/>
              <w:bottom w:val="single" w:sz="4" w:space="0" w:color="000000"/>
            </w:tcBorders>
            <w:shd w:val="clear" w:color="auto" w:fill="auto"/>
          </w:tcPr>
          <w:p>
            <w:r>
              <w:rPr>
                <w:sz w:val="20"/>
                <w:szCs w:val="20"/>
              </w:rPr>
              <w:t xml:space="preserve">Čl 3 </w:t>
            </w:r>
          </w:p>
          <w:p>
            <w:r>
              <w:rPr>
                <w:sz w:val="20"/>
                <w:szCs w:val="20"/>
              </w:rPr>
              <w:t>O3</w:t>
            </w:r>
          </w:p>
        </w:tc>
        <w:tc>
          <w:tcPr>
            <w:tcW w:w="3735" w:type="dxa"/>
            <w:tcBorders>
              <w:left w:val="single" w:sz="6" w:space="0" w:color="000000"/>
              <w:bottom w:val="single" w:sz="4" w:space="0" w:color="000000"/>
            </w:tcBorders>
            <w:shd w:val="clear" w:color="auto" w:fill="auto"/>
          </w:tcPr>
          <w:p>
            <w:r>
              <w:rPr>
                <w:sz w:val="20"/>
                <w:szCs w:val="20"/>
              </w:rPr>
              <w:t>3.  Na účely reštaurovania a údržby budov a starých automobilov (veteránov), ktoré príslušné orgány členského štátu označia za budovy a auta zvláštnej historickej a kultúrnej hodnoty, môžu členské štáty udeliť individuálne licencie na predaj a nákup presne vymedzených množstiev výrobkov, ktoré nespĺňajú hodnoty limitov pre VOC ustanovené v prílohe II.</w:t>
            </w:r>
          </w:p>
        </w:tc>
        <w:tc>
          <w:tcPr>
            <w:tcW w:w="943" w:type="dxa"/>
            <w:tcBorders>
              <w:left w:val="single" w:sz="6" w:space="0" w:color="000000"/>
              <w:bottom w:val="single" w:sz="4" w:space="0" w:color="000000"/>
            </w:tcBorders>
            <w:shd w:val="clear" w:color="auto" w:fill="auto"/>
          </w:tcPr>
          <w:p>
            <w:pPr>
              <w:jc w:val="center"/>
            </w:pPr>
            <w:r>
              <w:rPr>
                <w:sz w:val="20"/>
                <w:szCs w:val="20"/>
              </w:rPr>
              <w:t>N</w:t>
            </w:r>
          </w:p>
        </w:tc>
        <w:tc>
          <w:tcPr>
            <w:tcW w:w="616" w:type="dxa"/>
            <w:tcBorders>
              <w:left w:val="single" w:sz="6" w:space="0" w:color="000000"/>
              <w:bottom w:val="single" w:sz="4" w:space="0" w:color="000000"/>
            </w:tcBorders>
            <w:shd w:val="clear" w:color="auto" w:fill="auto"/>
          </w:tcPr>
          <w:p>
            <w:r>
              <w:rPr>
                <w:sz w:val="20"/>
                <w:szCs w:val="20"/>
              </w:rPr>
              <w:t>NZ</w:t>
            </w:r>
          </w:p>
        </w:tc>
        <w:tc>
          <w:tcPr>
            <w:tcW w:w="850" w:type="dxa"/>
            <w:tcBorders>
              <w:left w:val="single" w:sz="6" w:space="0" w:color="000000"/>
              <w:bottom w:val="single" w:sz="4" w:space="0" w:color="000000"/>
            </w:tcBorders>
            <w:shd w:val="clear" w:color="auto" w:fill="auto"/>
          </w:tcPr>
          <w:p>
            <w:r>
              <w:rPr>
                <w:sz w:val="20"/>
                <w:szCs w:val="20"/>
              </w:rPr>
              <w:t>§ 38</w:t>
            </w:r>
          </w:p>
          <w:p>
            <w:r>
              <w:rPr>
                <w:sz w:val="20"/>
                <w:szCs w:val="20"/>
              </w:rPr>
              <w:t>O2</w:t>
            </w:r>
          </w:p>
          <w:p>
            <w:r>
              <w:rPr>
                <w:sz w:val="20"/>
                <w:szCs w:val="20"/>
              </w:rPr>
              <w:t>Pb</w:t>
            </w:r>
          </w:p>
          <w:p/>
        </w:tc>
        <w:tc>
          <w:tcPr>
            <w:tcW w:w="4597" w:type="dxa"/>
            <w:tcBorders>
              <w:left w:val="single" w:sz="6" w:space="0" w:color="000000"/>
              <w:bottom w:val="single" w:sz="4" w:space="0" w:color="000000"/>
            </w:tcBorders>
            <w:shd w:val="clear" w:color="auto" w:fill="auto"/>
          </w:tcPr>
          <w:p>
            <w:pPr>
              <w:pStyle w:val="Import2"/>
              <w:spacing w:line="240" w:lineRule="auto"/>
            </w:pPr>
            <w:r>
              <w:rPr>
                <w:rFonts w:ascii="Times New Roman" w:hAnsi="Times New Roman" w:cs="Times New Roman"/>
                <w:sz w:val="20"/>
                <w:szCs w:val="20"/>
              </w:rPr>
              <w:t>§</w:t>
            </w:r>
            <w:r>
              <w:rPr>
                <w:rFonts w:ascii="Times New Roman" w:hAnsi="Times New Roman" w:cs="Times New Roman"/>
                <w:color w:val="C9211E"/>
                <w:sz w:val="20"/>
                <w:szCs w:val="20"/>
              </w:rPr>
              <w:t xml:space="preserve"> </w:t>
            </w:r>
            <w:r>
              <w:rPr>
                <w:rFonts w:ascii="Times New Roman" w:hAnsi="Times New Roman" w:cs="Times New Roman"/>
                <w:sz w:val="20"/>
                <w:szCs w:val="20"/>
              </w:rPr>
              <w:t>38</w:t>
            </w:r>
            <w:r>
              <w:rPr>
                <w:rFonts w:ascii="Times New Roman" w:hAnsi="Times New Roman" w:cs="Times New Roman"/>
                <w:color w:val="C9211E"/>
                <w:sz w:val="20"/>
                <w:szCs w:val="20"/>
              </w:rPr>
              <w:t xml:space="preserve"> </w:t>
            </w:r>
            <w:r>
              <w:rPr>
                <w:rFonts w:ascii="Times New Roman" w:hAnsi="Times New Roman" w:cs="Times New Roman"/>
                <w:sz w:val="20"/>
                <w:szCs w:val="20"/>
              </w:rPr>
              <w:t>Kvalita regulovaných výrobkov</w:t>
            </w:r>
          </w:p>
          <w:p>
            <w:pPr>
              <w:pStyle w:val="Import2"/>
              <w:spacing w:line="240" w:lineRule="auto"/>
            </w:pPr>
            <w:r>
              <w:rPr>
                <w:rFonts w:ascii="Times New Roman" w:hAnsi="Times New Roman" w:cs="Times New Roman"/>
                <w:sz w:val="20"/>
                <w:szCs w:val="20"/>
              </w:rPr>
              <w:t xml:space="preserve">(2) </w:t>
            </w:r>
            <w:r>
              <w:rPr>
                <w:rFonts w:ascii="Times New Roman" w:hAnsi="Times New Roman" w:cs="Times New Roman"/>
                <w:color w:val="000000"/>
                <w:sz w:val="20"/>
                <w:szCs w:val="20"/>
              </w:rPr>
              <w:t>Ustanovenie odseku 1 sa nevzťahuje na farby, laky a výrobky s obsahom organických rozpúšťadiel, ktoré sú určené na</w:t>
            </w:r>
          </w:p>
          <w:p>
            <w:pPr>
              <w:pStyle w:val="Import2"/>
              <w:spacing w:line="240" w:lineRule="auto"/>
            </w:pPr>
            <w:r>
              <w:rPr>
                <w:rFonts w:ascii="Times New Roman" w:hAnsi="Times New Roman" w:cs="Times New Roman"/>
                <w:color w:val="000000"/>
                <w:sz w:val="20"/>
                <w:szCs w:val="20"/>
              </w:rPr>
              <w:t>b) údržbu a reštaurovanie kultúrnych pamiatok a historických vozidiel, ak nákup a použitie ich obmedzeného množstva povolil okresný úrad.</w:t>
            </w:r>
          </w:p>
        </w:tc>
        <w:tc>
          <w:tcPr>
            <w:tcW w:w="790" w:type="dxa"/>
            <w:tcBorders>
              <w:left w:val="single" w:sz="6" w:space="0" w:color="000000"/>
              <w:bottom w:val="single" w:sz="4" w:space="0" w:color="000000"/>
            </w:tcBorders>
            <w:shd w:val="clear" w:color="auto" w:fill="auto"/>
          </w:tcPr>
          <w:p>
            <w:pPr>
              <w:jc w:val="center"/>
            </w:pPr>
            <w:r>
              <w:rPr>
                <w:sz w:val="20"/>
                <w:szCs w:val="20"/>
              </w:rPr>
              <w:t>Ú</w:t>
            </w:r>
          </w:p>
        </w:tc>
        <w:tc>
          <w:tcPr>
            <w:tcW w:w="1884" w:type="dxa"/>
            <w:tcBorders>
              <w:left w:val="single" w:sz="6" w:space="0" w:color="000000"/>
              <w:bottom w:val="single" w:sz="4" w:space="0" w:color="000000"/>
              <w:right w:val="single" w:sz="4" w:space="0" w:color="000000"/>
            </w:tcBorders>
            <w:shd w:val="clear" w:color="auto" w:fill="auto"/>
          </w:tcPr>
          <w:p>
            <w:pPr>
              <w:snapToGrid w:val="0"/>
              <w:rPr>
                <w:sz w:val="20"/>
                <w:szCs w:val="20"/>
              </w:rPr>
            </w:pPr>
          </w:p>
        </w:tc>
      </w:tr>
      <w:tr>
        <w:tblPrEx>
          <w:tblInd w:w="-63" w:type="dxa"/>
          <w:tblLayout w:type="fixed"/>
          <w:tblCellMar>
            <w:top w:w="0" w:type="dxa"/>
            <w:left w:w="70" w:type="dxa"/>
            <w:bottom w:w="0" w:type="dxa"/>
            <w:right w:w="70" w:type="dxa"/>
          </w:tblCellMar>
          <w:tblLook w:val="0000"/>
        </w:tblPrEx>
        <w:trPr>
          <w:cantSplit/>
          <w:trHeight w:val="992"/>
        </w:trPr>
        <w:tc>
          <w:tcPr>
            <w:tcW w:w="779" w:type="dxa"/>
            <w:tcBorders>
              <w:left w:val="single" w:sz="6" w:space="0" w:color="000000"/>
              <w:bottom w:val="single" w:sz="4" w:space="0" w:color="000000"/>
            </w:tcBorders>
            <w:shd w:val="clear" w:color="auto" w:fill="auto"/>
          </w:tcPr>
          <w:p>
            <w:r>
              <w:rPr>
                <w:sz w:val="20"/>
                <w:szCs w:val="20"/>
              </w:rPr>
              <w:t>Čl 3</w:t>
            </w:r>
          </w:p>
          <w:p>
            <w:r>
              <w:rPr>
                <w:sz w:val="20"/>
                <w:szCs w:val="20"/>
              </w:rPr>
              <w:t>O4</w:t>
            </w:r>
          </w:p>
        </w:tc>
        <w:tc>
          <w:tcPr>
            <w:tcW w:w="3735" w:type="dxa"/>
            <w:tcBorders>
              <w:left w:val="single" w:sz="6" w:space="0" w:color="000000"/>
              <w:bottom w:val="single" w:sz="4" w:space="0" w:color="000000"/>
            </w:tcBorders>
            <w:shd w:val="clear" w:color="auto" w:fill="auto"/>
          </w:tcPr>
          <w:p>
            <w:r>
              <w:rPr>
                <w:sz w:val="20"/>
                <w:szCs w:val="20"/>
              </w:rPr>
              <w:t>Výrobky patriace do pôsobnosti tejto smernice, u ktorých sa preukáže, že boli vyrobené pred dátumami uvedenými v prílohe II a ktoré nespĺňajú požiadavky odseku 1, sa môžu uviesť na trh na obdobie 12 mesiacov po dátume, kedy požiadavka vzťahujúca sa na príslušný výrobok nadobúda účinnosť.</w:t>
            </w:r>
          </w:p>
        </w:tc>
        <w:tc>
          <w:tcPr>
            <w:tcW w:w="943" w:type="dxa"/>
            <w:tcBorders>
              <w:left w:val="single" w:sz="6" w:space="0" w:color="000000"/>
              <w:bottom w:val="single" w:sz="4" w:space="0" w:color="000000"/>
            </w:tcBorders>
            <w:shd w:val="clear" w:color="auto" w:fill="auto"/>
          </w:tcPr>
          <w:p>
            <w:pPr>
              <w:jc w:val="center"/>
            </w:pPr>
            <w:r>
              <w:rPr>
                <w:sz w:val="20"/>
                <w:szCs w:val="20"/>
              </w:rPr>
              <w:t>n.a.</w:t>
            </w:r>
          </w:p>
        </w:tc>
        <w:tc>
          <w:tcPr>
            <w:tcW w:w="616" w:type="dxa"/>
            <w:tcBorders>
              <w:left w:val="single" w:sz="6" w:space="0" w:color="000000"/>
              <w:bottom w:val="single" w:sz="4" w:space="0" w:color="000000"/>
            </w:tcBorders>
            <w:shd w:val="clear" w:color="auto" w:fill="auto"/>
          </w:tcPr>
          <w:p>
            <w:pPr>
              <w:snapToGrid w:val="0"/>
              <w:rPr>
                <w:color w:val="C9211E"/>
                <w:sz w:val="20"/>
                <w:szCs w:val="20"/>
              </w:rPr>
            </w:pPr>
          </w:p>
        </w:tc>
        <w:tc>
          <w:tcPr>
            <w:tcW w:w="850" w:type="dxa"/>
            <w:tcBorders>
              <w:left w:val="single" w:sz="6" w:space="0" w:color="000000"/>
              <w:bottom w:val="single" w:sz="4" w:space="0" w:color="000000"/>
            </w:tcBorders>
            <w:shd w:val="clear" w:color="auto" w:fill="auto"/>
          </w:tcPr>
          <w:p>
            <w:pPr>
              <w:snapToGrid w:val="0"/>
              <w:rPr>
                <w:color w:val="C9211E"/>
                <w:sz w:val="20"/>
                <w:szCs w:val="20"/>
              </w:rPr>
            </w:pPr>
          </w:p>
        </w:tc>
        <w:tc>
          <w:tcPr>
            <w:tcW w:w="4597" w:type="dxa"/>
            <w:tcBorders>
              <w:left w:val="single" w:sz="6" w:space="0" w:color="000000"/>
              <w:bottom w:val="single" w:sz="4" w:space="0" w:color="000000"/>
            </w:tcBorders>
            <w:shd w:val="clear" w:color="auto" w:fill="auto"/>
          </w:tcPr>
          <w:p>
            <w:pPr>
              <w:pStyle w:val="Import2"/>
              <w:snapToGrid w:val="0"/>
              <w:spacing w:line="240" w:lineRule="auto"/>
              <w:rPr>
                <w:rFonts w:ascii="Times New Roman" w:hAnsi="Times New Roman" w:cs="Times New Roman"/>
                <w:color w:val="C9211E"/>
                <w:sz w:val="20"/>
                <w:szCs w:val="20"/>
              </w:rPr>
            </w:pPr>
          </w:p>
        </w:tc>
        <w:tc>
          <w:tcPr>
            <w:tcW w:w="790" w:type="dxa"/>
            <w:tcBorders>
              <w:left w:val="single" w:sz="6" w:space="0" w:color="000000"/>
              <w:bottom w:val="single" w:sz="4" w:space="0" w:color="000000"/>
            </w:tcBorders>
            <w:shd w:val="clear" w:color="auto" w:fill="auto"/>
          </w:tcPr>
          <w:p>
            <w:pPr>
              <w:snapToGrid w:val="0"/>
              <w:jc w:val="center"/>
            </w:pPr>
            <w:r>
              <w:rPr>
                <w:sz w:val="20"/>
                <w:szCs w:val="20"/>
              </w:rPr>
              <w:t>n.a.</w:t>
            </w:r>
          </w:p>
        </w:tc>
        <w:tc>
          <w:tcPr>
            <w:tcW w:w="1884" w:type="dxa"/>
            <w:tcBorders>
              <w:left w:val="single" w:sz="6" w:space="0" w:color="000000"/>
              <w:bottom w:val="single" w:sz="4" w:space="0" w:color="000000"/>
              <w:right w:val="single" w:sz="4" w:space="0" w:color="000000"/>
            </w:tcBorders>
            <w:shd w:val="clear" w:color="auto" w:fill="auto"/>
          </w:tcPr>
          <w:p>
            <w:pPr>
              <w:snapToGrid w:val="0"/>
            </w:pPr>
            <w:r>
              <w:rPr>
                <w:sz w:val="20"/>
                <w:szCs w:val="20"/>
              </w:rPr>
              <w:t>neaktuálne</w:t>
            </w:r>
          </w:p>
        </w:tc>
      </w:tr>
      <w:tr>
        <w:tblPrEx>
          <w:tblInd w:w="-63" w:type="dxa"/>
          <w:tblLayout w:type="fixed"/>
          <w:tblCellMar>
            <w:top w:w="0" w:type="dxa"/>
            <w:left w:w="70" w:type="dxa"/>
            <w:bottom w:w="0" w:type="dxa"/>
            <w:right w:w="70" w:type="dxa"/>
          </w:tblCellMar>
          <w:tblLook w:val="0000"/>
        </w:tblPrEx>
        <w:trPr>
          <w:cantSplit/>
          <w:trHeight w:val="992"/>
        </w:trPr>
        <w:tc>
          <w:tcPr>
            <w:tcW w:w="779" w:type="dxa"/>
            <w:tcBorders>
              <w:left w:val="single" w:sz="6" w:space="0" w:color="000000"/>
              <w:bottom w:val="single" w:sz="4" w:space="0" w:color="000000"/>
            </w:tcBorders>
            <w:shd w:val="clear" w:color="auto" w:fill="auto"/>
          </w:tcPr>
          <w:p>
            <w:r>
              <w:rPr>
                <w:sz w:val="20"/>
                <w:szCs w:val="20"/>
              </w:rPr>
              <w:t>Čl 4</w:t>
            </w:r>
          </w:p>
          <w:p>
            <w:pPr>
              <w:rPr>
                <w:sz w:val="20"/>
                <w:szCs w:val="20"/>
              </w:rPr>
            </w:pPr>
          </w:p>
        </w:tc>
        <w:tc>
          <w:tcPr>
            <w:tcW w:w="3735" w:type="dxa"/>
            <w:tcBorders>
              <w:left w:val="single" w:sz="6" w:space="0" w:color="000000"/>
              <w:bottom w:val="single" w:sz="4" w:space="0" w:color="000000"/>
            </w:tcBorders>
            <w:shd w:val="clear" w:color="auto" w:fill="auto"/>
          </w:tcPr>
          <w:p>
            <w:r>
              <w:rPr>
                <w:sz w:val="20"/>
                <w:szCs w:val="20"/>
              </w:rPr>
              <w:t>Označovanie</w:t>
            </w:r>
          </w:p>
          <w:p>
            <w:r>
              <w:rPr>
                <w:sz w:val="20"/>
                <w:szCs w:val="20"/>
              </w:rPr>
              <w:t>Členské štáty zabezpečia, aby výrobky uvedené v prílohe I boli pri uvádzaní na trh označené etiketou. Etiketa musí obsahovať:</w:t>
            </w:r>
          </w:p>
          <w:p>
            <w:r>
              <w:rPr>
                <w:sz w:val="20"/>
                <w:szCs w:val="20"/>
              </w:rPr>
              <w:t>a) podkategóriu výrobku a príslušné limitné hodnoty pre VOC v g/l, ktoré sú uvedené v prílohe II;</w:t>
            </w:r>
          </w:p>
          <w:p>
            <w:r>
              <w:rPr>
                <w:sz w:val="20"/>
                <w:szCs w:val="20"/>
              </w:rPr>
              <w:t>b) maximálny obsah VOC v g/l vo výrobku v stave, v ktorom je pripravený na použitie.</w:t>
            </w:r>
          </w:p>
        </w:tc>
        <w:tc>
          <w:tcPr>
            <w:tcW w:w="943" w:type="dxa"/>
            <w:tcBorders>
              <w:left w:val="single" w:sz="6" w:space="0" w:color="000000"/>
              <w:bottom w:val="single" w:sz="4" w:space="0" w:color="000000"/>
            </w:tcBorders>
            <w:shd w:val="clear" w:color="auto" w:fill="auto"/>
          </w:tcPr>
          <w:p>
            <w:pPr>
              <w:jc w:val="center"/>
            </w:pPr>
            <w:r>
              <w:rPr>
                <w:color w:val="000000"/>
                <w:sz w:val="20"/>
                <w:szCs w:val="20"/>
              </w:rPr>
              <w:t>N</w:t>
            </w:r>
          </w:p>
        </w:tc>
        <w:tc>
          <w:tcPr>
            <w:tcW w:w="616" w:type="dxa"/>
            <w:tcBorders>
              <w:left w:val="single" w:sz="6" w:space="0" w:color="000000"/>
              <w:bottom w:val="single" w:sz="4" w:space="0" w:color="000000"/>
            </w:tcBorders>
            <w:shd w:val="clear" w:color="auto" w:fill="auto"/>
          </w:tcPr>
          <w:p>
            <w:r>
              <w:rPr>
                <w:color w:val="000000"/>
                <w:sz w:val="20"/>
                <w:szCs w:val="20"/>
              </w:rPr>
              <w:t>NV</w:t>
            </w:r>
          </w:p>
        </w:tc>
        <w:tc>
          <w:tcPr>
            <w:tcW w:w="850" w:type="dxa"/>
            <w:tcBorders>
              <w:left w:val="single" w:sz="6" w:space="0" w:color="000000"/>
              <w:bottom w:val="single" w:sz="4" w:space="0" w:color="000000"/>
            </w:tcBorders>
            <w:shd w:val="clear" w:color="auto" w:fill="auto"/>
          </w:tcPr>
          <w:p>
            <w:r>
              <w:rPr>
                <w:color w:val="000000"/>
                <w:sz w:val="20"/>
                <w:szCs w:val="20"/>
              </w:rPr>
              <w:t>§ 3</w:t>
            </w:r>
          </w:p>
          <w:p>
            <w:r>
              <w:rPr>
                <w:color w:val="000000"/>
                <w:sz w:val="20"/>
                <w:szCs w:val="20"/>
              </w:rPr>
              <w:t>O2</w:t>
            </w:r>
          </w:p>
        </w:tc>
        <w:tc>
          <w:tcPr>
            <w:tcW w:w="4597" w:type="dxa"/>
            <w:tcBorders>
              <w:left w:val="single" w:sz="6" w:space="0" w:color="000000"/>
              <w:bottom w:val="single" w:sz="4" w:space="0" w:color="000000"/>
            </w:tcBorders>
            <w:shd w:val="clear" w:color="auto" w:fill="auto"/>
          </w:tcPr>
          <w:p>
            <w:pPr>
              <w:pStyle w:val="Import2"/>
              <w:spacing w:line="240" w:lineRule="auto"/>
            </w:pPr>
            <w:r>
              <w:rPr>
                <w:rFonts w:ascii="Times New Roman" w:hAnsi="Times New Roman" w:cs="Times New Roman"/>
                <w:sz w:val="20"/>
                <w:szCs w:val="20"/>
              </w:rPr>
              <w:t>§ 3 Požiadavky na obmedzenie emisií a označovanie regulovaných výrobkov</w:t>
            </w:r>
          </w:p>
          <w:p>
            <w:pPr>
              <w:pStyle w:val="Import2"/>
              <w:spacing w:line="240" w:lineRule="auto"/>
            </w:pPr>
            <w:r>
              <w:rPr>
                <w:rFonts w:ascii="Times New Roman" w:eastAsia="Times New Roman" w:hAnsi="Times New Roman" w:cs="Times New Roman"/>
                <w:color w:val="000000"/>
                <w:sz w:val="20"/>
                <w:szCs w:val="20"/>
              </w:rPr>
              <w:t xml:space="preserve"> </w:t>
            </w:r>
            <w:r>
              <w:rPr>
                <w:rFonts w:ascii="Times New Roman" w:hAnsi="Times New Roman" w:cs="Times New Roman"/>
                <w:color w:val="000000"/>
                <w:sz w:val="20"/>
                <w:szCs w:val="20"/>
              </w:rPr>
              <w:t>(2) Obal regulovaného výrobku musí byť označený etiketou, na ktorej sa uvedie</w:t>
            </w:r>
          </w:p>
          <w:p>
            <w:pPr>
              <w:pStyle w:val="Import2"/>
              <w:spacing w:line="240" w:lineRule="auto"/>
            </w:pPr>
            <w:r>
              <w:rPr>
                <w:rFonts w:ascii="Times New Roman" w:hAnsi="Times New Roman" w:cs="Times New Roman"/>
                <w:color w:val="000000"/>
                <w:sz w:val="20"/>
                <w:szCs w:val="20"/>
              </w:rPr>
              <w:t>a) kategória a podkategória regulovaného výrobku podľa prílohy č. 1 a druh regulovaného výrobku podľa prílohy č. 2,</w:t>
            </w:r>
          </w:p>
          <w:p>
            <w:pPr>
              <w:pStyle w:val="Import2"/>
              <w:spacing w:line="240" w:lineRule="auto"/>
            </w:pPr>
            <w:r>
              <w:rPr>
                <w:rFonts w:ascii="Times New Roman" w:hAnsi="Times New Roman" w:cs="Times New Roman"/>
                <w:color w:val="000000"/>
                <w:sz w:val="20"/>
                <w:szCs w:val="20"/>
              </w:rPr>
              <w:t>b) hraničná hodnota pre najvyšší obsah prchavých organických zlúčenín v g/l podľa prílohy č. 2,</w:t>
            </w:r>
          </w:p>
          <w:p>
            <w:pPr>
              <w:pStyle w:val="Import2"/>
              <w:spacing w:line="240" w:lineRule="auto"/>
            </w:pPr>
            <w:r>
              <w:rPr>
                <w:rFonts w:ascii="Times New Roman" w:hAnsi="Times New Roman" w:cs="Times New Roman"/>
                <w:color w:val="000000"/>
                <w:sz w:val="20"/>
                <w:szCs w:val="20"/>
              </w:rPr>
              <w:t>c) najvyšší obsah prchavých organických zlúčenín v stave, v ktorom je regulovaný výrobok pripravený na použitie.</w:t>
            </w:r>
          </w:p>
        </w:tc>
        <w:tc>
          <w:tcPr>
            <w:tcW w:w="790" w:type="dxa"/>
            <w:tcBorders>
              <w:left w:val="single" w:sz="6" w:space="0" w:color="000000"/>
              <w:bottom w:val="single" w:sz="4" w:space="0" w:color="000000"/>
            </w:tcBorders>
            <w:shd w:val="clear" w:color="auto" w:fill="auto"/>
          </w:tcPr>
          <w:p>
            <w:pPr>
              <w:jc w:val="center"/>
            </w:pPr>
            <w:r>
              <w:rPr>
                <w:sz w:val="20"/>
                <w:szCs w:val="20"/>
              </w:rPr>
              <w:t>Ú</w:t>
            </w:r>
          </w:p>
        </w:tc>
        <w:tc>
          <w:tcPr>
            <w:tcW w:w="1884" w:type="dxa"/>
            <w:tcBorders>
              <w:left w:val="single" w:sz="6" w:space="0" w:color="000000"/>
              <w:bottom w:val="single" w:sz="4" w:space="0" w:color="000000"/>
              <w:right w:val="single" w:sz="4" w:space="0" w:color="000000"/>
            </w:tcBorders>
            <w:shd w:val="clear" w:color="auto" w:fill="auto"/>
          </w:tcPr>
          <w:p>
            <w:pPr>
              <w:snapToGrid w:val="0"/>
              <w:rPr>
                <w:color w:val="C9211E"/>
                <w:sz w:val="20"/>
                <w:szCs w:val="20"/>
              </w:rPr>
            </w:pPr>
          </w:p>
        </w:tc>
      </w:tr>
      <w:tr>
        <w:tblPrEx>
          <w:tblInd w:w="-63" w:type="dxa"/>
          <w:tblLayout w:type="fixed"/>
          <w:tblCellMar>
            <w:top w:w="0" w:type="dxa"/>
            <w:left w:w="70" w:type="dxa"/>
            <w:bottom w:w="0" w:type="dxa"/>
            <w:right w:w="70" w:type="dxa"/>
          </w:tblCellMar>
          <w:tblLook w:val="0000"/>
        </w:tblPrEx>
        <w:trPr>
          <w:cantSplit/>
          <w:trHeight w:val="992"/>
        </w:trPr>
        <w:tc>
          <w:tcPr>
            <w:tcW w:w="779" w:type="dxa"/>
            <w:tcBorders>
              <w:left w:val="single" w:sz="6" w:space="0" w:color="000000"/>
              <w:bottom w:val="single" w:sz="4" w:space="0" w:color="000000"/>
            </w:tcBorders>
            <w:shd w:val="clear" w:color="auto" w:fill="auto"/>
          </w:tcPr>
          <w:p>
            <w:r>
              <w:rPr>
                <w:sz w:val="20"/>
                <w:szCs w:val="20"/>
              </w:rPr>
              <w:t>Čl 5</w:t>
            </w:r>
          </w:p>
        </w:tc>
        <w:tc>
          <w:tcPr>
            <w:tcW w:w="3735" w:type="dxa"/>
            <w:tcBorders>
              <w:left w:val="single" w:sz="6" w:space="0" w:color="000000"/>
              <w:bottom w:val="single" w:sz="4" w:space="0" w:color="000000"/>
            </w:tcBorders>
            <w:shd w:val="clear" w:color="auto" w:fill="auto"/>
          </w:tcPr>
          <w:p>
            <w:r>
              <w:rPr>
                <w:sz w:val="20"/>
                <w:szCs w:val="20"/>
              </w:rPr>
              <w:t>Príslušný orgán</w:t>
            </w:r>
          </w:p>
          <w:p>
            <w:r>
              <w:rPr>
                <w:sz w:val="20"/>
                <w:szCs w:val="20"/>
              </w:rPr>
              <w:t>Členské štáty určia príslušný orgán zodpovedný za plnenie povinností ustanovených v tejto smernici a informujú o tom Komisiu najneskôr do 30. apríla 2005.</w:t>
            </w:r>
          </w:p>
          <w:p>
            <w:pPr>
              <w:rPr>
                <w:sz w:val="20"/>
                <w:szCs w:val="20"/>
              </w:rPr>
            </w:pPr>
          </w:p>
        </w:tc>
        <w:tc>
          <w:tcPr>
            <w:tcW w:w="943" w:type="dxa"/>
            <w:tcBorders>
              <w:left w:val="single" w:sz="6" w:space="0" w:color="000000"/>
              <w:bottom w:val="single" w:sz="4" w:space="0" w:color="000000"/>
            </w:tcBorders>
            <w:shd w:val="clear" w:color="auto" w:fill="auto"/>
          </w:tcPr>
          <w:p>
            <w:pPr>
              <w:jc w:val="center"/>
            </w:pPr>
            <w:r>
              <w:rPr>
                <w:color w:val="000000"/>
                <w:sz w:val="20"/>
                <w:szCs w:val="20"/>
              </w:rPr>
              <w:t>N</w:t>
            </w:r>
          </w:p>
        </w:tc>
        <w:tc>
          <w:tcPr>
            <w:tcW w:w="616" w:type="dxa"/>
            <w:tcBorders>
              <w:left w:val="single" w:sz="6" w:space="0" w:color="000000"/>
              <w:bottom w:val="single" w:sz="4" w:space="0" w:color="000000"/>
            </w:tcBorders>
            <w:shd w:val="clear" w:color="auto" w:fill="auto"/>
          </w:tcPr>
          <w:p>
            <w:r>
              <w:rPr>
                <w:sz w:val="20"/>
                <w:szCs w:val="20"/>
              </w:rPr>
              <w:t>NZ</w:t>
            </w:r>
          </w:p>
        </w:tc>
        <w:tc>
          <w:tcPr>
            <w:tcW w:w="850" w:type="dxa"/>
            <w:tcBorders>
              <w:left w:val="single" w:sz="6" w:space="0" w:color="000000"/>
              <w:bottom w:val="single" w:sz="4" w:space="0" w:color="000000"/>
            </w:tcBorders>
            <w:shd w:val="clear" w:color="auto" w:fill="auto"/>
          </w:tcPr>
          <w:p>
            <w:r>
              <w:rPr>
                <w:sz w:val="20"/>
                <w:szCs w:val="20"/>
              </w:rPr>
              <w:t>§ 39</w:t>
            </w:r>
          </w:p>
          <w:p>
            <w:r>
              <w:rPr>
                <w:sz w:val="20"/>
                <w:szCs w:val="20"/>
              </w:rPr>
              <w:t>O1</w:t>
            </w: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r>
              <w:rPr>
                <w:sz w:val="20"/>
                <w:szCs w:val="20"/>
              </w:rPr>
              <w:t>§ 42</w:t>
            </w:r>
          </w:p>
          <w:p>
            <w:r>
              <w:rPr>
                <w:sz w:val="20"/>
                <w:szCs w:val="20"/>
              </w:rPr>
              <w:t>O2</w:t>
            </w:r>
          </w:p>
          <w:p>
            <w:r>
              <w:rPr>
                <w:sz w:val="20"/>
                <w:szCs w:val="20"/>
              </w:rPr>
              <w:t>Pl</w:t>
            </w:r>
          </w:p>
          <w:p>
            <w:pPr>
              <w:rPr>
                <w:sz w:val="20"/>
                <w:szCs w:val="20"/>
              </w:rPr>
            </w:pPr>
          </w:p>
          <w:p>
            <w:pPr>
              <w:rPr>
                <w:sz w:val="20"/>
                <w:szCs w:val="20"/>
              </w:rPr>
            </w:pPr>
          </w:p>
          <w:p>
            <w:pPr>
              <w:rPr>
                <w:sz w:val="20"/>
                <w:szCs w:val="20"/>
              </w:rPr>
            </w:pPr>
          </w:p>
          <w:p>
            <w:pPr>
              <w:rPr>
                <w:sz w:val="20"/>
                <w:szCs w:val="20"/>
              </w:rPr>
            </w:pPr>
          </w:p>
          <w:p>
            <w:r>
              <w:rPr>
                <w:sz w:val="20"/>
                <w:szCs w:val="20"/>
              </w:rPr>
              <w:t>§ 42</w:t>
            </w:r>
          </w:p>
          <w:p>
            <w:r>
              <w:rPr>
                <w:sz w:val="20"/>
                <w:szCs w:val="20"/>
              </w:rPr>
              <w:t>O2</w:t>
            </w:r>
          </w:p>
          <w:p>
            <w:r>
              <w:rPr>
                <w:sz w:val="20"/>
                <w:szCs w:val="20"/>
              </w:rPr>
              <w:t>Pm</w:t>
            </w:r>
          </w:p>
          <w:p>
            <w:pPr>
              <w:rPr>
                <w:sz w:val="20"/>
                <w:szCs w:val="20"/>
              </w:rPr>
            </w:pPr>
          </w:p>
          <w:p>
            <w:r>
              <w:rPr>
                <w:sz w:val="20"/>
                <w:szCs w:val="20"/>
              </w:rPr>
              <w:t>§ 41</w:t>
            </w:r>
          </w:p>
          <w:p>
            <w:r>
              <w:rPr>
                <w:sz w:val="20"/>
                <w:szCs w:val="20"/>
              </w:rPr>
              <w:t>Pd</w:t>
            </w:r>
          </w:p>
        </w:tc>
        <w:tc>
          <w:tcPr>
            <w:tcW w:w="4597" w:type="dxa"/>
            <w:tcBorders>
              <w:left w:val="single" w:sz="6" w:space="0" w:color="000000"/>
              <w:bottom w:val="single" w:sz="4" w:space="0" w:color="000000"/>
            </w:tcBorders>
            <w:shd w:val="clear" w:color="auto" w:fill="auto"/>
          </w:tcPr>
          <w:p>
            <w:pPr>
              <w:pStyle w:val="Import2"/>
              <w:spacing w:line="240" w:lineRule="auto"/>
            </w:pPr>
            <w:r>
              <w:rPr>
                <w:rFonts w:ascii="Times New Roman" w:hAnsi="Times New Roman" w:cs="Times New Roman"/>
                <w:sz w:val="20"/>
                <w:szCs w:val="20"/>
              </w:rPr>
              <w:t xml:space="preserve">§ 39 Orgány ochrany ovzdušia </w:t>
            </w:r>
          </w:p>
          <w:p>
            <w:pPr>
              <w:pStyle w:val="Import2"/>
              <w:spacing w:line="240" w:lineRule="auto"/>
            </w:pPr>
            <w:r>
              <w:rPr>
                <w:rFonts w:ascii="Times New Roman" w:hAnsi="Times New Roman" w:cs="Times New Roman"/>
                <w:sz w:val="20"/>
                <w:szCs w:val="20"/>
              </w:rPr>
              <w:t>(1) Orgánmi ochrany ovzdušia sú</w:t>
            </w:r>
          </w:p>
          <w:p>
            <w:pPr>
              <w:pStyle w:val="Import2"/>
              <w:spacing w:line="240" w:lineRule="auto"/>
            </w:pPr>
            <w:r>
              <w:rPr>
                <w:rFonts w:ascii="Times New Roman" w:hAnsi="Times New Roman" w:cs="Times New Roman"/>
                <w:sz w:val="20"/>
                <w:szCs w:val="20"/>
              </w:rPr>
              <w:t>a) ministerstvo,</w:t>
            </w:r>
          </w:p>
          <w:p>
            <w:pPr>
              <w:pStyle w:val="Import2"/>
              <w:spacing w:line="240" w:lineRule="auto"/>
            </w:pPr>
            <w:r>
              <w:rPr>
                <w:rFonts w:ascii="Times New Roman" w:hAnsi="Times New Roman" w:cs="Times New Roman"/>
                <w:sz w:val="20"/>
                <w:szCs w:val="20"/>
              </w:rPr>
              <w:t>b) inšpekcia,</w:t>
            </w:r>
          </w:p>
          <w:p>
            <w:pPr>
              <w:pStyle w:val="Import2"/>
              <w:spacing w:line="240" w:lineRule="auto"/>
            </w:pPr>
            <w:r>
              <w:rPr>
                <w:rFonts w:ascii="Times New Roman" w:hAnsi="Times New Roman" w:cs="Times New Roman"/>
                <w:sz w:val="20"/>
                <w:szCs w:val="20"/>
              </w:rPr>
              <w:t>c) okresný úrad v sídla kraja,</w:t>
            </w:r>
          </w:p>
          <w:p>
            <w:pPr>
              <w:pStyle w:val="Import2"/>
              <w:spacing w:line="240" w:lineRule="auto"/>
            </w:pPr>
            <w:r>
              <w:rPr>
                <w:rFonts w:ascii="Times New Roman" w:hAnsi="Times New Roman" w:cs="Times New Roman"/>
                <w:sz w:val="20"/>
                <w:szCs w:val="20"/>
              </w:rPr>
              <w:t>d) okresný úrad,</w:t>
            </w:r>
          </w:p>
          <w:p>
            <w:pPr>
              <w:pStyle w:val="Import2"/>
              <w:spacing w:line="240" w:lineRule="auto"/>
            </w:pPr>
            <w:r>
              <w:rPr>
                <w:rFonts w:ascii="Times New Roman" w:hAnsi="Times New Roman" w:cs="Times New Roman"/>
                <w:sz w:val="20"/>
                <w:szCs w:val="20"/>
              </w:rPr>
              <w:t>e) samosprávny kraj,</w:t>
            </w:r>
          </w:p>
          <w:p>
            <w:pPr>
              <w:pStyle w:val="Import2"/>
              <w:spacing w:line="240" w:lineRule="auto"/>
            </w:pPr>
            <w:r>
              <w:rPr>
                <w:rFonts w:ascii="Times New Roman" w:hAnsi="Times New Roman" w:cs="Times New Roman"/>
                <w:sz w:val="20"/>
                <w:szCs w:val="20"/>
              </w:rPr>
              <w:t>f) obec,</w:t>
            </w:r>
          </w:p>
          <w:p>
            <w:pPr>
              <w:pStyle w:val="Import2"/>
              <w:spacing w:line="240" w:lineRule="auto"/>
            </w:pPr>
            <w:r>
              <w:rPr>
                <w:rFonts w:ascii="Times New Roman" w:hAnsi="Times New Roman" w:cs="Times New Roman"/>
                <w:sz w:val="20"/>
                <w:szCs w:val="20"/>
              </w:rPr>
              <w:t>g) Ministerstvo obrany Slovenskej republiky (ďalej len „ministerstvo obrany“).</w:t>
            </w:r>
          </w:p>
          <w:p>
            <w:pPr>
              <w:pStyle w:val="Import2"/>
              <w:spacing w:line="240" w:lineRule="auto"/>
              <w:rPr>
                <w:rFonts w:ascii="Times New Roman" w:hAnsi="Times New Roman" w:cs="Times New Roman"/>
                <w:sz w:val="20"/>
                <w:szCs w:val="20"/>
              </w:rPr>
            </w:pPr>
          </w:p>
          <w:p>
            <w:pPr>
              <w:pStyle w:val="Import2"/>
              <w:spacing w:line="240" w:lineRule="auto"/>
            </w:pPr>
            <w:r>
              <w:rPr>
                <w:rFonts w:ascii="Times New Roman" w:hAnsi="Times New Roman" w:cs="Times New Roman"/>
                <w:sz w:val="20"/>
                <w:szCs w:val="20"/>
              </w:rPr>
              <w:t>§ 42 Inšpekcia</w:t>
            </w:r>
          </w:p>
          <w:p>
            <w:pPr>
              <w:pStyle w:val="Import2"/>
              <w:spacing w:line="240" w:lineRule="auto"/>
            </w:pPr>
            <w:r>
              <w:rPr>
                <w:rFonts w:ascii="Times New Roman" w:hAnsi="Times New Roman" w:cs="Times New Roman"/>
                <w:sz w:val="20"/>
                <w:szCs w:val="20"/>
              </w:rPr>
              <w:t>(2) Inšpekcia kontroluje najmä</w:t>
            </w:r>
          </w:p>
          <w:p>
            <w:pPr>
              <w:pStyle w:val="Import2"/>
              <w:spacing w:line="240" w:lineRule="auto"/>
            </w:pPr>
            <w:r>
              <w:rPr>
                <w:rFonts w:ascii="Times New Roman" w:hAnsi="Times New Roman" w:cs="Times New Roman"/>
                <w:sz w:val="20"/>
                <w:szCs w:val="20"/>
              </w:rPr>
              <w:t>l) plnenie povinností výrobcu regulovaných výrobkov, ktorý uvádza na trh regulované výrobky podľa § 38; na tento účel odoberá potrebné množstvo vzorky a zabezpečuje jej analýzu.</w:t>
            </w:r>
          </w:p>
          <w:p>
            <w:pPr>
              <w:pStyle w:val="Import2"/>
              <w:spacing w:line="240" w:lineRule="auto"/>
              <w:rPr>
                <w:rFonts w:ascii="Times New Roman" w:hAnsi="Times New Roman" w:cs="Times New Roman"/>
                <w:sz w:val="20"/>
                <w:szCs w:val="20"/>
              </w:rPr>
            </w:pPr>
          </w:p>
          <w:p>
            <w:pPr>
              <w:pStyle w:val="Import2"/>
              <w:spacing w:line="240" w:lineRule="auto"/>
            </w:pPr>
            <w:r>
              <w:rPr>
                <w:rFonts w:ascii="Times New Roman" w:hAnsi="Times New Roman" w:cs="Times New Roman"/>
                <w:sz w:val="20"/>
                <w:szCs w:val="20"/>
              </w:rPr>
              <w:t xml:space="preserve">m) plnenie povinností </w:t>
            </w:r>
            <w:r>
              <w:rPr>
                <w:rFonts w:ascii="Times New Roman" w:hAnsi="Times New Roman" w:cs="Times New Roman"/>
                <w:color w:val="000000"/>
                <w:sz w:val="20"/>
                <w:szCs w:val="20"/>
              </w:rPr>
              <w:t xml:space="preserve">podnikateľa, </w:t>
            </w:r>
            <w:r>
              <w:rPr>
                <w:rFonts w:ascii="Times New Roman" w:hAnsi="Times New Roman" w:cs="Times New Roman"/>
                <w:sz w:val="20"/>
                <w:szCs w:val="20"/>
              </w:rPr>
              <w:t>ktorý uvádza na trh regulované</w:t>
            </w:r>
            <w:r>
              <w:rPr>
                <w:rFonts w:ascii="Times New Roman" w:hAnsi="Times New Roman" w:cs="Times New Roman"/>
                <w:color w:val="FF0000"/>
                <w:sz w:val="20"/>
                <w:szCs w:val="20"/>
              </w:rPr>
              <w:t xml:space="preserve"> </w:t>
            </w:r>
            <w:r>
              <w:rPr>
                <w:rFonts w:ascii="Times New Roman" w:hAnsi="Times New Roman" w:cs="Times New Roman"/>
                <w:sz w:val="20"/>
                <w:szCs w:val="20"/>
              </w:rPr>
              <w:t>výrobky podľa § 38; na tento účel odoberá potrebné množstvo vzorky a zabezpečuje jej analýzu.</w:t>
            </w:r>
          </w:p>
          <w:p>
            <w:pPr>
              <w:pStyle w:val="Import2"/>
              <w:spacing w:line="240" w:lineRule="auto"/>
              <w:rPr>
                <w:rFonts w:ascii="Times New Roman" w:hAnsi="Times New Roman" w:cs="Times New Roman"/>
                <w:sz w:val="20"/>
                <w:szCs w:val="20"/>
              </w:rPr>
            </w:pPr>
          </w:p>
          <w:p>
            <w:pPr>
              <w:pStyle w:val="Import2"/>
              <w:spacing w:line="240" w:lineRule="auto"/>
            </w:pPr>
            <w:r>
              <w:rPr>
                <w:rFonts w:ascii="Times New Roman" w:hAnsi="Times New Roman" w:cs="Times New Roman"/>
                <w:sz w:val="20"/>
                <w:szCs w:val="20"/>
              </w:rPr>
              <w:t>§ 41</w:t>
            </w:r>
            <w:r>
              <w:rPr>
                <w:rFonts w:ascii="Times New Roman" w:hAnsi="Times New Roman" w:cs="Times New Roman"/>
                <w:color w:val="C9211E"/>
                <w:sz w:val="20"/>
                <w:szCs w:val="20"/>
              </w:rPr>
              <w:t xml:space="preserve"> </w:t>
            </w:r>
            <w:r>
              <w:rPr>
                <w:rFonts w:ascii="Times New Roman" w:hAnsi="Times New Roman" w:cs="Times New Roman"/>
                <w:sz w:val="20"/>
                <w:szCs w:val="20"/>
              </w:rPr>
              <w:t>Ministerstvo</w:t>
            </w:r>
          </w:p>
          <w:p>
            <w:pPr>
              <w:pStyle w:val="Import2"/>
              <w:spacing w:line="240" w:lineRule="auto"/>
            </w:pPr>
            <w:r>
              <w:rPr>
                <w:rFonts w:ascii="Times New Roman" w:hAnsi="Times New Roman" w:cs="Times New Roman"/>
                <w:sz w:val="20"/>
                <w:szCs w:val="20"/>
              </w:rPr>
              <w:t>Ministerstvo</w:t>
            </w:r>
          </w:p>
          <w:p>
            <w:pPr>
              <w:pStyle w:val="Import2"/>
              <w:spacing w:line="240" w:lineRule="auto"/>
            </w:pPr>
            <w:r>
              <w:rPr>
                <w:rFonts w:ascii="Times New Roman" w:hAnsi="Times New Roman" w:cs="Times New Roman"/>
                <w:sz w:val="20"/>
                <w:szCs w:val="20"/>
              </w:rPr>
              <w:t>d) je vo vzťahu ku Komisii notifikačným orgánom, sprístupňuje a podáva Komisii ustanovené informácie a správy vo veciach ochrany ovzdušia a v ustanovených lehotách a rozsahu ustanovenom vykonávacím predpisom podľa § 62 písm. n),</w:t>
            </w:r>
          </w:p>
        </w:tc>
        <w:tc>
          <w:tcPr>
            <w:tcW w:w="790" w:type="dxa"/>
            <w:tcBorders>
              <w:left w:val="single" w:sz="6" w:space="0" w:color="000000"/>
              <w:bottom w:val="single" w:sz="4" w:space="0" w:color="000000"/>
            </w:tcBorders>
            <w:shd w:val="clear" w:color="auto" w:fill="auto"/>
          </w:tcPr>
          <w:p>
            <w:pPr>
              <w:jc w:val="center"/>
            </w:pPr>
            <w:r>
              <w:rPr>
                <w:sz w:val="20"/>
                <w:szCs w:val="20"/>
              </w:rPr>
              <w:t>Ú</w:t>
            </w:r>
          </w:p>
        </w:tc>
        <w:tc>
          <w:tcPr>
            <w:tcW w:w="1884" w:type="dxa"/>
            <w:tcBorders>
              <w:left w:val="single" w:sz="6" w:space="0" w:color="000000"/>
              <w:bottom w:val="single" w:sz="4" w:space="0" w:color="000000"/>
              <w:right w:val="single" w:sz="4" w:space="0" w:color="000000"/>
            </w:tcBorders>
            <w:shd w:val="clear" w:color="auto" w:fill="auto"/>
          </w:tcPr>
          <w:p>
            <w:pPr>
              <w:snapToGrid w:val="0"/>
              <w:rPr>
                <w:color w:val="C9211E"/>
                <w:sz w:val="20"/>
                <w:szCs w:val="20"/>
              </w:rPr>
            </w:pPr>
          </w:p>
        </w:tc>
      </w:tr>
      <w:tr>
        <w:tblPrEx>
          <w:tblInd w:w="-63" w:type="dxa"/>
          <w:tblLayout w:type="fixed"/>
          <w:tblCellMar>
            <w:top w:w="0" w:type="dxa"/>
            <w:left w:w="70" w:type="dxa"/>
            <w:bottom w:w="0" w:type="dxa"/>
            <w:right w:w="70" w:type="dxa"/>
          </w:tblCellMar>
          <w:tblLook w:val="0000"/>
        </w:tblPrEx>
        <w:trPr>
          <w:cantSplit/>
          <w:trHeight w:val="992"/>
        </w:trPr>
        <w:tc>
          <w:tcPr>
            <w:tcW w:w="779" w:type="dxa"/>
            <w:tcBorders>
              <w:left w:val="single" w:sz="6" w:space="0" w:color="000000"/>
              <w:bottom w:val="single" w:sz="4" w:space="0" w:color="000000"/>
            </w:tcBorders>
            <w:shd w:val="clear" w:color="auto" w:fill="auto"/>
          </w:tcPr>
          <w:p>
            <w:r>
              <w:rPr>
                <w:sz w:val="20"/>
                <w:szCs w:val="20"/>
              </w:rPr>
              <w:t>Čl 8</w:t>
            </w:r>
          </w:p>
        </w:tc>
        <w:tc>
          <w:tcPr>
            <w:tcW w:w="3735" w:type="dxa"/>
            <w:tcBorders>
              <w:left w:val="single" w:sz="6" w:space="0" w:color="000000"/>
              <w:bottom w:val="single" w:sz="4" w:space="0" w:color="000000"/>
            </w:tcBorders>
            <w:shd w:val="clear" w:color="auto" w:fill="auto"/>
          </w:tcPr>
          <w:p>
            <w:r>
              <w:rPr>
                <w:sz w:val="20"/>
                <w:szCs w:val="20"/>
              </w:rPr>
              <w:t>Voľný obeh</w:t>
            </w:r>
          </w:p>
          <w:p>
            <w:r>
              <w:rPr>
                <w:sz w:val="20"/>
                <w:szCs w:val="20"/>
              </w:rPr>
              <w:t>Členské štáty nesmú z dôvodov, ktorými sa zaoberá táto smernica zakazovať, obmedzovať ani brániť uvádzaniu na trh výrobkov, ktoré spadajú do pôsobnosti tejto smernice, ktoré v stave, v akom sú pripravené na použitie, spĺňajú požiadavky tejto smernice.</w:t>
            </w:r>
          </w:p>
        </w:tc>
        <w:tc>
          <w:tcPr>
            <w:tcW w:w="943" w:type="dxa"/>
            <w:tcBorders>
              <w:left w:val="single" w:sz="6" w:space="0" w:color="000000"/>
              <w:bottom w:val="single" w:sz="4" w:space="0" w:color="000000"/>
            </w:tcBorders>
            <w:shd w:val="clear" w:color="auto" w:fill="auto"/>
          </w:tcPr>
          <w:p>
            <w:pPr>
              <w:jc w:val="center"/>
            </w:pPr>
            <w:r>
              <w:rPr>
                <w:color w:val="000000"/>
                <w:sz w:val="20"/>
                <w:szCs w:val="20"/>
              </w:rPr>
              <w:t>N</w:t>
            </w:r>
          </w:p>
        </w:tc>
        <w:tc>
          <w:tcPr>
            <w:tcW w:w="616" w:type="dxa"/>
            <w:tcBorders>
              <w:left w:val="single" w:sz="6" w:space="0" w:color="000000"/>
              <w:bottom w:val="single" w:sz="4" w:space="0" w:color="000000"/>
            </w:tcBorders>
            <w:shd w:val="clear" w:color="auto" w:fill="auto"/>
          </w:tcPr>
          <w:p>
            <w:r>
              <w:rPr>
                <w:sz w:val="20"/>
                <w:szCs w:val="20"/>
              </w:rPr>
              <w:t>NZ</w:t>
            </w:r>
          </w:p>
        </w:tc>
        <w:tc>
          <w:tcPr>
            <w:tcW w:w="850" w:type="dxa"/>
            <w:tcBorders>
              <w:left w:val="single" w:sz="6" w:space="0" w:color="000000"/>
              <w:bottom w:val="single" w:sz="4" w:space="0" w:color="000000"/>
            </w:tcBorders>
            <w:shd w:val="clear" w:color="auto" w:fill="auto"/>
          </w:tcPr>
          <w:p>
            <w:pPr>
              <w:snapToGrid w:val="0"/>
            </w:pPr>
            <w:r>
              <w:rPr>
                <w:sz w:val="20"/>
                <w:szCs w:val="20"/>
              </w:rPr>
              <w:t>§ 38</w:t>
            </w:r>
          </w:p>
          <w:p>
            <w:pPr>
              <w:snapToGrid w:val="0"/>
            </w:pPr>
            <w:r>
              <w:rPr>
                <w:sz w:val="20"/>
                <w:szCs w:val="20"/>
              </w:rPr>
              <w:t>O5</w:t>
            </w:r>
          </w:p>
        </w:tc>
        <w:tc>
          <w:tcPr>
            <w:tcW w:w="4597" w:type="dxa"/>
            <w:tcBorders>
              <w:left w:val="single" w:sz="6" w:space="0" w:color="000000"/>
              <w:bottom w:val="single" w:sz="4" w:space="0" w:color="000000"/>
            </w:tcBorders>
            <w:shd w:val="clear" w:color="auto" w:fill="auto"/>
          </w:tcPr>
          <w:p>
            <w:pPr>
              <w:pStyle w:val="Import2"/>
              <w:snapToGrid w:val="0"/>
              <w:spacing w:line="240" w:lineRule="auto"/>
            </w:pPr>
            <w:r>
              <w:rPr>
                <w:rFonts w:ascii="Times New Roman" w:hAnsi="Times New Roman" w:cs="Times New Roman"/>
                <w:sz w:val="20"/>
                <w:szCs w:val="20"/>
              </w:rPr>
              <w:t>§</w:t>
            </w:r>
            <w:r>
              <w:rPr>
                <w:rFonts w:ascii="Times New Roman" w:hAnsi="Times New Roman" w:cs="Times New Roman"/>
                <w:color w:val="C9211E"/>
                <w:sz w:val="20"/>
                <w:szCs w:val="20"/>
              </w:rPr>
              <w:t xml:space="preserve"> </w:t>
            </w:r>
            <w:r>
              <w:rPr>
                <w:rFonts w:ascii="Times New Roman" w:hAnsi="Times New Roman" w:cs="Times New Roman"/>
                <w:sz w:val="20"/>
                <w:szCs w:val="20"/>
              </w:rPr>
              <w:t>38</w:t>
            </w:r>
            <w:r>
              <w:rPr>
                <w:rFonts w:ascii="Times New Roman" w:hAnsi="Times New Roman" w:cs="Times New Roman"/>
                <w:color w:val="C9211E"/>
                <w:sz w:val="20"/>
                <w:szCs w:val="20"/>
              </w:rPr>
              <w:t xml:space="preserve"> </w:t>
            </w:r>
            <w:r>
              <w:rPr>
                <w:rFonts w:ascii="Times New Roman" w:hAnsi="Times New Roman" w:cs="Times New Roman"/>
                <w:sz w:val="20"/>
                <w:szCs w:val="20"/>
              </w:rPr>
              <w:t>Kvalita regulovaných výrobkov</w:t>
            </w:r>
          </w:p>
          <w:p>
            <w:pPr>
              <w:pStyle w:val="Import2"/>
              <w:snapToGrid w:val="0"/>
              <w:spacing w:line="240" w:lineRule="auto"/>
            </w:pPr>
            <w:r>
              <w:rPr>
                <w:rFonts w:ascii="Times New Roman" w:hAnsi="Times New Roman" w:cs="Times New Roman"/>
                <w:sz w:val="20"/>
                <w:szCs w:val="20"/>
              </w:rPr>
              <w:t>(5) Nemožno zakázať, obmedziť alebo zabrániť výrobe regulovaných výrobkov a ich uvedeniu na trh, ak spĺňajú požiadavky podľa odseku 1.</w:t>
            </w:r>
          </w:p>
        </w:tc>
        <w:tc>
          <w:tcPr>
            <w:tcW w:w="790" w:type="dxa"/>
            <w:tcBorders>
              <w:left w:val="single" w:sz="6" w:space="0" w:color="000000"/>
              <w:bottom w:val="single" w:sz="4" w:space="0" w:color="000000"/>
            </w:tcBorders>
            <w:shd w:val="clear" w:color="auto" w:fill="auto"/>
          </w:tcPr>
          <w:p>
            <w:pPr>
              <w:snapToGrid w:val="0"/>
              <w:jc w:val="center"/>
            </w:pPr>
            <w:r>
              <w:rPr>
                <w:sz w:val="20"/>
                <w:szCs w:val="20"/>
              </w:rPr>
              <w:t>Ú</w:t>
            </w:r>
          </w:p>
        </w:tc>
        <w:tc>
          <w:tcPr>
            <w:tcW w:w="1884" w:type="dxa"/>
            <w:tcBorders>
              <w:left w:val="single" w:sz="6" w:space="0" w:color="000000"/>
              <w:bottom w:val="single" w:sz="4" w:space="0" w:color="000000"/>
              <w:right w:val="single" w:sz="4" w:space="0" w:color="000000"/>
            </w:tcBorders>
            <w:shd w:val="clear" w:color="auto" w:fill="auto"/>
          </w:tcPr>
          <w:p>
            <w:pPr>
              <w:snapToGrid w:val="0"/>
              <w:rPr>
                <w:color w:val="C9211E"/>
                <w:sz w:val="20"/>
                <w:szCs w:val="20"/>
              </w:rPr>
            </w:pPr>
          </w:p>
        </w:tc>
      </w:tr>
      <w:tr>
        <w:tblPrEx>
          <w:tblInd w:w="-63" w:type="dxa"/>
          <w:tblLayout w:type="fixed"/>
          <w:tblCellMar>
            <w:top w:w="0" w:type="dxa"/>
            <w:left w:w="70" w:type="dxa"/>
            <w:bottom w:w="0" w:type="dxa"/>
            <w:right w:w="70" w:type="dxa"/>
          </w:tblCellMar>
          <w:tblLook w:val="0000"/>
        </w:tblPrEx>
        <w:trPr>
          <w:cantSplit/>
          <w:trHeight w:val="992"/>
        </w:trPr>
        <w:tc>
          <w:tcPr>
            <w:tcW w:w="779" w:type="dxa"/>
            <w:tcBorders>
              <w:left w:val="single" w:sz="6" w:space="0" w:color="000000"/>
              <w:bottom w:val="single" w:sz="4" w:space="0" w:color="000000"/>
            </w:tcBorders>
            <w:shd w:val="clear" w:color="auto" w:fill="auto"/>
          </w:tcPr>
          <w:p>
            <w:r>
              <w:rPr>
                <w:sz w:val="20"/>
                <w:szCs w:val="20"/>
              </w:rPr>
              <w:t>Čl 9</w:t>
            </w:r>
          </w:p>
        </w:tc>
        <w:tc>
          <w:tcPr>
            <w:tcW w:w="3735" w:type="dxa"/>
            <w:tcBorders>
              <w:left w:val="single" w:sz="6" w:space="0" w:color="000000"/>
              <w:bottom w:val="single" w:sz="4" w:space="0" w:color="000000"/>
            </w:tcBorders>
            <w:shd w:val="clear" w:color="auto" w:fill="auto"/>
          </w:tcPr>
          <w:p>
            <w:r>
              <w:rPr>
                <w:sz w:val="20"/>
                <w:szCs w:val="20"/>
              </w:rPr>
              <w:t>Revízia</w:t>
            </w:r>
          </w:p>
          <w:p>
            <w:r>
              <w:rPr>
                <w:sz w:val="20"/>
                <w:szCs w:val="20"/>
              </w:rPr>
              <w:t>Komisia sa vyzýva, aby Európskemu parlamentu a Rade predložila:</w:t>
            </w:r>
          </w:p>
          <w:p>
            <w:r>
              <w:rPr>
                <w:sz w:val="20"/>
                <w:szCs w:val="20"/>
              </w:rPr>
              <w:t>1. najneskôr do konca roku 2008 správu o výsledkoch revízie uvedenej v článku 10 smernice 2001/81/ES. Táto správa preskúma:</w:t>
            </w:r>
          </w:p>
          <w:p>
            <w:r>
              <w:rPr>
                <w:sz w:val="20"/>
                <w:szCs w:val="20"/>
              </w:rPr>
              <w:t>a) rozsah a potenciál pre znižovanie obsahu VOC vo výrobkoch mimo pôsobnosti tejto smernice, vrátane aerosólov pre farby a laky;</w:t>
            </w:r>
          </w:p>
          <w:p>
            <w:r>
              <w:rPr>
                <w:sz w:val="20"/>
                <w:szCs w:val="20"/>
              </w:rPr>
              <w:t>b) možné zavedenie ďalšieho zníženia (etapa II) obsahu VOC vo výrobkoch na povrchovú úpravu vozidiel;</w:t>
            </w:r>
          </w:p>
          <w:p>
            <w:r>
              <w:rPr>
                <w:sz w:val="20"/>
                <w:szCs w:val="20"/>
              </w:rPr>
              <w:t>c) každý nový prvok, čo sa týka sociálno-ekonomického vplyvu uplatnenia etapy II, ktorá sa predpokladá pre farby a laky;</w:t>
            </w:r>
          </w:p>
          <w:p>
            <w:pPr>
              <w:rPr>
                <w:sz w:val="20"/>
                <w:szCs w:val="20"/>
              </w:rPr>
            </w:pPr>
          </w:p>
          <w:p>
            <w:r>
              <w:rPr>
                <w:sz w:val="20"/>
                <w:szCs w:val="20"/>
              </w:rPr>
              <w:t>2. najneskôr 30 mesiacov po dátume implementácie hodnôt limitov pre obsah VOC uvedených v prílohe II etapa II, správu zohľadňujúcu najmä správy uvedené v článku 7 a každý technologický vývoj pri výrobe farieb, lakov a výrobkov na povrchovú úpravu vozidiel. Táto správa preskúma rozsah a potenciál pre ďalšie znižovania obsahu VOC vo výrobkoch patriacich do pôsobnosti tejto smernice, vrátane možného rozdielu medzi farbami používanými v interiéroch a v exteriéroch v podkategóriách d) a e) prílohy I, bod 1.1. a prílohy II, oddiel A.</w:t>
            </w:r>
          </w:p>
          <w:p>
            <w:r>
              <w:rPr>
                <w:sz w:val="20"/>
                <w:szCs w:val="20"/>
              </w:rPr>
              <w:t>V prípade potreby sa k správe priložia návrhy na zmenu a doplnenie tejto smernice.</w:t>
            </w:r>
          </w:p>
          <w:p>
            <w:pPr>
              <w:rPr>
                <w:sz w:val="20"/>
                <w:szCs w:val="20"/>
              </w:rPr>
            </w:pPr>
          </w:p>
        </w:tc>
        <w:tc>
          <w:tcPr>
            <w:tcW w:w="943" w:type="dxa"/>
            <w:tcBorders>
              <w:left w:val="single" w:sz="6" w:space="0" w:color="000000"/>
              <w:bottom w:val="single" w:sz="4" w:space="0" w:color="000000"/>
            </w:tcBorders>
            <w:shd w:val="clear" w:color="auto" w:fill="auto"/>
          </w:tcPr>
          <w:p>
            <w:pPr>
              <w:jc w:val="center"/>
            </w:pPr>
            <w:r>
              <w:rPr>
                <w:color w:val="000000"/>
                <w:sz w:val="20"/>
                <w:szCs w:val="20"/>
              </w:rPr>
              <w:t>n.a.</w:t>
            </w:r>
          </w:p>
        </w:tc>
        <w:tc>
          <w:tcPr>
            <w:tcW w:w="616" w:type="dxa"/>
            <w:tcBorders>
              <w:left w:val="single" w:sz="6" w:space="0" w:color="000000"/>
              <w:bottom w:val="single" w:sz="4" w:space="0" w:color="000000"/>
            </w:tcBorders>
            <w:shd w:val="clear" w:color="auto" w:fill="auto"/>
          </w:tcPr>
          <w:p>
            <w:pPr>
              <w:snapToGrid w:val="0"/>
              <w:rPr>
                <w:color w:val="C9211E"/>
                <w:sz w:val="20"/>
                <w:szCs w:val="20"/>
              </w:rPr>
            </w:pPr>
          </w:p>
        </w:tc>
        <w:tc>
          <w:tcPr>
            <w:tcW w:w="850" w:type="dxa"/>
            <w:tcBorders>
              <w:left w:val="single" w:sz="6" w:space="0" w:color="000000"/>
              <w:bottom w:val="single" w:sz="4" w:space="0" w:color="000000"/>
            </w:tcBorders>
            <w:shd w:val="clear" w:color="auto" w:fill="auto"/>
          </w:tcPr>
          <w:p>
            <w:pPr>
              <w:snapToGrid w:val="0"/>
              <w:rPr>
                <w:color w:val="C9211E"/>
                <w:sz w:val="20"/>
                <w:szCs w:val="20"/>
              </w:rPr>
            </w:pPr>
          </w:p>
        </w:tc>
        <w:tc>
          <w:tcPr>
            <w:tcW w:w="4597" w:type="dxa"/>
            <w:tcBorders>
              <w:left w:val="single" w:sz="6" w:space="0" w:color="000000"/>
              <w:bottom w:val="single" w:sz="4" w:space="0" w:color="000000"/>
            </w:tcBorders>
            <w:shd w:val="clear" w:color="auto" w:fill="auto"/>
          </w:tcPr>
          <w:p>
            <w:pPr>
              <w:pStyle w:val="Import2"/>
              <w:snapToGrid w:val="0"/>
              <w:spacing w:line="240" w:lineRule="auto"/>
              <w:rPr>
                <w:rFonts w:ascii="Times New Roman" w:hAnsi="Times New Roman" w:cs="Times New Roman"/>
                <w:color w:val="C9211E"/>
                <w:sz w:val="20"/>
                <w:szCs w:val="20"/>
              </w:rPr>
            </w:pPr>
          </w:p>
        </w:tc>
        <w:tc>
          <w:tcPr>
            <w:tcW w:w="790" w:type="dxa"/>
            <w:tcBorders>
              <w:left w:val="single" w:sz="6" w:space="0" w:color="000000"/>
              <w:bottom w:val="single" w:sz="4" w:space="0" w:color="000000"/>
            </w:tcBorders>
            <w:shd w:val="clear" w:color="auto" w:fill="auto"/>
          </w:tcPr>
          <w:p>
            <w:pPr>
              <w:snapToGrid w:val="0"/>
              <w:jc w:val="center"/>
            </w:pPr>
            <w:r>
              <w:rPr>
                <w:sz w:val="20"/>
                <w:szCs w:val="20"/>
              </w:rPr>
              <w:t>n.a.</w:t>
            </w:r>
          </w:p>
        </w:tc>
        <w:tc>
          <w:tcPr>
            <w:tcW w:w="1884" w:type="dxa"/>
            <w:tcBorders>
              <w:left w:val="single" w:sz="6" w:space="0" w:color="000000"/>
              <w:bottom w:val="single" w:sz="4" w:space="0" w:color="000000"/>
              <w:right w:val="single" w:sz="4" w:space="0" w:color="000000"/>
            </w:tcBorders>
            <w:shd w:val="clear" w:color="auto" w:fill="auto"/>
          </w:tcPr>
          <w:p>
            <w:pPr>
              <w:snapToGrid w:val="0"/>
              <w:rPr>
                <w:color w:val="C9211E"/>
                <w:sz w:val="20"/>
                <w:szCs w:val="20"/>
              </w:rPr>
            </w:pPr>
          </w:p>
        </w:tc>
      </w:tr>
      <w:tr>
        <w:tblPrEx>
          <w:tblInd w:w="-63" w:type="dxa"/>
          <w:tblLayout w:type="fixed"/>
          <w:tblCellMar>
            <w:top w:w="0" w:type="dxa"/>
            <w:left w:w="70" w:type="dxa"/>
            <w:bottom w:w="0" w:type="dxa"/>
            <w:right w:w="70" w:type="dxa"/>
          </w:tblCellMar>
          <w:tblLook w:val="0000"/>
        </w:tblPrEx>
        <w:trPr>
          <w:cantSplit/>
          <w:trHeight w:val="992"/>
        </w:trPr>
        <w:tc>
          <w:tcPr>
            <w:tcW w:w="779" w:type="dxa"/>
            <w:tcBorders>
              <w:left w:val="single" w:sz="6" w:space="0" w:color="000000"/>
              <w:bottom w:val="single" w:sz="4" w:space="0" w:color="000000"/>
            </w:tcBorders>
            <w:shd w:val="clear" w:color="auto" w:fill="auto"/>
          </w:tcPr>
          <w:p>
            <w:r>
              <w:rPr>
                <w:sz w:val="20"/>
                <w:szCs w:val="20"/>
              </w:rPr>
              <w:t>Čl 10</w:t>
            </w: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tc>
        <w:tc>
          <w:tcPr>
            <w:tcW w:w="3735" w:type="dxa"/>
            <w:tcBorders>
              <w:left w:val="single" w:sz="6" w:space="0" w:color="000000"/>
              <w:bottom w:val="single" w:sz="4" w:space="0" w:color="000000"/>
            </w:tcBorders>
            <w:shd w:val="clear" w:color="auto" w:fill="auto"/>
          </w:tcPr>
          <w:p>
            <w:r>
              <w:rPr>
                <w:sz w:val="20"/>
                <w:szCs w:val="20"/>
              </w:rPr>
              <w:t>Pokuty</w:t>
            </w:r>
          </w:p>
          <w:p>
            <w:pPr>
              <w:pStyle w:val="BodyText21"/>
              <w:spacing w:before="0" w:after="0"/>
            </w:pPr>
            <w:r>
              <w:rPr>
                <w:szCs w:val="20"/>
              </w:rPr>
              <w:t>Členské štáty stanovia pravidlá o pokutách za porušenie vnútroštátnych ustanovení prijatých na základe tejto smernice a prijmú všetky opatreniam potrebné na zabezpečenie ich uplatňovania. Tieto pokuty musia byť účinné, primerané a odrádzajúce. Členské štáty oznámia tieto pravidlá a opatrenia Komisii najneskôr do 30. októbra 2005 a bezodkladne jej oznámia všetky následné zmeny a doplnenia, ktoré sa ich budú týkať.</w:t>
            </w:r>
          </w:p>
        </w:tc>
        <w:tc>
          <w:tcPr>
            <w:tcW w:w="943" w:type="dxa"/>
            <w:tcBorders>
              <w:left w:val="single" w:sz="6" w:space="0" w:color="000000"/>
              <w:bottom w:val="single" w:sz="4" w:space="0" w:color="000000"/>
            </w:tcBorders>
            <w:shd w:val="clear" w:color="auto" w:fill="auto"/>
          </w:tcPr>
          <w:p>
            <w:pPr>
              <w:jc w:val="center"/>
            </w:pPr>
            <w:r>
              <w:rPr>
                <w:color w:val="000000"/>
                <w:sz w:val="20"/>
                <w:szCs w:val="20"/>
              </w:rPr>
              <w:t>N</w:t>
            </w:r>
          </w:p>
        </w:tc>
        <w:tc>
          <w:tcPr>
            <w:tcW w:w="616" w:type="dxa"/>
            <w:tcBorders>
              <w:left w:val="single" w:sz="6" w:space="0" w:color="000000"/>
              <w:bottom w:val="single" w:sz="4" w:space="0" w:color="000000"/>
            </w:tcBorders>
            <w:shd w:val="clear" w:color="auto" w:fill="auto"/>
          </w:tcPr>
          <w:p>
            <w:r>
              <w:rPr>
                <w:sz w:val="20"/>
                <w:szCs w:val="20"/>
              </w:rPr>
              <w:t>NZ</w:t>
            </w:r>
          </w:p>
        </w:tc>
        <w:tc>
          <w:tcPr>
            <w:tcW w:w="850" w:type="dxa"/>
            <w:tcBorders>
              <w:left w:val="single" w:sz="6" w:space="0" w:color="000000"/>
              <w:bottom w:val="single" w:sz="4" w:space="0" w:color="000000"/>
            </w:tcBorders>
            <w:shd w:val="clear" w:color="auto" w:fill="auto"/>
          </w:tcPr>
          <w:p>
            <w:pPr>
              <w:snapToGrid w:val="0"/>
            </w:pPr>
            <w:r>
              <w:rPr>
                <w:sz w:val="20"/>
                <w:szCs w:val="20"/>
              </w:rPr>
              <w:t>§ 55</w:t>
            </w:r>
          </w:p>
          <w:p>
            <w:pPr>
              <w:snapToGrid w:val="0"/>
            </w:pPr>
            <w:r>
              <w:rPr>
                <w:sz w:val="20"/>
                <w:szCs w:val="20"/>
              </w:rPr>
              <w:t>O</w:t>
            </w:r>
            <w:r>
              <w:rPr>
                <w:color w:val="000000"/>
                <w:sz w:val="20"/>
                <w:szCs w:val="20"/>
              </w:rPr>
              <w:t>7</w:t>
            </w:r>
          </w:p>
          <w:p>
            <w:pPr>
              <w:snapToGrid w:val="0"/>
              <w:rPr>
                <w:sz w:val="20"/>
                <w:szCs w:val="20"/>
              </w:rPr>
            </w:pPr>
          </w:p>
          <w:p>
            <w:pPr>
              <w:snapToGrid w:val="0"/>
              <w:rPr>
                <w:sz w:val="20"/>
                <w:szCs w:val="20"/>
              </w:rPr>
            </w:pPr>
          </w:p>
          <w:p>
            <w:pPr>
              <w:snapToGrid w:val="0"/>
              <w:rPr>
                <w:sz w:val="20"/>
                <w:szCs w:val="20"/>
              </w:rPr>
            </w:pPr>
          </w:p>
          <w:p>
            <w:pPr>
              <w:snapToGrid w:val="0"/>
              <w:rPr>
                <w:sz w:val="20"/>
                <w:szCs w:val="20"/>
              </w:rPr>
            </w:pPr>
          </w:p>
          <w:p>
            <w:pPr>
              <w:snapToGrid w:val="0"/>
              <w:rPr>
                <w:sz w:val="20"/>
                <w:szCs w:val="20"/>
              </w:rPr>
            </w:pPr>
          </w:p>
          <w:p>
            <w:pPr>
              <w:snapToGrid w:val="0"/>
              <w:rPr>
                <w:sz w:val="20"/>
                <w:szCs w:val="20"/>
              </w:rPr>
            </w:pPr>
          </w:p>
          <w:p>
            <w:pPr>
              <w:snapToGrid w:val="0"/>
              <w:rPr>
                <w:sz w:val="20"/>
                <w:szCs w:val="20"/>
              </w:rPr>
            </w:pPr>
          </w:p>
          <w:p>
            <w:pPr>
              <w:snapToGrid w:val="0"/>
              <w:rPr>
                <w:sz w:val="20"/>
                <w:szCs w:val="20"/>
              </w:rPr>
            </w:pPr>
          </w:p>
          <w:p>
            <w:pPr>
              <w:snapToGrid w:val="0"/>
              <w:rPr>
                <w:sz w:val="20"/>
                <w:szCs w:val="20"/>
              </w:rPr>
            </w:pPr>
          </w:p>
          <w:p>
            <w:pPr>
              <w:snapToGrid w:val="0"/>
              <w:rPr>
                <w:sz w:val="20"/>
                <w:szCs w:val="20"/>
              </w:rPr>
            </w:pPr>
          </w:p>
          <w:p>
            <w:pPr>
              <w:snapToGrid w:val="0"/>
              <w:rPr>
                <w:sz w:val="20"/>
                <w:szCs w:val="20"/>
              </w:rPr>
            </w:pPr>
          </w:p>
          <w:p>
            <w:pPr>
              <w:snapToGrid w:val="0"/>
              <w:rPr>
                <w:sz w:val="20"/>
                <w:szCs w:val="20"/>
              </w:rPr>
            </w:pPr>
          </w:p>
          <w:p>
            <w:pPr>
              <w:snapToGrid w:val="0"/>
              <w:rPr>
                <w:sz w:val="20"/>
                <w:szCs w:val="20"/>
              </w:rPr>
            </w:pPr>
          </w:p>
          <w:p>
            <w:pPr>
              <w:snapToGrid w:val="0"/>
              <w:rPr>
                <w:sz w:val="20"/>
                <w:szCs w:val="20"/>
              </w:rPr>
            </w:pPr>
          </w:p>
          <w:p>
            <w:pPr>
              <w:snapToGrid w:val="0"/>
              <w:rPr>
                <w:sz w:val="20"/>
                <w:szCs w:val="20"/>
              </w:rPr>
            </w:pPr>
          </w:p>
          <w:p>
            <w:pPr>
              <w:snapToGrid w:val="0"/>
            </w:pPr>
            <w:r>
              <w:rPr>
                <w:sz w:val="20"/>
                <w:szCs w:val="20"/>
              </w:rPr>
              <w:t>O1</w:t>
            </w:r>
            <w:r>
              <w:rPr>
                <w:color w:val="000000"/>
                <w:sz w:val="20"/>
                <w:szCs w:val="20"/>
              </w:rPr>
              <w:t>0</w:t>
            </w:r>
          </w:p>
          <w:p>
            <w:pPr>
              <w:snapToGrid w:val="0"/>
              <w:rPr>
                <w:sz w:val="20"/>
                <w:szCs w:val="20"/>
              </w:rPr>
            </w:pPr>
          </w:p>
          <w:p>
            <w:pPr>
              <w:snapToGrid w:val="0"/>
              <w:rPr>
                <w:sz w:val="20"/>
                <w:szCs w:val="20"/>
              </w:rPr>
            </w:pPr>
          </w:p>
          <w:p>
            <w:pPr>
              <w:snapToGrid w:val="0"/>
              <w:rPr>
                <w:sz w:val="20"/>
                <w:szCs w:val="20"/>
              </w:rPr>
            </w:pPr>
          </w:p>
          <w:p>
            <w:pPr>
              <w:snapToGrid w:val="0"/>
              <w:rPr>
                <w:sz w:val="20"/>
                <w:szCs w:val="20"/>
              </w:rPr>
            </w:pPr>
          </w:p>
          <w:p>
            <w:pPr>
              <w:snapToGrid w:val="0"/>
              <w:rPr>
                <w:sz w:val="20"/>
                <w:szCs w:val="20"/>
              </w:rPr>
            </w:pPr>
          </w:p>
          <w:p>
            <w:pPr>
              <w:snapToGrid w:val="0"/>
              <w:rPr>
                <w:sz w:val="20"/>
                <w:szCs w:val="20"/>
              </w:rPr>
            </w:pPr>
          </w:p>
          <w:p>
            <w:pPr>
              <w:snapToGrid w:val="0"/>
              <w:rPr>
                <w:sz w:val="20"/>
                <w:szCs w:val="20"/>
              </w:rPr>
            </w:pPr>
          </w:p>
          <w:p>
            <w:pPr>
              <w:snapToGrid w:val="0"/>
              <w:rPr>
                <w:sz w:val="20"/>
                <w:szCs w:val="20"/>
              </w:rPr>
            </w:pPr>
          </w:p>
          <w:p>
            <w:pPr>
              <w:snapToGrid w:val="0"/>
              <w:rPr>
                <w:sz w:val="20"/>
                <w:szCs w:val="20"/>
              </w:rPr>
            </w:pPr>
          </w:p>
          <w:p>
            <w:pPr>
              <w:snapToGrid w:val="0"/>
              <w:rPr>
                <w:sz w:val="20"/>
                <w:szCs w:val="20"/>
              </w:rPr>
            </w:pPr>
          </w:p>
        </w:tc>
        <w:tc>
          <w:tcPr>
            <w:tcW w:w="4597" w:type="dxa"/>
            <w:tcBorders>
              <w:left w:val="single" w:sz="6" w:space="0" w:color="000000"/>
              <w:bottom w:val="single" w:sz="4" w:space="0" w:color="000000"/>
            </w:tcBorders>
            <w:shd w:val="clear" w:color="auto" w:fill="auto"/>
          </w:tcPr>
          <w:p>
            <w:pPr>
              <w:pStyle w:val="Import2"/>
              <w:snapToGrid w:val="0"/>
              <w:spacing w:line="240" w:lineRule="auto"/>
            </w:pPr>
            <w:r>
              <w:rPr>
                <w:rFonts w:ascii="Times New Roman" w:hAnsi="Times New Roman" w:cs="Times New Roman"/>
                <w:sz w:val="20"/>
                <w:szCs w:val="20"/>
              </w:rPr>
              <w:t>§ 55</w:t>
            </w:r>
            <w:r>
              <w:rPr>
                <w:rFonts w:ascii="Times New Roman" w:hAnsi="Times New Roman" w:cs="Times New Roman"/>
                <w:strike w:val="0"/>
                <w:dstrike w:val="0"/>
                <w:color w:val="000000"/>
                <w:sz w:val="20"/>
                <w:szCs w:val="20"/>
              </w:rPr>
              <w:t xml:space="preserve"> </w:t>
            </w:r>
            <w:r>
              <w:rPr>
                <w:rFonts w:ascii="Times New Roman" w:hAnsi="Times New Roman" w:cs="Times New Roman"/>
                <w:strike w:val="0"/>
                <w:dstrike w:val="0"/>
                <w:color w:val="000000"/>
                <w:sz w:val="20"/>
                <w:szCs w:val="20"/>
              </w:rPr>
              <w:t>Iné správne delikty</w:t>
            </w:r>
          </w:p>
          <w:p>
            <w:pPr>
              <w:pStyle w:val="Import2"/>
              <w:snapToGrid w:val="0"/>
              <w:spacing w:line="240" w:lineRule="auto"/>
            </w:pPr>
            <w:r>
              <w:rPr>
                <w:rFonts w:ascii="Times New Roman" w:hAnsi="Times New Roman" w:cs="Times New Roman"/>
                <w:sz w:val="20"/>
                <w:szCs w:val="20"/>
              </w:rPr>
              <w:t>(</w:t>
            </w:r>
            <w:r>
              <w:rPr>
                <w:rFonts w:ascii="Times New Roman" w:hAnsi="Times New Roman" w:cs="Times New Roman"/>
                <w:sz w:val="20"/>
                <w:szCs w:val="20"/>
              </w:rPr>
              <w:t>7</w:t>
            </w:r>
            <w:r>
              <w:rPr>
                <w:rFonts w:ascii="Times New Roman" w:hAnsi="Times New Roman" w:cs="Times New Roman"/>
                <w:sz w:val="20"/>
                <w:szCs w:val="20"/>
              </w:rPr>
              <w:t>) Inšpekcia uloží pokutu</w:t>
            </w:r>
            <w:r>
              <w:rPr>
                <w:rFonts w:ascii="Times New Roman" w:hAnsi="Times New Roman" w:cs="Times New Roman"/>
                <w:color w:val="FF0000"/>
                <w:sz w:val="20"/>
                <w:szCs w:val="20"/>
              </w:rPr>
              <w:t xml:space="preserve"> </w:t>
            </w:r>
            <w:r>
              <w:rPr>
                <w:rFonts w:ascii="Times New Roman" w:hAnsi="Times New Roman" w:cs="Times New Roman"/>
                <w:strike w:val="0"/>
                <w:dstrike w:val="0"/>
                <w:color w:val="000000"/>
                <w:sz w:val="20"/>
                <w:szCs w:val="20"/>
              </w:rPr>
              <w:t>právnickej osobe a fyzickej osobe – podnikateľovi,</w:t>
            </w:r>
            <w:r>
              <w:rPr>
                <w:rFonts w:ascii="Times New Roman" w:hAnsi="Times New Roman" w:cs="Times New Roman"/>
                <w:strike w:val="0"/>
                <w:dstrike w:val="0"/>
                <w:color w:val="000000"/>
                <w:sz w:val="20"/>
                <w:szCs w:val="20"/>
                <w:vertAlign w:val="superscript"/>
              </w:rPr>
              <w:t>70</w:t>
            </w:r>
            <w:r>
              <w:rPr>
                <w:rFonts w:ascii="Times New Roman" w:hAnsi="Times New Roman" w:cs="Times New Roman"/>
                <w:strike w:val="0"/>
                <w:dstrike w:val="0"/>
                <w:color w:val="000000"/>
                <w:position w:val="0"/>
                <w:sz w:val="20"/>
                <w:szCs w:val="20"/>
                <w:vertAlign w:val="baseline"/>
              </w:rPr>
              <w:t>)</w:t>
            </w:r>
            <w:r>
              <w:rPr>
                <w:rFonts w:ascii="Times New Roman" w:hAnsi="Times New Roman" w:cs="Times New Roman"/>
                <w:sz w:val="20"/>
                <w:szCs w:val="20"/>
              </w:rPr>
              <w:t xml:space="preserve"> ktorý uvádza na trh regulované výrobky za porušenie</w:t>
            </w:r>
          </w:p>
          <w:p>
            <w:pPr>
              <w:pStyle w:val="Import2"/>
              <w:snapToGrid w:val="0"/>
              <w:spacing w:line="240" w:lineRule="auto"/>
            </w:pPr>
            <w:r>
              <w:rPr>
                <w:rFonts w:ascii="Times New Roman" w:hAnsi="Times New Roman" w:cs="Times New Roman"/>
                <w:sz w:val="20"/>
                <w:szCs w:val="20"/>
              </w:rPr>
              <w:t>a) požiadaviek na hraničné hodnoty pre maximálny obsah prchavých organických zlúčenín ustanovené v §</w:t>
            </w:r>
            <w:r>
              <w:rPr>
                <w:rFonts w:ascii="Times New Roman" w:hAnsi="Times New Roman" w:cs="Times New Roman"/>
                <w:color w:val="C9211E"/>
                <w:sz w:val="20"/>
                <w:szCs w:val="20"/>
              </w:rPr>
              <w:t xml:space="preserve"> </w:t>
            </w:r>
            <w:r>
              <w:rPr>
                <w:rFonts w:ascii="Times New Roman" w:hAnsi="Times New Roman" w:cs="Times New Roman"/>
                <w:sz w:val="20"/>
                <w:szCs w:val="20"/>
              </w:rPr>
              <w:t>38 ods. 3 písm. a), povinnosti ustanovené v §</w:t>
            </w:r>
            <w:r>
              <w:rPr>
                <w:rFonts w:ascii="Times New Roman" w:hAnsi="Times New Roman" w:cs="Times New Roman"/>
                <w:color w:val="C9211E"/>
                <w:sz w:val="20"/>
                <w:szCs w:val="20"/>
              </w:rPr>
              <w:t xml:space="preserve"> </w:t>
            </w:r>
            <w:r>
              <w:rPr>
                <w:rFonts w:ascii="Times New Roman" w:hAnsi="Times New Roman" w:cs="Times New Roman"/>
                <w:sz w:val="20"/>
                <w:szCs w:val="20"/>
              </w:rPr>
              <w:t>38 ods. 3 písm. c) alebo zákaz ustanovený v §</w:t>
            </w:r>
            <w:r>
              <w:rPr>
                <w:rFonts w:ascii="Times New Roman" w:hAnsi="Times New Roman" w:cs="Times New Roman"/>
                <w:color w:val="C9211E"/>
                <w:sz w:val="20"/>
                <w:szCs w:val="20"/>
              </w:rPr>
              <w:t xml:space="preserve"> </w:t>
            </w:r>
            <w:r>
              <w:rPr>
                <w:rFonts w:ascii="Times New Roman" w:hAnsi="Times New Roman" w:cs="Times New Roman"/>
                <w:sz w:val="20"/>
                <w:szCs w:val="20"/>
              </w:rPr>
              <w:t>38</w:t>
            </w:r>
            <w:r>
              <w:rPr>
                <w:rFonts w:ascii="Times New Roman" w:hAnsi="Times New Roman" w:cs="Times New Roman"/>
                <w:color w:val="C9211E"/>
                <w:sz w:val="20"/>
                <w:szCs w:val="20"/>
              </w:rPr>
              <w:t xml:space="preserve"> </w:t>
            </w:r>
            <w:r>
              <w:rPr>
                <w:rFonts w:ascii="Times New Roman" w:hAnsi="Times New Roman" w:cs="Times New Roman"/>
                <w:sz w:val="20"/>
                <w:szCs w:val="20"/>
              </w:rPr>
              <w:t>ods. 4 od 2 000 eur do 200 000 eur,</w:t>
            </w:r>
          </w:p>
          <w:p>
            <w:pPr>
              <w:pStyle w:val="Import2"/>
              <w:snapToGrid w:val="0"/>
              <w:spacing w:line="240" w:lineRule="auto"/>
            </w:pPr>
            <w:r>
              <w:rPr>
                <w:rFonts w:ascii="Times New Roman" w:hAnsi="Times New Roman" w:cs="Times New Roman"/>
                <w:sz w:val="20"/>
                <w:szCs w:val="20"/>
              </w:rPr>
              <w:t>b) povinnosti o označovaní obalov ustanovenej v § 38 ods. 3 písm. a), povinnosti ustanovenej v § 38 ods. 3 písm. b) alebo povinnosti ustanovenej v § 38 ods. 1 od 500 eur do 50 000 eur.</w:t>
            </w:r>
          </w:p>
          <w:p>
            <w:pPr>
              <w:pStyle w:val="Import2"/>
              <w:snapToGrid w:val="0"/>
              <w:spacing w:line="240" w:lineRule="auto"/>
            </w:pPr>
          </w:p>
          <w:p>
            <w:pPr>
              <w:pStyle w:val="Import2"/>
              <w:snapToGrid w:val="0"/>
              <w:spacing w:line="240" w:lineRule="auto"/>
            </w:pPr>
            <w:r>
              <w:rPr>
                <w:rFonts w:ascii="Times New Roman" w:hAnsi="Times New Roman" w:cs="Times New Roman"/>
                <w:sz w:val="20"/>
                <w:szCs w:val="20"/>
                <w:vertAlign w:val="superscript"/>
              </w:rPr>
              <w:t>7</w:t>
            </w:r>
            <w:r>
              <w:rPr>
                <w:rFonts w:ascii="Times New Roman" w:hAnsi="Times New Roman" w:cs="Times New Roman"/>
                <w:sz w:val="20"/>
                <w:szCs w:val="20"/>
                <w:vertAlign w:val="superscript"/>
              </w:rPr>
              <w:t>0</w:t>
            </w:r>
            <w:r>
              <w:rPr>
                <w:rFonts w:ascii="Times New Roman" w:hAnsi="Times New Roman" w:cs="Times New Roman"/>
                <w:position w:val="0"/>
                <w:sz w:val="20"/>
                <w:szCs w:val="20"/>
                <w:vertAlign w:val="baseline"/>
              </w:rPr>
              <w:t xml:space="preserve">) </w:t>
            </w:r>
            <w:r>
              <w:rPr>
                <w:rFonts w:ascii="Times New Roman" w:hAnsi="Times New Roman" w:cs="Times New Roman"/>
                <w:position w:val="0"/>
                <w:sz w:val="20"/>
                <w:szCs w:val="20"/>
                <w:vertAlign w:val="baseline"/>
              </w:rPr>
              <w:t>§ 2 ods. 2 zákona č. 513/1991 Zb. Obchodný zákonník</w:t>
            </w:r>
          </w:p>
          <w:p>
            <w:pPr>
              <w:pStyle w:val="Import2"/>
              <w:snapToGrid w:val="0"/>
              <w:spacing w:line="240" w:lineRule="auto"/>
              <w:rPr>
                <w:rFonts w:ascii="Times New Roman" w:hAnsi="Times New Roman" w:cs="Times New Roman"/>
                <w:sz w:val="20"/>
                <w:szCs w:val="20"/>
              </w:rPr>
            </w:pPr>
          </w:p>
          <w:p>
            <w:pPr>
              <w:pStyle w:val="Import2"/>
              <w:snapToGrid w:val="0"/>
              <w:spacing w:line="240" w:lineRule="auto"/>
            </w:pPr>
            <w:r>
              <w:rPr>
                <w:rFonts w:ascii="Times New Roman" w:hAnsi="Times New Roman" w:cs="Times New Roman"/>
                <w:sz w:val="20"/>
                <w:szCs w:val="20"/>
              </w:rPr>
              <w:t>(1</w:t>
            </w:r>
            <w:r>
              <w:rPr>
                <w:rFonts w:ascii="Times New Roman" w:hAnsi="Times New Roman" w:cs="Times New Roman"/>
                <w:sz w:val="20"/>
                <w:szCs w:val="20"/>
              </w:rPr>
              <w:t>0</w:t>
            </w:r>
            <w:r>
              <w:rPr>
                <w:rFonts w:ascii="Times New Roman" w:hAnsi="Times New Roman" w:cs="Times New Roman"/>
                <w:sz w:val="20"/>
                <w:szCs w:val="20"/>
              </w:rPr>
              <w:t>) Ak v lehote do jedného roka odo dňa nadobudnutia právoplatnosti rozhodnutia o uložení pokuty dôjde k opätovnému porušeniu povinností, za ktoré bola pokuta uložená alebo neboli splnené opatrenia na nápravu v určenej lehote, konajúci orgán uloží pokutu až do dvojnásobku hornej hranice pokút za príslušný správny delikt.</w:t>
            </w:r>
          </w:p>
          <w:p>
            <w:pPr>
              <w:pStyle w:val="Import2"/>
              <w:snapToGrid w:val="0"/>
              <w:spacing w:line="240" w:lineRule="auto"/>
              <w:rPr>
                <w:rFonts w:ascii="Times New Roman" w:hAnsi="Times New Roman" w:cs="Times New Roman"/>
                <w:sz w:val="20"/>
                <w:szCs w:val="20"/>
              </w:rPr>
            </w:pPr>
          </w:p>
          <w:p>
            <w:pPr>
              <w:pStyle w:val="Import2"/>
              <w:snapToGrid w:val="0"/>
              <w:spacing w:line="240" w:lineRule="auto"/>
              <w:rPr>
                <w:rFonts w:ascii="Times New Roman" w:hAnsi="Times New Roman" w:cs="Times New Roman"/>
                <w:sz w:val="20"/>
                <w:szCs w:val="20"/>
              </w:rPr>
            </w:pPr>
          </w:p>
          <w:p>
            <w:pPr>
              <w:pStyle w:val="Import2"/>
              <w:snapToGrid w:val="0"/>
              <w:spacing w:line="240" w:lineRule="auto"/>
              <w:rPr>
                <w:rFonts w:ascii="Times New Roman" w:hAnsi="Times New Roman" w:cs="Times New Roman"/>
                <w:sz w:val="20"/>
                <w:szCs w:val="20"/>
              </w:rPr>
            </w:pPr>
          </w:p>
        </w:tc>
        <w:tc>
          <w:tcPr>
            <w:tcW w:w="790" w:type="dxa"/>
            <w:tcBorders>
              <w:left w:val="single" w:sz="6" w:space="0" w:color="000000"/>
              <w:bottom w:val="single" w:sz="4" w:space="0" w:color="000000"/>
            </w:tcBorders>
            <w:shd w:val="clear" w:color="auto" w:fill="auto"/>
          </w:tcPr>
          <w:p>
            <w:pPr>
              <w:snapToGrid w:val="0"/>
              <w:jc w:val="center"/>
            </w:pPr>
            <w:r>
              <w:rPr>
                <w:sz w:val="20"/>
                <w:szCs w:val="20"/>
              </w:rPr>
              <w:t>Ú</w:t>
            </w:r>
          </w:p>
        </w:tc>
        <w:tc>
          <w:tcPr>
            <w:tcW w:w="1884" w:type="dxa"/>
            <w:tcBorders>
              <w:left w:val="single" w:sz="6" w:space="0" w:color="000000"/>
              <w:bottom w:val="single" w:sz="4" w:space="0" w:color="000000"/>
              <w:right w:val="single" w:sz="4" w:space="0" w:color="000000"/>
            </w:tcBorders>
            <w:shd w:val="clear" w:color="auto" w:fill="auto"/>
          </w:tcPr>
          <w:p>
            <w:pPr>
              <w:snapToGrid w:val="0"/>
              <w:rPr>
                <w:color w:val="C9211E"/>
                <w:sz w:val="20"/>
                <w:szCs w:val="20"/>
              </w:rPr>
            </w:pPr>
          </w:p>
        </w:tc>
      </w:tr>
      <w:tr>
        <w:tblPrEx>
          <w:tblInd w:w="-63" w:type="dxa"/>
          <w:tblLayout w:type="fixed"/>
          <w:tblCellMar>
            <w:top w:w="0" w:type="dxa"/>
            <w:left w:w="70" w:type="dxa"/>
            <w:bottom w:w="0" w:type="dxa"/>
            <w:right w:w="70" w:type="dxa"/>
          </w:tblCellMar>
          <w:tblLook w:val="0000"/>
        </w:tblPrEx>
        <w:trPr>
          <w:cantSplit/>
          <w:trHeight w:val="992"/>
        </w:trPr>
        <w:tc>
          <w:tcPr>
            <w:tcW w:w="779" w:type="dxa"/>
            <w:tcBorders>
              <w:left w:val="single" w:sz="6" w:space="0" w:color="000000"/>
              <w:bottom w:val="single" w:sz="4" w:space="0" w:color="000000"/>
            </w:tcBorders>
            <w:shd w:val="clear" w:color="auto" w:fill="auto"/>
          </w:tcPr>
          <w:p>
            <w:r>
              <w:rPr>
                <w:sz w:val="20"/>
                <w:szCs w:val="20"/>
              </w:rPr>
              <w:t>Čl 11</w:t>
            </w:r>
          </w:p>
        </w:tc>
        <w:tc>
          <w:tcPr>
            <w:tcW w:w="3735" w:type="dxa"/>
            <w:tcBorders>
              <w:left w:val="single" w:sz="6" w:space="0" w:color="000000"/>
              <w:bottom w:val="single" w:sz="4" w:space="0" w:color="000000"/>
            </w:tcBorders>
            <w:shd w:val="clear" w:color="auto" w:fill="auto"/>
          </w:tcPr>
          <w:p>
            <w:r>
              <w:rPr>
                <w:sz w:val="20"/>
                <w:szCs w:val="20"/>
              </w:rPr>
              <w:t>Prispôsobenie technickému pokroku</w:t>
            </w:r>
          </w:p>
          <w:p>
            <w:r>
              <w:rPr>
                <w:sz w:val="20"/>
                <w:szCs w:val="20"/>
              </w:rPr>
              <w:t xml:space="preserve">Komisia je splnomocnená prijímať delegované akty v súlade s článkom 11a, ktorými sa mení príloha III s cieľom prispôsobiť ju technickému pokroku. </w:t>
            </w:r>
          </w:p>
        </w:tc>
        <w:tc>
          <w:tcPr>
            <w:tcW w:w="943" w:type="dxa"/>
            <w:tcBorders>
              <w:left w:val="single" w:sz="6" w:space="0" w:color="000000"/>
              <w:bottom w:val="single" w:sz="4" w:space="0" w:color="000000"/>
            </w:tcBorders>
            <w:shd w:val="clear" w:color="auto" w:fill="auto"/>
          </w:tcPr>
          <w:p>
            <w:pPr>
              <w:snapToGrid w:val="0"/>
              <w:jc w:val="center"/>
            </w:pPr>
            <w:r>
              <w:rPr>
                <w:color w:val="000000"/>
                <w:sz w:val="20"/>
                <w:szCs w:val="20"/>
              </w:rPr>
              <w:t>n.a.</w:t>
            </w:r>
          </w:p>
        </w:tc>
        <w:tc>
          <w:tcPr>
            <w:tcW w:w="616" w:type="dxa"/>
            <w:tcBorders>
              <w:left w:val="single" w:sz="6" w:space="0" w:color="000000"/>
              <w:bottom w:val="single" w:sz="4" w:space="0" w:color="000000"/>
            </w:tcBorders>
            <w:shd w:val="clear" w:color="auto" w:fill="auto"/>
          </w:tcPr>
          <w:p>
            <w:pPr>
              <w:snapToGrid w:val="0"/>
              <w:rPr>
                <w:color w:val="C9211E"/>
                <w:sz w:val="20"/>
                <w:szCs w:val="20"/>
              </w:rPr>
            </w:pPr>
          </w:p>
        </w:tc>
        <w:tc>
          <w:tcPr>
            <w:tcW w:w="850" w:type="dxa"/>
            <w:tcBorders>
              <w:left w:val="single" w:sz="6" w:space="0" w:color="000000"/>
              <w:bottom w:val="single" w:sz="4" w:space="0" w:color="000000"/>
            </w:tcBorders>
            <w:shd w:val="clear" w:color="auto" w:fill="auto"/>
          </w:tcPr>
          <w:p>
            <w:pPr>
              <w:snapToGrid w:val="0"/>
              <w:rPr>
                <w:color w:val="C9211E"/>
                <w:sz w:val="20"/>
                <w:szCs w:val="20"/>
              </w:rPr>
            </w:pPr>
          </w:p>
        </w:tc>
        <w:tc>
          <w:tcPr>
            <w:tcW w:w="4597" w:type="dxa"/>
            <w:tcBorders>
              <w:left w:val="single" w:sz="6" w:space="0" w:color="000000"/>
              <w:bottom w:val="single" w:sz="4" w:space="0" w:color="000000"/>
            </w:tcBorders>
            <w:shd w:val="clear" w:color="auto" w:fill="auto"/>
          </w:tcPr>
          <w:p>
            <w:pPr>
              <w:pStyle w:val="Import2"/>
              <w:snapToGrid w:val="0"/>
              <w:spacing w:line="240" w:lineRule="auto"/>
              <w:rPr>
                <w:color w:val="C9211E"/>
                <w:sz w:val="20"/>
                <w:szCs w:val="20"/>
              </w:rPr>
            </w:pPr>
          </w:p>
        </w:tc>
        <w:tc>
          <w:tcPr>
            <w:tcW w:w="790" w:type="dxa"/>
            <w:tcBorders>
              <w:left w:val="single" w:sz="6" w:space="0" w:color="000000"/>
              <w:bottom w:val="single" w:sz="4" w:space="0" w:color="000000"/>
            </w:tcBorders>
            <w:shd w:val="clear" w:color="auto" w:fill="auto"/>
          </w:tcPr>
          <w:p>
            <w:pPr>
              <w:snapToGrid w:val="0"/>
              <w:jc w:val="center"/>
            </w:pPr>
            <w:r>
              <w:rPr>
                <w:sz w:val="20"/>
                <w:szCs w:val="20"/>
              </w:rPr>
              <w:t>n.a.</w:t>
            </w:r>
          </w:p>
        </w:tc>
        <w:tc>
          <w:tcPr>
            <w:tcW w:w="1884" w:type="dxa"/>
            <w:tcBorders>
              <w:left w:val="single" w:sz="6" w:space="0" w:color="000000"/>
              <w:bottom w:val="single" w:sz="4" w:space="0" w:color="000000"/>
              <w:right w:val="single" w:sz="4" w:space="0" w:color="000000"/>
            </w:tcBorders>
            <w:shd w:val="clear" w:color="auto" w:fill="auto"/>
          </w:tcPr>
          <w:p>
            <w:pPr>
              <w:snapToGrid w:val="0"/>
              <w:rPr>
                <w:color w:val="C9211E"/>
                <w:sz w:val="20"/>
                <w:szCs w:val="20"/>
              </w:rPr>
            </w:pPr>
          </w:p>
        </w:tc>
      </w:tr>
      <w:tr>
        <w:tblPrEx>
          <w:tblInd w:w="-63" w:type="dxa"/>
          <w:tblLayout w:type="fixed"/>
          <w:tblCellMar>
            <w:top w:w="0" w:type="dxa"/>
            <w:left w:w="70" w:type="dxa"/>
            <w:bottom w:w="0" w:type="dxa"/>
            <w:right w:w="70" w:type="dxa"/>
          </w:tblCellMar>
          <w:tblLook w:val="0000"/>
        </w:tblPrEx>
        <w:trPr>
          <w:cantSplit/>
          <w:trHeight w:val="4704"/>
        </w:trPr>
        <w:tc>
          <w:tcPr>
            <w:tcW w:w="779" w:type="dxa"/>
            <w:tcBorders>
              <w:left w:val="single" w:sz="6" w:space="0" w:color="000000"/>
              <w:bottom w:val="single" w:sz="4" w:space="0" w:color="000000"/>
            </w:tcBorders>
            <w:shd w:val="clear" w:color="auto" w:fill="auto"/>
          </w:tcPr>
          <w:p>
            <w:r>
              <w:rPr>
                <w:sz w:val="20"/>
                <w:szCs w:val="20"/>
              </w:rPr>
              <w:t>Čl 11a</w:t>
            </w:r>
          </w:p>
        </w:tc>
        <w:tc>
          <w:tcPr>
            <w:tcW w:w="3735" w:type="dxa"/>
            <w:tcBorders>
              <w:left w:val="single" w:sz="6" w:space="0" w:color="000000"/>
              <w:bottom w:val="single" w:sz="4" w:space="0" w:color="000000"/>
            </w:tcBorders>
            <w:shd w:val="clear" w:color="auto" w:fill="auto"/>
          </w:tcPr>
          <w:p>
            <w:r>
              <w:rPr>
                <w:sz w:val="20"/>
                <w:szCs w:val="20"/>
              </w:rPr>
              <w:t>Vykonávanie delegovania právomoci</w:t>
            </w:r>
          </w:p>
          <w:p>
            <w:r>
              <w:rPr>
                <w:sz w:val="20"/>
                <w:szCs w:val="20"/>
              </w:rPr>
              <w:t>1. Komisii sa udeľuje právomoc prijímať delegované akty za podmienok stanovených v tomto článku.</w:t>
            </w:r>
          </w:p>
          <w:p>
            <w:pPr>
              <w:rPr>
                <w:sz w:val="20"/>
                <w:szCs w:val="20"/>
              </w:rPr>
            </w:pPr>
          </w:p>
          <w:p>
            <w:r>
              <w:rPr>
                <w:sz w:val="20"/>
                <w:szCs w:val="20"/>
              </w:rPr>
              <w:t>2. Právomoc prijímať delegované akty uvedené v článku 11 sa Komisii udeľuje na obdobie piatich rokov od 26. júla 2019. Komisia vypracuje správu týkajúcu sa delegovania právomoci najneskôr deväť mesiacov pred uplynutím tohto päťročného obdobia. Delegovanie právomoci sa automaticky predlžuje o rovnako dlhé obdobia, pokiaľ Európsky parlament alebo Rada nevznesú voči takémuto predĺženiu námietku najneskôr tri mesiace pred koncom každého obdobia.</w:t>
            </w:r>
          </w:p>
          <w:p>
            <w:pPr>
              <w:rPr>
                <w:sz w:val="20"/>
                <w:szCs w:val="20"/>
              </w:rPr>
            </w:pPr>
          </w:p>
          <w:p>
            <w:r>
              <w:rPr>
                <w:sz w:val="20"/>
                <w:szCs w:val="20"/>
              </w:rPr>
              <w:t xml:space="preserve">3. Delegovanie právomoci uvedené v článku 11 môže Európsky parlament  alebo Rada kedykoľvek odvolať. Rozhodnutím o odvolaní sa ukončuje delegovanie právomoci, ktoré sa v ňom uvádza. Rozhodnutie nadobúda účinnosť dňom nasledujúcim po jeho uverejnení v </w:t>
            </w:r>
            <w:r>
              <w:rPr>
                <w:i/>
                <w:iCs/>
                <w:sz w:val="20"/>
                <w:szCs w:val="20"/>
              </w:rPr>
              <w:t>Úradnom vestníku Európskej únie</w:t>
            </w:r>
            <w:r>
              <w:rPr>
                <w:sz w:val="20"/>
                <w:szCs w:val="20"/>
              </w:rPr>
              <w:t xml:space="preserve"> alebo k neskoršiemu dátumu, ktorý je v ňom určený. Nie je ním dotknutá platnosť delegovaných aktov, ktoré už nadobudli účinnosť.</w:t>
            </w:r>
          </w:p>
          <w:p>
            <w:pPr>
              <w:rPr>
                <w:sz w:val="20"/>
                <w:szCs w:val="20"/>
              </w:rPr>
            </w:pPr>
          </w:p>
          <w:p>
            <w:r>
              <w:rPr>
                <w:sz w:val="20"/>
                <w:szCs w:val="20"/>
              </w:rPr>
              <w:t xml:space="preserve">4. Komisia pred prijatím delegovaného aktu konzultuje s odborníkmi určenými jednotlivými členskými štátmi v súlade so zásadami stanovenými v Medziinštitucionálnej dohode z 13. apríla 2016 o lepšej tvorbe práva </w:t>
            </w:r>
            <w:r>
              <w:rPr>
                <w:sz w:val="20"/>
                <w:szCs w:val="20"/>
                <w:vertAlign w:val="superscript"/>
              </w:rPr>
              <w:t>(1)</w:t>
            </w:r>
            <w:r>
              <w:rPr>
                <w:sz w:val="20"/>
                <w:szCs w:val="20"/>
              </w:rPr>
              <w:t xml:space="preserve"> .</w:t>
            </w:r>
          </w:p>
          <w:p>
            <w:r>
              <w:rPr>
                <w:rFonts w:eastAsia="Times New Roman"/>
                <w:sz w:val="20"/>
                <w:szCs w:val="20"/>
              </w:rPr>
              <w:t xml:space="preserve"> </w:t>
            </w:r>
          </w:p>
        </w:tc>
        <w:tc>
          <w:tcPr>
            <w:tcW w:w="943" w:type="dxa"/>
            <w:tcBorders>
              <w:left w:val="single" w:sz="6" w:space="0" w:color="000000"/>
              <w:bottom w:val="single" w:sz="4" w:space="0" w:color="000000"/>
            </w:tcBorders>
            <w:shd w:val="clear" w:color="auto" w:fill="auto"/>
          </w:tcPr>
          <w:p>
            <w:pPr>
              <w:jc w:val="center"/>
            </w:pPr>
            <w:r>
              <w:rPr>
                <w:color w:val="000000"/>
                <w:sz w:val="20"/>
                <w:szCs w:val="20"/>
              </w:rPr>
              <w:t>n.a.</w:t>
            </w:r>
          </w:p>
        </w:tc>
        <w:tc>
          <w:tcPr>
            <w:tcW w:w="616" w:type="dxa"/>
            <w:tcBorders>
              <w:left w:val="single" w:sz="6" w:space="0" w:color="000000"/>
              <w:bottom w:val="single" w:sz="4" w:space="0" w:color="000000"/>
            </w:tcBorders>
            <w:shd w:val="clear" w:color="auto" w:fill="auto"/>
          </w:tcPr>
          <w:p>
            <w:pPr>
              <w:snapToGrid w:val="0"/>
              <w:rPr>
                <w:color w:val="C9211E"/>
                <w:sz w:val="20"/>
                <w:szCs w:val="20"/>
              </w:rPr>
            </w:pPr>
          </w:p>
        </w:tc>
        <w:tc>
          <w:tcPr>
            <w:tcW w:w="850" w:type="dxa"/>
            <w:tcBorders>
              <w:left w:val="single" w:sz="6" w:space="0" w:color="000000"/>
              <w:bottom w:val="single" w:sz="4" w:space="0" w:color="000000"/>
            </w:tcBorders>
            <w:shd w:val="clear" w:color="auto" w:fill="auto"/>
          </w:tcPr>
          <w:p>
            <w:pPr>
              <w:snapToGrid w:val="0"/>
              <w:rPr>
                <w:color w:val="C9211E"/>
                <w:sz w:val="20"/>
                <w:szCs w:val="20"/>
              </w:rPr>
            </w:pPr>
          </w:p>
        </w:tc>
        <w:tc>
          <w:tcPr>
            <w:tcW w:w="4597" w:type="dxa"/>
            <w:tcBorders>
              <w:left w:val="single" w:sz="6" w:space="0" w:color="000000"/>
              <w:bottom w:val="single" w:sz="4" w:space="0" w:color="000000"/>
            </w:tcBorders>
            <w:shd w:val="clear" w:color="auto" w:fill="auto"/>
          </w:tcPr>
          <w:p>
            <w:pPr>
              <w:pStyle w:val="Import2"/>
              <w:snapToGrid w:val="0"/>
              <w:spacing w:line="240" w:lineRule="auto"/>
              <w:rPr>
                <w:rFonts w:ascii="Times New Roman" w:hAnsi="Times New Roman" w:cs="Times New Roman"/>
                <w:color w:val="C9211E"/>
                <w:sz w:val="20"/>
                <w:szCs w:val="20"/>
              </w:rPr>
            </w:pPr>
          </w:p>
        </w:tc>
        <w:tc>
          <w:tcPr>
            <w:tcW w:w="790" w:type="dxa"/>
            <w:tcBorders>
              <w:left w:val="single" w:sz="6" w:space="0" w:color="000000"/>
              <w:bottom w:val="single" w:sz="4" w:space="0" w:color="000000"/>
            </w:tcBorders>
            <w:shd w:val="clear" w:color="auto" w:fill="auto"/>
          </w:tcPr>
          <w:p>
            <w:pPr>
              <w:snapToGrid w:val="0"/>
              <w:jc w:val="center"/>
            </w:pPr>
            <w:r>
              <w:rPr>
                <w:sz w:val="20"/>
                <w:szCs w:val="20"/>
              </w:rPr>
              <w:t>n.a.</w:t>
            </w:r>
          </w:p>
        </w:tc>
        <w:tc>
          <w:tcPr>
            <w:tcW w:w="1884" w:type="dxa"/>
            <w:tcBorders>
              <w:left w:val="single" w:sz="6" w:space="0" w:color="000000"/>
              <w:bottom w:val="single" w:sz="4" w:space="0" w:color="000000"/>
              <w:right w:val="single" w:sz="4" w:space="0" w:color="000000"/>
            </w:tcBorders>
            <w:shd w:val="clear" w:color="auto" w:fill="auto"/>
          </w:tcPr>
          <w:p>
            <w:pPr>
              <w:snapToGrid w:val="0"/>
              <w:rPr>
                <w:color w:val="C9211E"/>
                <w:sz w:val="20"/>
                <w:szCs w:val="20"/>
              </w:rPr>
            </w:pPr>
          </w:p>
        </w:tc>
      </w:tr>
      <w:tr>
        <w:tblPrEx>
          <w:tblInd w:w="-63" w:type="dxa"/>
          <w:tblLayout w:type="fixed"/>
          <w:tblCellMar>
            <w:top w:w="0" w:type="dxa"/>
            <w:left w:w="70" w:type="dxa"/>
            <w:bottom w:w="0" w:type="dxa"/>
            <w:right w:w="70" w:type="dxa"/>
          </w:tblCellMar>
          <w:tblLook w:val="0000"/>
        </w:tblPrEx>
        <w:trPr>
          <w:cantSplit/>
          <w:trHeight w:val="3709"/>
        </w:trPr>
        <w:tc>
          <w:tcPr>
            <w:tcW w:w="779" w:type="dxa"/>
            <w:tcBorders>
              <w:left w:val="single" w:sz="6" w:space="0" w:color="000000"/>
              <w:bottom w:val="single" w:sz="4" w:space="0" w:color="000000"/>
            </w:tcBorders>
            <w:shd w:val="clear" w:color="auto" w:fill="auto"/>
          </w:tcPr>
          <w:p>
            <w:pPr>
              <w:snapToGrid w:val="0"/>
              <w:rPr>
                <w:color w:val="C9211E"/>
                <w:sz w:val="20"/>
                <w:szCs w:val="20"/>
              </w:rPr>
            </w:pPr>
          </w:p>
        </w:tc>
        <w:tc>
          <w:tcPr>
            <w:tcW w:w="3735" w:type="dxa"/>
            <w:tcBorders>
              <w:left w:val="single" w:sz="6" w:space="0" w:color="000000"/>
              <w:bottom w:val="single" w:sz="4" w:space="0" w:color="000000"/>
            </w:tcBorders>
            <w:shd w:val="clear" w:color="auto" w:fill="auto"/>
          </w:tcPr>
          <w:p>
            <w:r>
              <w:rPr>
                <w:sz w:val="20"/>
                <w:szCs w:val="20"/>
              </w:rPr>
              <w:t>5. Komisia oznamuje delegovaný akt hneď po prijatí súčasne Európskemu parlamentu a Rade.</w:t>
            </w:r>
          </w:p>
          <w:p>
            <w:pPr>
              <w:rPr>
                <w:sz w:val="20"/>
                <w:szCs w:val="20"/>
              </w:rPr>
            </w:pPr>
          </w:p>
          <w:p>
            <w:r>
              <w:rPr>
                <w:sz w:val="20"/>
                <w:szCs w:val="20"/>
              </w:rPr>
              <w:t>6. Delegovaný akt prijatý podľa článku 11 nadobudne účinnosť, len ak Európsky parlament alebo Rada voči nemu nevzniesli námietku v lehote dvoch mesiacov odo dňa oznámenia uvedeného aktu Európskemu parlamentu a Rade alebo ak pred uplynutím uvedenej lehoty Európsky parlament a Rada informovali Komisiu o svojom rozhodnutí nevzniesť námietku. Na podnet Európskeho parlamentu alebo Rady sa táto lehota predĺži o dva mesiace.</w:t>
            </w:r>
          </w:p>
        </w:tc>
        <w:tc>
          <w:tcPr>
            <w:tcW w:w="943" w:type="dxa"/>
            <w:tcBorders>
              <w:left w:val="single" w:sz="6" w:space="0" w:color="000000"/>
              <w:bottom w:val="single" w:sz="4" w:space="0" w:color="000000"/>
            </w:tcBorders>
            <w:shd w:val="clear" w:color="auto" w:fill="auto"/>
          </w:tcPr>
          <w:p>
            <w:pPr>
              <w:snapToGrid w:val="0"/>
              <w:jc w:val="center"/>
              <w:rPr>
                <w:color w:val="000000"/>
                <w:sz w:val="20"/>
                <w:szCs w:val="20"/>
              </w:rPr>
            </w:pPr>
          </w:p>
        </w:tc>
        <w:tc>
          <w:tcPr>
            <w:tcW w:w="616" w:type="dxa"/>
            <w:tcBorders>
              <w:left w:val="single" w:sz="6" w:space="0" w:color="000000"/>
              <w:bottom w:val="single" w:sz="4" w:space="0" w:color="000000"/>
            </w:tcBorders>
            <w:shd w:val="clear" w:color="auto" w:fill="auto"/>
          </w:tcPr>
          <w:p>
            <w:pPr>
              <w:snapToGrid w:val="0"/>
              <w:rPr>
                <w:color w:val="C9211E"/>
                <w:sz w:val="20"/>
                <w:szCs w:val="20"/>
              </w:rPr>
            </w:pPr>
          </w:p>
        </w:tc>
        <w:tc>
          <w:tcPr>
            <w:tcW w:w="850" w:type="dxa"/>
            <w:tcBorders>
              <w:left w:val="single" w:sz="6" w:space="0" w:color="000000"/>
              <w:bottom w:val="single" w:sz="4" w:space="0" w:color="000000"/>
            </w:tcBorders>
            <w:shd w:val="clear" w:color="auto" w:fill="auto"/>
          </w:tcPr>
          <w:p>
            <w:pPr>
              <w:snapToGrid w:val="0"/>
              <w:rPr>
                <w:color w:val="C9211E"/>
                <w:sz w:val="20"/>
                <w:szCs w:val="20"/>
              </w:rPr>
            </w:pPr>
          </w:p>
        </w:tc>
        <w:tc>
          <w:tcPr>
            <w:tcW w:w="4597" w:type="dxa"/>
            <w:tcBorders>
              <w:left w:val="single" w:sz="6" w:space="0" w:color="000000"/>
              <w:bottom w:val="single" w:sz="4" w:space="0" w:color="000000"/>
            </w:tcBorders>
            <w:shd w:val="clear" w:color="auto" w:fill="auto"/>
          </w:tcPr>
          <w:p>
            <w:pPr>
              <w:pStyle w:val="Import2"/>
              <w:snapToGrid w:val="0"/>
              <w:spacing w:line="240" w:lineRule="auto"/>
              <w:rPr>
                <w:rFonts w:ascii="Times New Roman" w:hAnsi="Times New Roman" w:cs="Times New Roman"/>
                <w:color w:val="C9211E"/>
                <w:sz w:val="20"/>
                <w:szCs w:val="20"/>
              </w:rPr>
            </w:pPr>
          </w:p>
        </w:tc>
        <w:tc>
          <w:tcPr>
            <w:tcW w:w="790" w:type="dxa"/>
            <w:tcBorders>
              <w:left w:val="single" w:sz="6" w:space="0" w:color="000000"/>
              <w:bottom w:val="single" w:sz="4" w:space="0" w:color="000000"/>
            </w:tcBorders>
            <w:shd w:val="clear" w:color="auto" w:fill="auto"/>
          </w:tcPr>
          <w:p>
            <w:pPr>
              <w:snapToGrid w:val="0"/>
              <w:jc w:val="center"/>
              <w:rPr>
                <w:rFonts w:cs="Times New Roman"/>
                <w:color w:val="C9211E"/>
                <w:sz w:val="20"/>
                <w:szCs w:val="20"/>
              </w:rPr>
            </w:pPr>
          </w:p>
        </w:tc>
        <w:tc>
          <w:tcPr>
            <w:tcW w:w="1884" w:type="dxa"/>
            <w:tcBorders>
              <w:left w:val="single" w:sz="6" w:space="0" w:color="000000"/>
              <w:bottom w:val="single" w:sz="4" w:space="0" w:color="000000"/>
              <w:right w:val="single" w:sz="4" w:space="0" w:color="000000"/>
            </w:tcBorders>
            <w:shd w:val="clear" w:color="auto" w:fill="auto"/>
          </w:tcPr>
          <w:p>
            <w:pPr>
              <w:snapToGrid w:val="0"/>
              <w:rPr>
                <w:color w:val="C9211E"/>
                <w:sz w:val="20"/>
                <w:szCs w:val="20"/>
              </w:rPr>
            </w:pPr>
          </w:p>
        </w:tc>
      </w:tr>
      <w:tr>
        <w:tblPrEx>
          <w:tblInd w:w="-63" w:type="dxa"/>
          <w:tblLayout w:type="fixed"/>
          <w:tblCellMar>
            <w:top w:w="0" w:type="dxa"/>
            <w:left w:w="70" w:type="dxa"/>
            <w:bottom w:w="0" w:type="dxa"/>
            <w:right w:w="70" w:type="dxa"/>
          </w:tblCellMar>
          <w:tblLook w:val="0000"/>
        </w:tblPrEx>
        <w:trPr>
          <w:cantSplit/>
          <w:trHeight w:val="2795"/>
        </w:trPr>
        <w:tc>
          <w:tcPr>
            <w:tcW w:w="779" w:type="dxa"/>
            <w:tcBorders>
              <w:left w:val="single" w:sz="6" w:space="0" w:color="000000"/>
              <w:bottom w:val="single" w:sz="4" w:space="0" w:color="000000"/>
            </w:tcBorders>
            <w:shd w:val="clear" w:color="auto" w:fill="auto"/>
          </w:tcPr>
          <w:p>
            <w:r>
              <w:rPr>
                <w:sz w:val="20"/>
                <w:szCs w:val="20"/>
              </w:rPr>
              <w:t>Čl 12</w:t>
            </w:r>
          </w:p>
        </w:tc>
        <w:tc>
          <w:tcPr>
            <w:tcW w:w="3735" w:type="dxa"/>
            <w:tcBorders>
              <w:left w:val="single" w:sz="6" w:space="0" w:color="000000"/>
              <w:bottom w:val="single" w:sz="4" w:space="0" w:color="000000"/>
            </w:tcBorders>
            <w:shd w:val="clear" w:color="auto" w:fill="auto"/>
          </w:tcPr>
          <w:p>
            <w:r>
              <w:rPr>
                <w:sz w:val="20"/>
                <w:szCs w:val="20"/>
              </w:rPr>
              <w:t>Výbor</w:t>
            </w:r>
          </w:p>
          <w:p>
            <w:r>
              <w:rPr>
                <w:sz w:val="20"/>
                <w:szCs w:val="20"/>
              </w:rPr>
              <w:t>1. Komisii pomáha výbor zriadený podľa článku 13 smernice rady 1999/13/ES, ďalej len „výbor“.</w:t>
            </w:r>
          </w:p>
          <w:p>
            <w:pPr>
              <w:rPr>
                <w:sz w:val="20"/>
                <w:szCs w:val="20"/>
              </w:rPr>
            </w:pPr>
          </w:p>
          <w:p>
            <w:r>
              <w:rPr>
                <w:sz w:val="20"/>
                <w:szCs w:val="20"/>
              </w:rPr>
              <w:t>2. Pri odkaze na tento odsek sa uplatnia články 5 a 7 rozhodnutia 1999/468/ES so zreteľom na ustanovenia jeho článku 8.</w:t>
            </w:r>
          </w:p>
          <w:p>
            <w:r>
              <w:rPr>
                <w:sz w:val="20"/>
                <w:szCs w:val="20"/>
              </w:rPr>
              <w:t>Lehota uvedená v článku 5 ods. 6 rozhodnutia 1999/468/ES je stanovená na tri mesiace.</w:t>
            </w:r>
          </w:p>
          <w:p>
            <w:pPr>
              <w:rPr>
                <w:sz w:val="20"/>
                <w:szCs w:val="20"/>
              </w:rPr>
            </w:pPr>
          </w:p>
        </w:tc>
        <w:tc>
          <w:tcPr>
            <w:tcW w:w="943" w:type="dxa"/>
            <w:tcBorders>
              <w:left w:val="single" w:sz="6" w:space="0" w:color="000000"/>
              <w:bottom w:val="single" w:sz="4" w:space="0" w:color="000000"/>
            </w:tcBorders>
            <w:shd w:val="clear" w:color="auto" w:fill="auto"/>
          </w:tcPr>
          <w:p>
            <w:pPr>
              <w:jc w:val="center"/>
            </w:pPr>
            <w:r>
              <w:rPr>
                <w:color w:val="000000"/>
                <w:sz w:val="20"/>
                <w:szCs w:val="20"/>
              </w:rPr>
              <w:t>n.a.</w:t>
            </w:r>
          </w:p>
        </w:tc>
        <w:tc>
          <w:tcPr>
            <w:tcW w:w="616" w:type="dxa"/>
            <w:tcBorders>
              <w:left w:val="single" w:sz="6" w:space="0" w:color="000000"/>
              <w:bottom w:val="single" w:sz="4" w:space="0" w:color="000000"/>
            </w:tcBorders>
            <w:shd w:val="clear" w:color="auto" w:fill="auto"/>
          </w:tcPr>
          <w:p>
            <w:pPr>
              <w:snapToGrid w:val="0"/>
              <w:rPr>
                <w:color w:val="000000"/>
                <w:sz w:val="20"/>
                <w:szCs w:val="20"/>
              </w:rPr>
            </w:pPr>
          </w:p>
        </w:tc>
        <w:tc>
          <w:tcPr>
            <w:tcW w:w="850" w:type="dxa"/>
            <w:tcBorders>
              <w:left w:val="single" w:sz="6" w:space="0" w:color="000000"/>
              <w:bottom w:val="single" w:sz="4" w:space="0" w:color="000000"/>
            </w:tcBorders>
            <w:shd w:val="clear" w:color="auto" w:fill="auto"/>
          </w:tcPr>
          <w:p>
            <w:pPr>
              <w:snapToGrid w:val="0"/>
              <w:rPr>
                <w:color w:val="000000"/>
                <w:sz w:val="20"/>
                <w:szCs w:val="20"/>
              </w:rPr>
            </w:pPr>
          </w:p>
        </w:tc>
        <w:tc>
          <w:tcPr>
            <w:tcW w:w="4597" w:type="dxa"/>
            <w:tcBorders>
              <w:left w:val="single" w:sz="6" w:space="0" w:color="000000"/>
              <w:bottom w:val="single" w:sz="4" w:space="0" w:color="000000"/>
            </w:tcBorders>
            <w:shd w:val="clear" w:color="auto" w:fill="auto"/>
          </w:tcPr>
          <w:p>
            <w:pPr>
              <w:pStyle w:val="Import2"/>
              <w:snapToGrid w:val="0"/>
              <w:spacing w:line="240" w:lineRule="auto"/>
              <w:rPr>
                <w:rFonts w:ascii="Times New Roman" w:hAnsi="Times New Roman" w:cs="Times New Roman"/>
                <w:color w:val="000000"/>
                <w:sz w:val="20"/>
                <w:szCs w:val="20"/>
              </w:rPr>
            </w:pPr>
          </w:p>
        </w:tc>
        <w:tc>
          <w:tcPr>
            <w:tcW w:w="790" w:type="dxa"/>
            <w:tcBorders>
              <w:left w:val="single" w:sz="6" w:space="0" w:color="000000"/>
              <w:bottom w:val="single" w:sz="4" w:space="0" w:color="000000"/>
            </w:tcBorders>
            <w:shd w:val="clear" w:color="auto" w:fill="auto"/>
          </w:tcPr>
          <w:p>
            <w:pPr>
              <w:snapToGrid w:val="0"/>
              <w:jc w:val="center"/>
            </w:pPr>
            <w:r>
              <w:rPr>
                <w:sz w:val="20"/>
                <w:szCs w:val="20"/>
              </w:rPr>
              <w:t>n.a.</w:t>
            </w:r>
          </w:p>
        </w:tc>
        <w:tc>
          <w:tcPr>
            <w:tcW w:w="1884" w:type="dxa"/>
            <w:tcBorders>
              <w:left w:val="single" w:sz="6" w:space="0" w:color="000000"/>
              <w:bottom w:val="single" w:sz="4" w:space="0" w:color="000000"/>
              <w:right w:val="single" w:sz="4" w:space="0" w:color="000000"/>
            </w:tcBorders>
            <w:shd w:val="clear" w:color="auto" w:fill="auto"/>
          </w:tcPr>
          <w:p>
            <w:pPr>
              <w:snapToGrid w:val="0"/>
              <w:rPr>
                <w:color w:val="000000"/>
                <w:sz w:val="20"/>
                <w:szCs w:val="20"/>
              </w:rPr>
            </w:pPr>
          </w:p>
        </w:tc>
      </w:tr>
      <w:tr>
        <w:tblPrEx>
          <w:tblInd w:w="-63" w:type="dxa"/>
          <w:tblLayout w:type="fixed"/>
          <w:tblCellMar>
            <w:top w:w="0" w:type="dxa"/>
            <w:left w:w="70" w:type="dxa"/>
            <w:bottom w:w="0" w:type="dxa"/>
            <w:right w:w="70" w:type="dxa"/>
          </w:tblCellMar>
          <w:tblLook w:val="0000"/>
        </w:tblPrEx>
        <w:trPr>
          <w:cantSplit/>
          <w:trHeight w:val="2795"/>
        </w:trPr>
        <w:tc>
          <w:tcPr>
            <w:tcW w:w="779" w:type="dxa"/>
            <w:tcBorders>
              <w:left w:val="single" w:sz="6" w:space="0" w:color="000000"/>
              <w:bottom w:val="single" w:sz="4" w:space="0" w:color="000000"/>
            </w:tcBorders>
            <w:shd w:val="clear" w:color="auto" w:fill="auto"/>
          </w:tcPr>
          <w:p>
            <w:r>
              <w:rPr>
                <w:sz w:val="20"/>
                <w:szCs w:val="20"/>
              </w:rPr>
              <w:t>Čl 13</w:t>
            </w:r>
          </w:p>
        </w:tc>
        <w:tc>
          <w:tcPr>
            <w:tcW w:w="3735" w:type="dxa"/>
            <w:tcBorders>
              <w:left w:val="single" w:sz="6" w:space="0" w:color="000000"/>
              <w:bottom w:val="single" w:sz="4" w:space="0" w:color="000000"/>
            </w:tcBorders>
            <w:shd w:val="clear" w:color="auto" w:fill="auto"/>
          </w:tcPr>
          <w:p>
            <w:r>
              <w:rPr>
                <w:sz w:val="20"/>
                <w:szCs w:val="20"/>
              </w:rPr>
              <w:t>Zmena a doplnenie smernice 1999/13/EC</w:t>
            </w:r>
          </w:p>
          <w:p>
            <w:r>
              <w:rPr>
                <w:sz w:val="20"/>
                <w:szCs w:val="20"/>
              </w:rPr>
              <w:t>1. Smernica 1999/13/EHS sa týmto mení a dopĺňa takto:</w:t>
            </w:r>
          </w:p>
          <w:p>
            <w:r>
              <w:rPr>
                <w:sz w:val="20"/>
                <w:szCs w:val="20"/>
              </w:rPr>
              <w:t>v prílohe I, v oddiely s názvom „Následná povrchová úprava vozidiel“ sa vypúšťa nasledujúca odrážka:</w:t>
            </w:r>
          </w:p>
          <w:p>
            <w:r>
              <w:rPr>
                <w:sz w:val="20"/>
                <w:szCs w:val="20"/>
              </w:rPr>
              <w:t>„</w:t>
            </w:r>
            <w:r>
              <w:rPr>
                <w:sz w:val="20"/>
                <w:szCs w:val="20"/>
              </w:rPr>
              <w:t>__ natieraní cestných vozidiel, ako sú definované v smernici 70/156/EHS, alebo ich častí, ktoré sa vykonáva ako súčasť opravy vozidla, konzervácie alebo dekorácie mimo výrobných zariadení, alebo“.</w:t>
            </w:r>
          </w:p>
          <w:p>
            <w:pPr>
              <w:rPr>
                <w:sz w:val="20"/>
                <w:szCs w:val="20"/>
              </w:rPr>
            </w:pPr>
          </w:p>
          <w:p>
            <w:r>
              <w:rPr>
                <w:sz w:val="20"/>
                <w:szCs w:val="20"/>
              </w:rPr>
              <w:t>2. Bez toho, aby bol dotknutý odsek 1, si členské štáty môžu ponechať alebo zaviesť vnútroštátne opatrenia na kontrolu emisií z činností súvisiacich s povrchovou úpravou vozidiel vypustených z pôsobnosti smernice 1999/13/ES.</w:t>
            </w:r>
          </w:p>
        </w:tc>
        <w:tc>
          <w:tcPr>
            <w:tcW w:w="943" w:type="dxa"/>
            <w:tcBorders>
              <w:left w:val="single" w:sz="6" w:space="0" w:color="000000"/>
              <w:bottom w:val="single" w:sz="4" w:space="0" w:color="000000"/>
            </w:tcBorders>
            <w:shd w:val="clear" w:color="auto" w:fill="auto"/>
          </w:tcPr>
          <w:p>
            <w:pPr>
              <w:jc w:val="center"/>
            </w:pPr>
            <w:r>
              <w:rPr>
                <w:color w:val="000000"/>
                <w:sz w:val="20"/>
                <w:szCs w:val="20"/>
              </w:rPr>
              <w:t>n.a.</w:t>
            </w:r>
          </w:p>
          <w:p>
            <w:pPr>
              <w:jc w:val="center"/>
              <w:rPr>
                <w:color w:val="000000"/>
                <w:sz w:val="20"/>
                <w:szCs w:val="20"/>
              </w:rPr>
            </w:pPr>
          </w:p>
          <w:p>
            <w:pPr>
              <w:jc w:val="center"/>
              <w:rPr>
                <w:color w:val="000000"/>
                <w:sz w:val="20"/>
                <w:szCs w:val="20"/>
              </w:rPr>
            </w:pPr>
          </w:p>
          <w:p>
            <w:pPr>
              <w:jc w:val="center"/>
              <w:rPr>
                <w:color w:val="000000"/>
                <w:sz w:val="20"/>
                <w:szCs w:val="20"/>
              </w:rPr>
            </w:pPr>
          </w:p>
          <w:p>
            <w:pPr>
              <w:jc w:val="center"/>
              <w:rPr>
                <w:color w:val="000000"/>
                <w:sz w:val="20"/>
                <w:szCs w:val="20"/>
              </w:rPr>
            </w:pPr>
          </w:p>
          <w:p>
            <w:pPr>
              <w:jc w:val="center"/>
              <w:rPr>
                <w:color w:val="000000"/>
                <w:sz w:val="20"/>
                <w:szCs w:val="20"/>
              </w:rPr>
            </w:pPr>
          </w:p>
          <w:p>
            <w:pPr>
              <w:jc w:val="center"/>
              <w:rPr>
                <w:color w:val="000000"/>
                <w:sz w:val="20"/>
                <w:szCs w:val="20"/>
              </w:rPr>
            </w:pPr>
          </w:p>
          <w:p>
            <w:pPr>
              <w:jc w:val="center"/>
              <w:rPr>
                <w:color w:val="000000"/>
                <w:sz w:val="20"/>
                <w:szCs w:val="20"/>
              </w:rPr>
            </w:pPr>
          </w:p>
          <w:p>
            <w:pPr>
              <w:jc w:val="center"/>
              <w:rPr>
                <w:color w:val="000000"/>
                <w:sz w:val="20"/>
                <w:szCs w:val="20"/>
              </w:rPr>
            </w:pPr>
          </w:p>
          <w:p>
            <w:pPr>
              <w:jc w:val="center"/>
              <w:rPr>
                <w:color w:val="000000"/>
                <w:sz w:val="20"/>
                <w:szCs w:val="20"/>
              </w:rPr>
            </w:pPr>
          </w:p>
          <w:p>
            <w:pPr>
              <w:jc w:val="center"/>
              <w:rPr>
                <w:color w:val="000000"/>
                <w:sz w:val="20"/>
                <w:szCs w:val="20"/>
              </w:rPr>
            </w:pPr>
          </w:p>
          <w:p>
            <w:pPr>
              <w:jc w:val="center"/>
              <w:rPr>
                <w:color w:val="000000"/>
                <w:sz w:val="20"/>
                <w:szCs w:val="20"/>
              </w:rPr>
            </w:pPr>
          </w:p>
          <w:p>
            <w:pPr>
              <w:jc w:val="center"/>
            </w:pPr>
            <w:r>
              <w:rPr>
                <w:sz w:val="20"/>
                <w:szCs w:val="20"/>
              </w:rPr>
              <w:t>D</w:t>
            </w:r>
          </w:p>
        </w:tc>
        <w:tc>
          <w:tcPr>
            <w:tcW w:w="616" w:type="dxa"/>
            <w:tcBorders>
              <w:left w:val="single" w:sz="6" w:space="0" w:color="000000"/>
              <w:bottom w:val="single" w:sz="4" w:space="0" w:color="000000"/>
            </w:tcBorders>
            <w:shd w:val="clear" w:color="auto" w:fill="auto"/>
          </w:tcPr>
          <w:p>
            <w:pPr>
              <w:snapToGrid w:val="0"/>
              <w:rPr>
                <w:color w:val="000000"/>
                <w:sz w:val="20"/>
                <w:szCs w:val="20"/>
              </w:rPr>
            </w:pPr>
          </w:p>
        </w:tc>
        <w:tc>
          <w:tcPr>
            <w:tcW w:w="850" w:type="dxa"/>
            <w:tcBorders>
              <w:left w:val="single" w:sz="6" w:space="0" w:color="000000"/>
              <w:bottom w:val="single" w:sz="4" w:space="0" w:color="000000"/>
            </w:tcBorders>
            <w:shd w:val="clear" w:color="auto" w:fill="auto"/>
          </w:tcPr>
          <w:p>
            <w:pPr>
              <w:snapToGrid w:val="0"/>
              <w:rPr>
                <w:color w:val="000000"/>
                <w:sz w:val="20"/>
                <w:szCs w:val="20"/>
              </w:rPr>
            </w:pPr>
          </w:p>
        </w:tc>
        <w:tc>
          <w:tcPr>
            <w:tcW w:w="4597" w:type="dxa"/>
            <w:tcBorders>
              <w:left w:val="single" w:sz="6" w:space="0" w:color="000000"/>
              <w:bottom w:val="single" w:sz="4" w:space="0" w:color="000000"/>
            </w:tcBorders>
            <w:shd w:val="clear" w:color="auto" w:fill="auto"/>
          </w:tcPr>
          <w:p>
            <w:pPr>
              <w:pStyle w:val="Import2"/>
              <w:snapToGrid w:val="0"/>
              <w:spacing w:line="240" w:lineRule="auto"/>
              <w:rPr>
                <w:rFonts w:ascii="Times New Roman" w:hAnsi="Times New Roman" w:cs="Times New Roman"/>
                <w:color w:val="000000"/>
                <w:sz w:val="20"/>
                <w:szCs w:val="20"/>
              </w:rPr>
            </w:pPr>
          </w:p>
        </w:tc>
        <w:tc>
          <w:tcPr>
            <w:tcW w:w="790" w:type="dxa"/>
            <w:tcBorders>
              <w:left w:val="single" w:sz="6" w:space="0" w:color="000000"/>
              <w:bottom w:val="single" w:sz="4" w:space="0" w:color="000000"/>
            </w:tcBorders>
            <w:shd w:val="clear" w:color="auto" w:fill="auto"/>
          </w:tcPr>
          <w:p>
            <w:pPr>
              <w:snapToGrid w:val="0"/>
              <w:jc w:val="center"/>
            </w:pPr>
            <w:r>
              <w:rPr>
                <w:sz w:val="20"/>
                <w:szCs w:val="20"/>
              </w:rPr>
              <w:t>n.a.</w:t>
            </w:r>
          </w:p>
          <w:p>
            <w:pPr>
              <w:snapToGrid w:val="0"/>
              <w:jc w:val="center"/>
              <w:rPr>
                <w:sz w:val="20"/>
                <w:szCs w:val="20"/>
              </w:rPr>
            </w:pPr>
          </w:p>
          <w:p>
            <w:pPr>
              <w:snapToGrid w:val="0"/>
              <w:jc w:val="center"/>
              <w:rPr>
                <w:sz w:val="20"/>
                <w:szCs w:val="20"/>
              </w:rPr>
            </w:pPr>
          </w:p>
          <w:p>
            <w:pPr>
              <w:snapToGrid w:val="0"/>
              <w:jc w:val="center"/>
              <w:rPr>
                <w:sz w:val="20"/>
                <w:szCs w:val="20"/>
              </w:rPr>
            </w:pPr>
          </w:p>
          <w:p>
            <w:pPr>
              <w:snapToGrid w:val="0"/>
              <w:jc w:val="center"/>
              <w:rPr>
                <w:sz w:val="20"/>
                <w:szCs w:val="20"/>
              </w:rPr>
            </w:pPr>
          </w:p>
          <w:p>
            <w:pPr>
              <w:snapToGrid w:val="0"/>
              <w:jc w:val="center"/>
              <w:rPr>
                <w:sz w:val="20"/>
                <w:szCs w:val="20"/>
              </w:rPr>
            </w:pPr>
          </w:p>
          <w:p>
            <w:pPr>
              <w:snapToGrid w:val="0"/>
              <w:jc w:val="center"/>
              <w:rPr>
                <w:sz w:val="20"/>
                <w:szCs w:val="20"/>
              </w:rPr>
            </w:pPr>
          </w:p>
          <w:p>
            <w:pPr>
              <w:snapToGrid w:val="0"/>
              <w:jc w:val="center"/>
              <w:rPr>
                <w:sz w:val="20"/>
                <w:szCs w:val="20"/>
              </w:rPr>
            </w:pPr>
          </w:p>
          <w:p>
            <w:pPr>
              <w:snapToGrid w:val="0"/>
              <w:jc w:val="center"/>
              <w:rPr>
                <w:sz w:val="20"/>
                <w:szCs w:val="20"/>
              </w:rPr>
            </w:pPr>
          </w:p>
          <w:p>
            <w:pPr>
              <w:snapToGrid w:val="0"/>
              <w:jc w:val="center"/>
              <w:rPr>
                <w:sz w:val="20"/>
                <w:szCs w:val="20"/>
              </w:rPr>
            </w:pPr>
          </w:p>
          <w:p>
            <w:pPr>
              <w:snapToGrid w:val="0"/>
              <w:jc w:val="center"/>
              <w:rPr>
                <w:sz w:val="20"/>
                <w:szCs w:val="20"/>
              </w:rPr>
            </w:pPr>
          </w:p>
          <w:p>
            <w:pPr>
              <w:snapToGrid w:val="0"/>
              <w:jc w:val="center"/>
            </w:pPr>
            <w:r>
              <w:rPr>
                <w:sz w:val="20"/>
                <w:szCs w:val="20"/>
              </w:rPr>
              <w:t>n.a.</w:t>
            </w:r>
          </w:p>
        </w:tc>
        <w:tc>
          <w:tcPr>
            <w:tcW w:w="1884" w:type="dxa"/>
            <w:tcBorders>
              <w:left w:val="single" w:sz="6" w:space="0" w:color="000000"/>
              <w:bottom w:val="single" w:sz="4" w:space="0" w:color="000000"/>
              <w:right w:val="single" w:sz="4" w:space="0" w:color="000000"/>
            </w:tcBorders>
            <w:shd w:val="clear" w:color="auto" w:fill="auto"/>
          </w:tcPr>
          <w:p>
            <w:pPr>
              <w:snapToGrid w:val="0"/>
              <w:rPr>
                <w:color w:val="000000"/>
                <w:sz w:val="20"/>
                <w:szCs w:val="20"/>
              </w:rPr>
            </w:pPr>
          </w:p>
        </w:tc>
      </w:tr>
      <w:tr>
        <w:tblPrEx>
          <w:tblInd w:w="-63" w:type="dxa"/>
          <w:tblLayout w:type="fixed"/>
          <w:tblCellMar>
            <w:top w:w="0" w:type="dxa"/>
            <w:left w:w="70" w:type="dxa"/>
            <w:bottom w:w="0" w:type="dxa"/>
            <w:right w:w="70" w:type="dxa"/>
          </w:tblCellMar>
          <w:tblLook w:val="0000"/>
        </w:tblPrEx>
        <w:trPr>
          <w:cantSplit/>
          <w:trHeight w:val="2795"/>
        </w:trPr>
        <w:tc>
          <w:tcPr>
            <w:tcW w:w="779" w:type="dxa"/>
            <w:tcBorders>
              <w:left w:val="single" w:sz="6" w:space="0" w:color="000000"/>
              <w:bottom w:val="single" w:sz="4" w:space="0" w:color="000000"/>
            </w:tcBorders>
            <w:shd w:val="clear" w:color="auto" w:fill="auto"/>
          </w:tcPr>
          <w:p>
            <w:r>
              <w:rPr>
                <w:sz w:val="20"/>
                <w:szCs w:val="20"/>
              </w:rPr>
              <w:t>Čl 14</w:t>
            </w:r>
          </w:p>
        </w:tc>
        <w:tc>
          <w:tcPr>
            <w:tcW w:w="3735" w:type="dxa"/>
            <w:tcBorders>
              <w:left w:val="single" w:sz="6" w:space="0" w:color="000000"/>
              <w:bottom w:val="single" w:sz="4" w:space="0" w:color="000000"/>
            </w:tcBorders>
            <w:shd w:val="clear" w:color="auto" w:fill="auto"/>
          </w:tcPr>
          <w:p>
            <w:r>
              <w:rPr>
                <w:sz w:val="20"/>
                <w:szCs w:val="20"/>
              </w:rPr>
              <w:t>Transpozícia</w:t>
            </w:r>
          </w:p>
          <w:p>
            <w:r>
              <w:rPr>
                <w:color w:val="000000"/>
                <w:sz w:val="20"/>
                <w:szCs w:val="20"/>
              </w:rPr>
              <w:t>1. Najneskôr do 30. októbra 2005 uvedú členské štáty do účinnosti zákony, predpisy a administratívne opatrenia potrebné na dosiahnutie súladu s touto smernicou a okamžite o nich informujú Komisiu.</w:t>
            </w:r>
          </w:p>
          <w:p>
            <w:r>
              <w:rPr>
                <w:color w:val="000000"/>
                <w:sz w:val="20"/>
                <w:szCs w:val="20"/>
              </w:rPr>
              <w:t xml:space="preserve">Ak členské štáty prijmú takéto ustanovenia, tieto musia obsahovať odkaz na túto smernicu alebo musia byť takýmto odkazom doplnené pri príležitosti ich oficiálneho  uverejnenia. Metodiku týchto odkazov stanovia členské štáty. </w:t>
            </w:r>
          </w:p>
          <w:p>
            <w:pPr>
              <w:rPr>
                <w:color w:val="000000"/>
                <w:sz w:val="20"/>
                <w:szCs w:val="20"/>
              </w:rPr>
            </w:pPr>
          </w:p>
          <w:p>
            <w:pPr>
              <w:rPr>
                <w:color w:val="000000"/>
                <w:sz w:val="20"/>
                <w:szCs w:val="20"/>
              </w:rPr>
            </w:pPr>
          </w:p>
          <w:p>
            <w:pPr>
              <w:rPr>
                <w:color w:val="000000"/>
                <w:sz w:val="20"/>
                <w:szCs w:val="20"/>
              </w:rPr>
            </w:pPr>
          </w:p>
          <w:p>
            <w:pPr>
              <w:rPr>
                <w:color w:val="000000"/>
                <w:sz w:val="20"/>
                <w:szCs w:val="20"/>
              </w:rPr>
            </w:pPr>
          </w:p>
          <w:p>
            <w:pPr>
              <w:rPr>
                <w:color w:val="000000"/>
                <w:sz w:val="20"/>
                <w:szCs w:val="20"/>
              </w:rPr>
            </w:pPr>
          </w:p>
          <w:p>
            <w:pPr>
              <w:rPr>
                <w:color w:val="000000"/>
                <w:sz w:val="20"/>
                <w:szCs w:val="20"/>
              </w:rPr>
            </w:pPr>
          </w:p>
          <w:p>
            <w:pPr>
              <w:rPr>
                <w:color w:val="000000"/>
                <w:sz w:val="20"/>
                <w:szCs w:val="20"/>
              </w:rPr>
            </w:pPr>
          </w:p>
          <w:p>
            <w:pPr>
              <w:rPr>
                <w:color w:val="000000"/>
                <w:sz w:val="20"/>
                <w:szCs w:val="20"/>
              </w:rPr>
            </w:pPr>
          </w:p>
          <w:p>
            <w:pPr>
              <w:rPr>
                <w:color w:val="000000"/>
                <w:sz w:val="20"/>
                <w:szCs w:val="20"/>
              </w:rPr>
            </w:pPr>
          </w:p>
          <w:p>
            <w:pPr>
              <w:rPr>
                <w:color w:val="000000"/>
                <w:sz w:val="20"/>
                <w:szCs w:val="20"/>
              </w:rPr>
            </w:pPr>
          </w:p>
          <w:p>
            <w:pPr>
              <w:rPr>
                <w:color w:val="000000"/>
                <w:sz w:val="20"/>
                <w:szCs w:val="20"/>
              </w:rPr>
            </w:pPr>
          </w:p>
          <w:p>
            <w:pPr>
              <w:rPr>
                <w:color w:val="000000"/>
                <w:sz w:val="20"/>
                <w:szCs w:val="20"/>
              </w:rPr>
            </w:pPr>
          </w:p>
          <w:p>
            <w:pPr>
              <w:rPr>
                <w:color w:val="000000"/>
                <w:sz w:val="20"/>
                <w:szCs w:val="20"/>
              </w:rPr>
            </w:pPr>
          </w:p>
          <w:p>
            <w:pPr>
              <w:rPr>
                <w:color w:val="000000"/>
                <w:sz w:val="20"/>
                <w:szCs w:val="20"/>
              </w:rPr>
            </w:pPr>
          </w:p>
          <w:p>
            <w:pPr>
              <w:rPr>
                <w:color w:val="000000"/>
                <w:sz w:val="20"/>
                <w:szCs w:val="20"/>
              </w:rPr>
            </w:pPr>
          </w:p>
          <w:p>
            <w:pPr>
              <w:rPr>
                <w:color w:val="000000"/>
                <w:sz w:val="20"/>
                <w:szCs w:val="20"/>
              </w:rPr>
            </w:pPr>
          </w:p>
          <w:p>
            <w:pPr>
              <w:rPr>
                <w:color w:val="000000"/>
                <w:sz w:val="20"/>
                <w:szCs w:val="20"/>
              </w:rPr>
            </w:pPr>
          </w:p>
          <w:p>
            <w:pPr>
              <w:rPr>
                <w:color w:val="000000"/>
                <w:sz w:val="20"/>
                <w:szCs w:val="20"/>
              </w:rPr>
            </w:pPr>
          </w:p>
          <w:p>
            <w:pPr>
              <w:rPr>
                <w:color w:val="000000"/>
                <w:sz w:val="20"/>
                <w:szCs w:val="20"/>
              </w:rPr>
            </w:pPr>
          </w:p>
          <w:p>
            <w:pPr>
              <w:rPr>
                <w:color w:val="000000"/>
                <w:sz w:val="20"/>
                <w:szCs w:val="20"/>
              </w:rPr>
            </w:pPr>
          </w:p>
          <w:p>
            <w:pPr>
              <w:rPr>
                <w:color w:val="000000"/>
                <w:sz w:val="20"/>
                <w:szCs w:val="20"/>
              </w:rPr>
            </w:pPr>
          </w:p>
          <w:p>
            <w:pPr>
              <w:rPr>
                <w:color w:val="000000"/>
                <w:sz w:val="20"/>
                <w:szCs w:val="20"/>
              </w:rPr>
            </w:pPr>
          </w:p>
          <w:p>
            <w:pPr>
              <w:rPr>
                <w:color w:val="000000"/>
                <w:sz w:val="20"/>
                <w:szCs w:val="20"/>
              </w:rPr>
            </w:pPr>
          </w:p>
          <w:p>
            <w:pPr>
              <w:rPr>
                <w:color w:val="000000"/>
                <w:sz w:val="20"/>
                <w:szCs w:val="20"/>
              </w:rPr>
            </w:pPr>
          </w:p>
        </w:tc>
        <w:tc>
          <w:tcPr>
            <w:tcW w:w="943" w:type="dxa"/>
            <w:tcBorders>
              <w:left w:val="single" w:sz="6" w:space="0" w:color="000000"/>
              <w:bottom w:val="single" w:sz="4" w:space="0" w:color="000000"/>
            </w:tcBorders>
            <w:shd w:val="clear" w:color="auto" w:fill="auto"/>
          </w:tcPr>
          <w:p>
            <w:pPr>
              <w:jc w:val="center"/>
            </w:pPr>
            <w:r>
              <w:rPr>
                <w:sz w:val="20"/>
                <w:szCs w:val="20"/>
              </w:rPr>
              <w:t>N</w:t>
            </w:r>
          </w:p>
        </w:tc>
        <w:tc>
          <w:tcPr>
            <w:tcW w:w="616" w:type="dxa"/>
            <w:tcBorders>
              <w:left w:val="single" w:sz="6" w:space="0" w:color="000000"/>
              <w:bottom w:val="single" w:sz="4" w:space="0" w:color="000000"/>
            </w:tcBorders>
            <w:shd w:val="clear" w:color="auto" w:fill="auto"/>
          </w:tcPr>
          <w:p>
            <w:pPr>
              <w:snapToGrid w:val="0"/>
            </w:pPr>
            <w:r>
              <w:rPr>
                <w:sz w:val="20"/>
                <w:szCs w:val="20"/>
              </w:rPr>
              <w:t>NZ</w:t>
            </w:r>
          </w:p>
          <w:p>
            <w:pPr>
              <w:snapToGrid w:val="0"/>
              <w:rPr>
                <w:sz w:val="20"/>
                <w:szCs w:val="20"/>
              </w:rPr>
            </w:pPr>
          </w:p>
          <w:p>
            <w:pPr>
              <w:snapToGrid w:val="0"/>
              <w:rPr>
                <w:sz w:val="20"/>
                <w:szCs w:val="20"/>
              </w:rPr>
            </w:pPr>
          </w:p>
          <w:p>
            <w:pPr>
              <w:snapToGrid w:val="0"/>
              <w:rPr>
                <w:sz w:val="20"/>
                <w:szCs w:val="20"/>
              </w:rPr>
            </w:pPr>
          </w:p>
          <w:p>
            <w:pPr>
              <w:snapToGrid w:val="0"/>
              <w:rPr>
                <w:sz w:val="20"/>
                <w:szCs w:val="20"/>
              </w:rPr>
            </w:pPr>
          </w:p>
          <w:p>
            <w:pPr>
              <w:snapToGrid w:val="0"/>
              <w:rPr>
                <w:sz w:val="20"/>
                <w:szCs w:val="20"/>
              </w:rPr>
            </w:pPr>
          </w:p>
          <w:p>
            <w:pPr>
              <w:snapToGrid w:val="0"/>
              <w:rPr>
                <w:sz w:val="20"/>
                <w:szCs w:val="20"/>
              </w:rPr>
            </w:pPr>
          </w:p>
          <w:p>
            <w:pPr>
              <w:snapToGrid w:val="0"/>
              <w:rPr>
                <w:sz w:val="20"/>
                <w:szCs w:val="20"/>
              </w:rPr>
            </w:pPr>
          </w:p>
          <w:p>
            <w:pPr>
              <w:snapToGrid w:val="0"/>
              <w:rPr>
                <w:sz w:val="20"/>
                <w:szCs w:val="20"/>
              </w:rPr>
            </w:pPr>
          </w:p>
          <w:p>
            <w:pPr>
              <w:snapToGrid w:val="0"/>
              <w:rPr>
                <w:sz w:val="20"/>
                <w:szCs w:val="20"/>
              </w:rPr>
            </w:pPr>
          </w:p>
          <w:p>
            <w:pPr>
              <w:snapToGrid w:val="0"/>
              <w:rPr>
                <w:sz w:val="20"/>
                <w:szCs w:val="20"/>
              </w:rPr>
            </w:pPr>
          </w:p>
          <w:p>
            <w:pPr>
              <w:snapToGrid w:val="0"/>
              <w:rPr>
                <w:sz w:val="20"/>
                <w:szCs w:val="20"/>
              </w:rPr>
            </w:pPr>
          </w:p>
          <w:p>
            <w:pPr>
              <w:snapToGrid w:val="0"/>
              <w:rPr>
                <w:sz w:val="20"/>
                <w:szCs w:val="20"/>
              </w:rPr>
            </w:pPr>
          </w:p>
          <w:p>
            <w:pPr>
              <w:snapToGrid w:val="0"/>
              <w:rPr>
                <w:sz w:val="20"/>
                <w:szCs w:val="20"/>
              </w:rPr>
            </w:pPr>
          </w:p>
          <w:p>
            <w:pPr>
              <w:snapToGrid w:val="0"/>
              <w:rPr>
                <w:sz w:val="20"/>
                <w:szCs w:val="20"/>
              </w:rPr>
            </w:pPr>
          </w:p>
          <w:p>
            <w:pPr>
              <w:snapToGrid w:val="0"/>
              <w:rPr>
                <w:sz w:val="20"/>
                <w:szCs w:val="20"/>
              </w:rPr>
            </w:pPr>
          </w:p>
          <w:p>
            <w:pPr>
              <w:snapToGrid w:val="0"/>
              <w:rPr>
                <w:sz w:val="20"/>
                <w:szCs w:val="20"/>
              </w:rPr>
            </w:pPr>
          </w:p>
          <w:p>
            <w:pPr>
              <w:snapToGrid w:val="0"/>
              <w:rPr>
                <w:sz w:val="20"/>
                <w:szCs w:val="20"/>
              </w:rPr>
            </w:pPr>
          </w:p>
          <w:p>
            <w:pPr>
              <w:snapToGrid w:val="0"/>
              <w:rPr>
                <w:sz w:val="20"/>
                <w:szCs w:val="20"/>
              </w:rPr>
            </w:pPr>
          </w:p>
          <w:p>
            <w:pPr>
              <w:snapToGrid w:val="0"/>
              <w:rPr>
                <w:sz w:val="20"/>
                <w:szCs w:val="20"/>
              </w:rPr>
            </w:pPr>
          </w:p>
          <w:p>
            <w:pPr>
              <w:snapToGrid w:val="0"/>
            </w:pPr>
            <w:r>
              <w:rPr>
                <w:sz w:val="20"/>
                <w:szCs w:val="20"/>
              </w:rPr>
              <w:t>NV</w:t>
            </w:r>
          </w:p>
          <w:p>
            <w:pPr>
              <w:snapToGrid w:val="0"/>
              <w:rPr>
                <w:sz w:val="20"/>
                <w:szCs w:val="20"/>
              </w:rPr>
            </w:pPr>
          </w:p>
          <w:p>
            <w:pPr>
              <w:snapToGrid w:val="0"/>
              <w:rPr>
                <w:sz w:val="20"/>
                <w:szCs w:val="20"/>
              </w:rPr>
            </w:pPr>
          </w:p>
          <w:p>
            <w:pPr>
              <w:snapToGrid w:val="0"/>
              <w:rPr>
                <w:sz w:val="20"/>
                <w:szCs w:val="20"/>
              </w:rPr>
            </w:pPr>
          </w:p>
          <w:p>
            <w:pPr>
              <w:snapToGrid w:val="0"/>
              <w:rPr>
                <w:sz w:val="20"/>
                <w:szCs w:val="20"/>
              </w:rPr>
            </w:pPr>
          </w:p>
          <w:p>
            <w:pPr>
              <w:snapToGrid w:val="0"/>
              <w:rPr>
                <w:sz w:val="20"/>
                <w:szCs w:val="20"/>
              </w:rPr>
            </w:pPr>
          </w:p>
          <w:p>
            <w:pPr>
              <w:snapToGrid w:val="0"/>
              <w:rPr>
                <w:sz w:val="20"/>
                <w:szCs w:val="20"/>
              </w:rPr>
            </w:pPr>
          </w:p>
          <w:p>
            <w:pPr>
              <w:snapToGrid w:val="0"/>
              <w:rPr>
                <w:sz w:val="20"/>
                <w:szCs w:val="20"/>
              </w:rPr>
            </w:pPr>
          </w:p>
          <w:p>
            <w:pPr>
              <w:snapToGrid w:val="0"/>
              <w:rPr>
                <w:sz w:val="20"/>
                <w:szCs w:val="20"/>
              </w:rPr>
            </w:pPr>
          </w:p>
          <w:p>
            <w:pPr>
              <w:snapToGrid w:val="0"/>
              <w:rPr>
                <w:sz w:val="20"/>
                <w:szCs w:val="20"/>
              </w:rPr>
            </w:pPr>
          </w:p>
          <w:p>
            <w:pPr>
              <w:snapToGrid w:val="0"/>
              <w:rPr>
                <w:sz w:val="20"/>
                <w:szCs w:val="20"/>
              </w:rPr>
            </w:pPr>
          </w:p>
          <w:p>
            <w:pPr>
              <w:snapToGrid w:val="0"/>
              <w:rPr>
                <w:sz w:val="20"/>
                <w:szCs w:val="20"/>
              </w:rPr>
            </w:pPr>
          </w:p>
          <w:p>
            <w:pPr>
              <w:snapToGrid w:val="0"/>
              <w:rPr>
                <w:sz w:val="20"/>
                <w:szCs w:val="20"/>
              </w:rPr>
            </w:pPr>
          </w:p>
          <w:p>
            <w:pPr>
              <w:snapToGrid w:val="0"/>
              <w:rPr>
                <w:sz w:val="20"/>
                <w:szCs w:val="20"/>
              </w:rPr>
            </w:pPr>
          </w:p>
          <w:p>
            <w:pPr>
              <w:snapToGrid w:val="0"/>
              <w:rPr>
                <w:sz w:val="20"/>
                <w:szCs w:val="20"/>
              </w:rPr>
            </w:pPr>
          </w:p>
          <w:p>
            <w:pPr>
              <w:snapToGrid w:val="0"/>
              <w:rPr>
                <w:sz w:val="20"/>
                <w:szCs w:val="20"/>
              </w:rPr>
            </w:pPr>
          </w:p>
          <w:p>
            <w:pPr>
              <w:snapToGrid w:val="0"/>
              <w:rPr>
                <w:sz w:val="20"/>
                <w:szCs w:val="20"/>
              </w:rPr>
            </w:pPr>
          </w:p>
          <w:p>
            <w:pPr>
              <w:snapToGrid w:val="0"/>
              <w:rPr>
                <w:sz w:val="20"/>
                <w:szCs w:val="20"/>
              </w:rPr>
            </w:pPr>
          </w:p>
          <w:p>
            <w:pPr>
              <w:snapToGrid w:val="0"/>
              <w:rPr>
                <w:sz w:val="20"/>
                <w:szCs w:val="20"/>
              </w:rPr>
            </w:pPr>
          </w:p>
          <w:p>
            <w:pPr>
              <w:snapToGrid w:val="0"/>
              <w:rPr>
                <w:sz w:val="20"/>
                <w:szCs w:val="20"/>
              </w:rPr>
            </w:pPr>
          </w:p>
        </w:tc>
        <w:tc>
          <w:tcPr>
            <w:tcW w:w="850" w:type="dxa"/>
            <w:tcBorders>
              <w:left w:val="single" w:sz="6" w:space="0" w:color="000000"/>
              <w:bottom w:val="single" w:sz="4" w:space="0" w:color="000000"/>
            </w:tcBorders>
            <w:shd w:val="clear" w:color="auto" w:fill="auto"/>
          </w:tcPr>
          <w:p>
            <w:pPr>
              <w:snapToGrid w:val="0"/>
              <w:jc w:val="center"/>
            </w:pPr>
            <w:r>
              <w:rPr>
                <w:sz w:val="20"/>
                <w:szCs w:val="20"/>
              </w:rPr>
              <w:t>Príl. č. 11</w:t>
            </w:r>
          </w:p>
          <w:p>
            <w:pPr>
              <w:snapToGrid w:val="0"/>
              <w:jc w:val="center"/>
              <w:rPr>
                <w:sz w:val="20"/>
                <w:szCs w:val="20"/>
              </w:rPr>
            </w:pPr>
          </w:p>
          <w:p>
            <w:pPr>
              <w:snapToGrid w:val="0"/>
              <w:jc w:val="center"/>
              <w:rPr>
                <w:sz w:val="20"/>
                <w:szCs w:val="20"/>
              </w:rPr>
            </w:pPr>
          </w:p>
          <w:p>
            <w:pPr>
              <w:snapToGrid w:val="0"/>
              <w:jc w:val="center"/>
              <w:rPr>
                <w:sz w:val="20"/>
                <w:szCs w:val="20"/>
              </w:rPr>
            </w:pPr>
          </w:p>
          <w:p>
            <w:pPr>
              <w:snapToGrid w:val="0"/>
              <w:jc w:val="center"/>
              <w:rPr>
                <w:sz w:val="20"/>
                <w:szCs w:val="20"/>
              </w:rPr>
            </w:pPr>
          </w:p>
          <w:p>
            <w:pPr>
              <w:snapToGrid w:val="0"/>
              <w:jc w:val="center"/>
              <w:rPr>
                <w:sz w:val="20"/>
                <w:szCs w:val="20"/>
              </w:rPr>
            </w:pPr>
          </w:p>
          <w:p>
            <w:pPr>
              <w:snapToGrid w:val="0"/>
              <w:jc w:val="center"/>
              <w:rPr>
                <w:sz w:val="20"/>
                <w:szCs w:val="20"/>
              </w:rPr>
            </w:pPr>
          </w:p>
          <w:p>
            <w:pPr>
              <w:snapToGrid w:val="0"/>
              <w:jc w:val="center"/>
              <w:rPr>
                <w:sz w:val="20"/>
                <w:szCs w:val="20"/>
              </w:rPr>
            </w:pPr>
          </w:p>
          <w:p>
            <w:pPr>
              <w:snapToGrid w:val="0"/>
              <w:jc w:val="center"/>
              <w:rPr>
                <w:sz w:val="20"/>
                <w:szCs w:val="20"/>
              </w:rPr>
            </w:pPr>
          </w:p>
          <w:p>
            <w:pPr>
              <w:snapToGrid w:val="0"/>
              <w:jc w:val="center"/>
              <w:rPr>
                <w:sz w:val="20"/>
                <w:szCs w:val="20"/>
              </w:rPr>
            </w:pPr>
          </w:p>
          <w:p>
            <w:pPr>
              <w:snapToGrid w:val="0"/>
              <w:jc w:val="center"/>
              <w:rPr>
                <w:sz w:val="20"/>
                <w:szCs w:val="20"/>
              </w:rPr>
            </w:pPr>
          </w:p>
          <w:p>
            <w:pPr>
              <w:snapToGrid w:val="0"/>
              <w:jc w:val="center"/>
              <w:rPr>
                <w:sz w:val="20"/>
                <w:szCs w:val="20"/>
              </w:rPr>
            </w:pPr>
          </w:p>
          <w:p>
            <w:pPr>
              <w:snapToGrid w:val="0"/>
              <w:jc w:val="center"/>
              <w:rPr>
                <w:sz w:val="20"/>
                <w:szCs w:val="20"/>
              </w:rPr>
            </w:pPr>
          </w:p>
          <w:p>
            <w:pPr>
              <w:snapToGrid w:val="0"/>
              <w:jc w:val="center"/>
              <w:rPr>
                <w:sz w:val="20"/>
                <w:szCs w:val="20"/>
              </w:rPr>
            </w:pPr>
          </w:p>
          <w:p>
            <w:pPr>
              <w:snapToGrid w:val="0"/>
              <w:jc w:val="center"/>
              <w:rPr>
                <w:sz w:val="20"/>
                <w:szCs w:val="20"/>
              </w:rPr>
            </w:pPr>
          </w:p>
          <w:p>
            <w:pPr>
              <w:snapToGrid w:val="0"/>
              <w:jc w:val="center"/>
              <w:rPr>
                <w:sz w:val="20"/>
                <w:szCs w:val="20"/>
              </w:rPr>
            </w:pPr>
          </w:p>
          <w:p>
            <w:pPr>
              <w:snapToGrid w:val="0"/>
              <w:jc w:val="center"/>
              <w:rPr>
                <w:sz w:val="20"/>
                <w:szCs w:val="20"/>
              </w:rPr>
            </w:pPr>
          </w:p>
          <w:p>
            <w:pPr>
              <w:snapToGrid w:val="0"/>
              <w:jc w:val="center"/>
              <w:rPr>
                <w:sz w:val="20"/>
                <w:szCs w:val="20"/>
              </w:rPr>
            </w:pPr>
          </w:p>
          <w:p>
            <w:pPr>
              <w:snapToGrid w:val="0"/>
              <w:jc w:val="center"/>
              <w:rPr>
                <w:sz w:val="20"/>
                <w:szCs w:val="20"/>
              </w:rPr>
            </w:pPr>
          </w:p>
          <w:p>
            <w:pPr>
              <w:snapToGrid w:val="0"/>
            </w:pPr>
            <w:r>
              <w:rPr>
                <w:sz w:val="20"/>
                <w:szCs w:val="20"/>
              </w:rPr>
              <w:t>Príl. č. 4</w:t>
            </w:r>
          </w:p>
          <w:p>
            <w:pPr>
              <w:snapToGrid w:val="0"/>
              <w:rPr>
                <w:sz w:val="20"/>
                <w:szCs w:val="20"/>
              </w:rPr>
            </w:pPr>
          </w:p>
          <w:p>
            <w:pPr>
              <w:snapToGrid w:val="0"/>
              <w:rPr>
                <w:sz w:val="20"/>
                <w:szCs w:val="20"/>
              </w:rPr>
            </w:pPr>
          </w:p>
          <w:p>
            <w:pPr>
              <w:snapToGrid w:val="0"/>
              <w:rPr>
                <w:sz w:val="20"/>
                <w:szCs w:val="20"/>
              </w:rPr>
            </w:pPr>
          </w:p>
          <w:p>
            <w:pPr>
              <w:snapToGrid w:val="0"/>
              <w:rPr>
                <w:sz w:val="20"/>
                <w:szCs w:val="20"/>
              </w:rPr>
            </w:pPr>
          </w:p>
          <w:p>
            <w:pPr>
              <w:snapToGrid w:val="0"/>
              <w:rPr>
                <w:sz w:val="20"/>
                <w:szCs w:val="20"/>
              </w:rPr>
            </w:pPr>
          </w:p>
          <w:p>
            <w:pPr>
              <w:snapToGrid w:val="0"/>
              <w:rPr>
                <w:sz w:val="20"/>
                <w:szCs w:val="20"/>
              </w:rPr>
            </w:pPr>
          </w:p>
          <w:p>
            <w:pPr>
              <w:snapToGrid w:val="0"/>
              <w:rPr>
                <w:sz w:val="20"/>
                <w:szCs w:val="20"/>
              </w:rPr>
            </w:pPr>
          </w:p>
          <w:p>
            <w:pPr>
              <w:snapToGrid w:val="0"/>
              <w:rPr>
                <w:sz w:val="20"/>
                <w:szCs w:val="20"/>
              </w:rPr>
            </w:pPr>
          </w:p>
          <w:p>
            <w:pPr>
              <w:snapToGrid w:val="0"/>
              <w:rPr>
                <w:sz w:val="20"/>
                <w:szCs w:val="20"/>
              </w:rPr>
            </w:pPr>
          </w:p>
          <w:p>
            <w:pPr>
              <w:snapToGrid w:val="0"/>
              <w:rPr>
                <w:sz w:val="20"/>
                <w:szCs w:val="20"/>
              </w:rPr>
            </w:pPr>
          </w:p>
          <w:p>
            <w:pPr>
              <w:snapToGrid w:val="0"/>
              <w:rPr>
                <w:sz w:val="20"/>
                <w:szCs w:val="20"/>
              </w:rPr>
            </w:pPr>
          </w:p>
          <w:p>
            <w:pPr>
              <w:snapToGrid w:val="0"/>
              <w:rPr>
                <w:sz w:val="20"/>
                <w:szCs w:val="20"/>
              </w:rPr>
            </w:pPr>
          </w:p>
          <w:p>
            <w:pPr>
              <w:snapToGrid w:val="0"/>
              <w:rPr>
                <w:sz w:val="20"/>
                <w:szCs w:val="20"/>
              </w:rPr>
            </w:pPr>
          </w:p>
          <w:p>
            <w:pPr>
              <w:snapToGrid w:val="0"/>
              <w:rPr>
                <w:sz w:val="20"/>
                <w:szCs w:val="20"/>
              </w:rPr>
            </w:pPr>
          </w:p>
          <w:p>
            <w:pPr>
              <w:snapToGrid w:val="0"/>
              <w:rPr>
                <w:sz w:val="20"/>
                <w:szCs w:val="20"/>
              </w:rPr>
            </w:pPr>
          </w:p>
          <w:p>
            <w:pPr>
              <w:snapToGrid w:val="0"/>
              <w:rPr>
                <w:sz w:val="20"/>
                <w:szCs w:val="20"/>
              </w:rPr>
            </w:pPr>
          </w:p>
          <w:p>
            <w:pPr>
              <w:snapToGrid w:val="0"/>
              <w:rPr>
                <w:sz w:val="20"/>
                <w:szCs w:val="20"/>
              </w:rPr>
            </w:pPr>
          </w:p>
          <w:p>
            <w:pPr>
              <w:snapToGrid w:val="0"/>
              <w:rPr>
                <w:sz w:val="20"/>
                <w:szCs w:val="20"/>
              </w:rPr>
            </w:pPr>
          </w:p>
          <w:p>
            <w:pPr>
              <w:snapToGrid w:val="0"/>
              <w:rPr>
                <w:sz w:val="20"/>
                <w:szCs w:val="20"/>
              </w:rPr>
            </w:pPr>
          </w:p>
        </w:tc>
        <w:tc>
          <w:tcPr>
            <w:tcW w:w="4597" w:type="dxa"/>
            <w:tcBorders>
              <w:left w:val="single" w:sz="6" w:space="0" w:color="000000"/>
              <w:bottom w:val="single" w:sz="4" w:space="0" w:color="000000"/>
            </w:tcBorders>
            <w:shd w:val="clear" w:color="auto" w:fill="auto"/>
          </w:tcPr>
          <w:p>
            <w:pPr>
              <w:pStyle w:val="Import2"/>
              <w:snapToGrid w:val="0"/>
              <w:spacing w:line="240" w:lineRule="auto"/>
            </w:pPr>
            <w:r>
              <w:rPr>
                <w:rFonts w:ascii="Times New Roman" w:hAnsi="Times New Roman" w:cs="Times New Roman"/>
                <w:sz w:val="20"/>
                <w:szCs w:val="20"/>
              </w:rPr>
              <w:t>Zoznam preberaných právnych aktov Európskej únie</w:t>
            </w:r>
          </w:p>
          <w:p>
            <w:pPr>
              <w:suppressAutoHyphens w:val="0"/>
            </w:pPr>
            <w:r>
              <w:rPr>
                <w:sz w:val="20"/>
                <w:szCs w:val="20"/>
              </w:rPr>
              <w:t xml:space="preserve">Bod 3. </w:t>
            </w:r>
            <w:r>
              <w:rPr>
                <w:rFonts w:eastAsia="Times New Roman"/>
                <w:sz w:val="20"/>
                <w:szCs w:val="20"/>
              </w:rPr>
              <w:t>Smernica Európskeho parlamentu a Rady 2004/42/ES z 21. apríla 2004 o obmedzení emisií prchavých organických zlúčenín unikajúcich pri používaní organických rozpúšťadiel v určitých farbách a lakoch a vo výrobkoch na povrchovú úpravu vozidiel a o zmene a doplnení smernice 1999/13/ES (Ú. v. EÚ L 143, 30.4.2004; Mimoriadne vydanie Ú. v. EÚ, kap. 15/zv. 8) v znení nariadenia Európskeho parlamentu a Rady (ES) č. 1137/2008 z 22. októbra 2008 (Ú. v. EÚ L 311, 21.11.2008), smernice Európskeho parlamentu a Rady 2008/112/ES zo 16. decembra 2008 (Ú. v. EÚ L 345, 23.12.2008), smernice Komisie 2010/79/EÚ z 19. novembra 2010 (Ú. v. EÚ L 304, 20.11.2010), nariadenia Európskeho parlamentu a Rady (EÚ) 2019/1020 z 20. júna 2019 (Ú. v. EÚ L 169, 25.6.2019) a nariadenia Európskeho parlamentu a Rady (EÚ) 2019/1243 z 20. júna 2019 (Ú. v. EÚ L 198, 25.7.2019)</w:t>
            </w:r>
          </w:p>
          <w:p>
            <w:pPr>
              <w:suppressAutoHyphens w:val="0"/>
              <w:rPr>
                <w:rFonts w:eastAsia="Times New Roman"/>
                <w:sz w:val="20"/>
                <w:szCs w:val="20"/>
              </w:rPr>
            </w:pPr>
          </w:p>
          <w:p>
            <w:pPr>
              <w:suppressAutoHyphens w:val="0"/>
              <w:rPr>
                <w:rFonts w:eastAsia="Times New Roman"/>
                <w:color w:val="FF0000"/>
                <w:sz w:val="20"/>
                <w:szCs w:val="20"/>
              </w:rPr>
            </w:pPr>
          </w:p>
          <w:p>
            <w:pPr>
              <w:suppressAutoHyphens w:val="0"/>
            </w:pPr>
            <w:r>
              <w:rPr>
                <w:sz w:val="20"/>
                <w:szCs w:val="20"/>
              </w:rPr>
              <w:t>Zoznam prebraných právnych aktov Európskej únie</w:t>
            </w:r>
          </w:p>
          <w:p>
            <w:r>
              <w:rPr>
                <w:sz w:val="20"/>
                <w:szCs w:val="20"/>
              </w:rPr>
              <w:t>Smernica Európskeho parlamentu a Rady 2004/42/ES z 21. apríla 2004 o obmedzení emisií prchavých organických zlúčenín unikajúcich pri používaní organických rozpúšťadiel v určitých farbách a lakoch a vo výrobkoch na povrchovú úpravu vozidiel a o zmene a doplnení smernice 1999/13/ES (Ú. v. EÚ L 143, 30.4.2004;</w:t>
            </w:r>
            <w:r>
              <w:rPr>
                <w:color w:val="FF0000"/>
                <w:sz w:val="20"/>
                <w:szCs w:val="20"/>
              </w:rPr>
              <w:t xml:space="preserve"> </w:t>
            </w:r>
            <w:r>
              <w:rPr>
                <w:sz w:val="20"/>
                <w:szCs w:val="20"/>
              </w:rPr>
              <w:t xml:space="preserve">Mimoriadne vydanie Ú. v. EÚ, kap. 15/zv. 8) v znení nariadenia Európskeho parlamentu a Rady (ES) č. 1137/2008 z 22. októbra 2008 (Ú. v. EÚ L 311, 21.11.2008), smernice Európskeho parlamentu a Rady 2008/112/ES zo 16. decembra 2008 (Ú. v. EÚ L 345, 23.12.2008), smernice Komisie 2010/79/EÚ z 19. novembra 2010 </w:t>
            </w:r>
            <w:r>
              <w:t>(</w:t>
            </w:r>
            <w:r>
              <w:rPr>
                <w:sz w:val="20"/>
                <w:szCs w:val="20"/>
              </w:rPr>
              <w:t>Ú. v. EÚ L 304, 20.11.2010), nariadenia Európskeho parlamentu a Rady (EÚ) 2019/1020 z 20. júna 2019 (Ú. v. L 169, 25.6.2019) a nariadenia Európskeho parlamentu a Rady (EÚ) 2019/1243 z 20. júna 2019</w:t>
            </w:r>
            <w:r>
              <w:t xml:space="preserve"> </w:t>
            </w:r>
            <w:r>
              <w:rPr>
                <w:sz w:val="20"/>
                <w:szCs w:val="20"/>
              </w:rPr>
              <w:t>(Ú. v.  L 198, 25.7.2019).</w:t>
            </w:r>
          </w:p>
          <w:p>
            <w:pPr>
              <w:rPr>
                <w:sz w:val="20"/>
                <w:szCs w:val="20"/>
              </w:rPr>
            </w:pPr>
          </w:p>
          <w:p>
            <w:pPr>
              <w:suppressAutoHyphens w:val="0"/>
              <w:rPr>
                <w:color w:val="FF0000"/>
                <w:sz w:val="20"/>
                <w:szCs w:val="20"/>
              </w:rPr>
            </w:pPr>
          </w:p>
          <w:p>
            <w:pPr>
              <w:suppressAutoHyphens w:val="0"/>
              <w:rPr>
                <w:color w:val="FF0000"/>
                <w:sz w:val="20"/>
                <w:szCs w:val="20"/>
              </w:rPr>
            </w:pPr>
          </w:p>
          <w:p>
            <w:pPr>
              <w:pStyle w:val="Import2"/>
              <w:snapToGrid w:val="0"/>
              <w:spacing w:line="240" w:lineRule="auto"/>
              <w:rPr>
                <w:rFonts w:ascii="Times New Roman" w:hAnsi="Times New Roman" w:cs="Times New Roman"/>
                <w:color w:val="FF0000"/>
                <w:sz w:val="20"/>
                <w:szCs w:val="20"/>
              </w:rPr>
            </w:pPr>
          </w:p>
        </w:tc>
        <w:tc>
          <w:tcPr>
            <w:tcW w:w="790" w:type="dxa"/>
            <w:tcBorders>
              <w:left w:val="single" w:sz="6" w:space="0" w:color="000000"/>
              <w:bottom w:val="single" w:sz="4" w:space="0" w:color="000000"/>
            </w:tcBorders>
            <w:shd w:val="clear" w:color="auto" w:fill="auto"/>
          </w:tcPr>
          <w:p>
            <w:pPr>
              <w:snapToGrid w:val="0"/>
              <w:jc w:val="center"/>
            </w:pPr>
            <w:r>
              <w:rPr>
                <w:sz w:val="20"/>
                <w:szCs w:val="20"/>
              </w:rPr>
              <w:t>Ú</w:t>
            </w:r>
          </w:p>
        </w:tc>
        <w:tc>
          <w:tcPr>
            <w:tcW w:w="1884" w:type="dxa"/>
            <w:tcBorders>
              <w:left w:val="single" w:sz="6" w:space="0" w:color="000000"/>
              <w:bottom w:val="single" w:sz="4" w:space="0" w:color="000000"/>
              <w:right w:val="single" w:sz="4" w:space="0" w:color="000000"/>
            </w:tcBorders>
            <w:shd w:val="clear" w:color="auto" w:fill="auto"/>
          </w:tcPr>
          <w:p>
            <w:pPr>
              <w:snapToGrid w:val="0"/>
              <w:jc w:val="left"/>
              <w:rPr>
                <w:strike/>
                <w:color w:val="000000"/>
                <w:sz w:val="20"/>
                <w:szCs w:val="20"/>
              </w:rPr>
            </w:pPr>
          </w:p>
          <w:p>
            <w:pPr>
              <w:snapToGrid w:val="0"/>
              <w:rPr>
                <w:strike/>
                <w:color w:val="000000"/>
                <w:sz w:val="20"/>
                <w:szCs w:val="20"/>
              </w:rPr>
            </w:pPr>
          </w:p>
          <w:p>
            <w:pPr>
              <w:snapToGrid w:val="0"/>
              <w:rPr>
                <w:strike/>
                <w:color w:val="000000"/>
                <w:sz w:val="20"/>
                <w:szCs w:val="20"/>
              </w:rPr>
            </w:pPr>
          </w:p>
        </w:tc>
      </w:tr>
      <w:tr>
        <w:tblPrEx>
          <w:tblInd w:w="-63" w:type="dxa"/>
          <w:tblLayout w:type="fixed"/>
          <w:tblCellMar>
            <w:top w:w="0" w:type="dxa"/>
            <w:left w:w="70" w:type="dxa"/>
            <w:bottom w:w="0" w:type="dxa"/>
            <w:right w:w="70" w:type="dxa"/>
          </w:tblCellMar>
          <w:tblLook w:val="0000"/>
        </w:tblPrEx>
        <w:trPr>
          <w:cantSplit/>
          <w:trHeight w:val="1281"/>
        </w:trPr>
        <w:tc>
          <w:tcPr>
            <w:tcW w:w="779" w:type="dxa"/>
            <w:tcBorders>
              <w:left w:val="single" w:sz="6" w:space="0" w:color="000000"/>
              <w:bottom w:val="single" w:sz="4" w:space="0" w:color="000000"/>
            </w:tcBorders>
            <w:shd w:val="clear" w:color="auto" w:fill="auto"/>
          </w:tcPr>
          <w:p>
            <w:pPr>
              <w:snapToGrid w:val="0"/>
              <w:rPr>
                <w:strike/>
                <w:color w:val="000000"/>
                <w:sz w:val="20"/>
                <w:szCs w:val="20"/>
              </w:rPr>
            </w:pPr>
          </w:p>
        </w:tc>
        <w:tc>
          <w:tcPr>
            <w:tcW w:w="3735" w:type="dxa"/>
            <w:tcBorders>
              <w:left w:val="single" w:sz="6" w:space="0" w:color="000000"/>
              <w:bottom w:val="single" w:sz="4" w:space="0" w:color="000000"/>
            </w:tcBorders>
            <w:shd w:val="clear" w:color="auto" w:fill="auto"/>
          </w:tcPr>
          <w:p>
            <w:pPr>
              <w:snapToGrid w:val="0"/>
              <w:rPr>
                <w:strike/>
                <w:color w:val="000000"/>
                <w:sz w:val="20"/>
                <w:szCs w:val="20"/>
              </w:rPr>
            </w:pPr>
          </w:p>
        </w:tc>
        <w:tc>
          <w:tcPr>
            <w:tcW w:w="943" w:type="dxa"/>
            <w:tcBorders>
              <w:left w:val="single" w:sz="6" w:space="0" w:color="000000"/>
              <w:bottom w:val="single" w:sz="4" w:space="0" w:color="000000"/>
            </w:tcBorders>
            <w:shd w:val="clear" w:color="auto" w:fill="auto"/>
          </w:tcPr>
          <w:p>
            <w:pPr>
              <w:snapToGrid w:val="0"/>
              <w:jc w:val="center"/>
              <w:rPr>
                <w:color w:val="FF0000"/>
                <w:sz w:val="20"/>
                <w:szCs w:val="20"/>
              </w:rPr>
            </w:pPr>
          </w:p>
        </w:tc>
        <w:tc>
          <w:tcPr>
            <w:tcW w:w="616" w:type="dxa"/>
            <w:tcBorders>
              <w:left w:val="single" w:sz="6" w:space="0" w:color="000000"/>
              <w:bottom w:val="single" w:sz="4" w:space="0" w:color="000000"/>
            </w:tcBorders>
            <w:shd w:val="clear" w:color="auto" w:fill="auto"/>
          </w:tcPr>
          <w:p>
            <w:pPr>
              <w:snapToGrid w:val="0"/>
              <w:jc w:val="center"/>
            </w:pPr>
            <w:r>
              <w:rPr>
                <w:sz w:val="20"/>
                <w:szCs w:val="20"/>
              </w:rPr>
              <w:t>Z</w:t>
            </w:r>
          </w:p>
        </w:tc>
        <w:tc>
          <w:tcPr>
            <w:tcW w:w="850" w:type="dxa"/>
            <w:tcBorders>
              <w:left w:val="single" w:sz="6" w:space="0" w:color="000000"/>
              <w:bottom w:val="single" w:sz="4" w:space="0" w:color="000000"/>
            </w:tcBorders>
            <w:shd w:val="clear" w:color="auto" w:fill="auto"/>
          </w:tcPr>
          <w:p>
            <w:pPr>
              <w:snapToGrid w:val="0"/>
            </w:pPr>
            <w:r>
              <w:rPr>
                <w:sz w:val="20"/>
                <w:szCs w:val="20"/>
              </w:rPr>
              <w:t>§ 35</w:t>
            </w:r>
          </w:p>
          <w:p>
            <w:pPr>
              <w:snapToGrid w:val="0"/>
            </w:pPr>
            <w:r>
              <w:rPr>
                <w:sz w:val="20"/>
                <w:szCs w:val="20"/>
              </w:rPr>
              <w:t>O7</w:t>
            </w:r>
          </w:p>
        </w:tc>
        <w:tc>
          <w:tcPr>
            <w:tcW w:w="4597" w:type="dxa"/>
            <w:tcBorders>
              <w:left w:val="single" w:sz="6" w:space="0" w:color="000000"/>
              <w:bottom w:val="single" w:sz="4" w:space="0" w:color="000000"/>
            </w:tcBorders>
            <w:shd w:val="clear" w:color="auto" w:fill="auto"/>
          </w:tcPr>
          <w:p>
            <w:r>
              <w:rPr>
                <w:sz w:val="20"/>
                <w:szCs w:val="20"/>
              </w:rPr>
              <w:t>Úlohy ministerstiev a ostatných ústredných orgánov štátnej správy</w:t>
            </w:r>
          </w:p>
          <w:p>
            <w:r>
              <w:rPr>
                <w:sz w:val="20"/>
                <w:szCs w:val="20"/>
              </w:rPr>
              <w:t>(7) Ministerstvá a ostatné ústredné orgány štátnej správy v rozsahu vymedzenej pôsobnosti plnia voči orgánom Európskej únie informačnú a oznamovaciu povinnosť, ktorá im vyplýva z právne záväzných aktov týchto orgánov</w:t>
            </w:r>
          </w:p>
          <w:p>
            <w:pPr>
              <w:pStyle w:val="Import2"/>
              <w:snapToGrid w:val="0"/>
              <w:spacing w:line="240" w:lineRule="auto"/>
              <w:rPr>
                <w:rFonts w:ascii="Times New Roman" w:hAnsi="Times New Roman" w:cs="Times New Roman"/>
                <w:sz w:val="20"/>
                <w:szCs w:val="20"/>
              </w:rPr>
            </w:pPr>
          </w:p>
        </w:tc>
        <w:tc>
          <w:tcPr>
            <w:tcW w:w="790" w:type="dxa"/>
            <w:tcBorders>
              <w:left w:val="single" w:sz="6" w:space="0" w:color="000000"/>
              <w:bottom w:val="single" w:sz="4" w:space="0" w:color="000000"/>
            </w:tcBorders>
            <w:shd w:val="clear" w:color="auto" w:fill="auto"/>
          </w:tcPr>
          <w:p>
            <w:pPr>
              <w:snapToGrid w:val="0"/>
              <w:jc w:val="center"/>
              <w:rPr>
                <w:rFonts w:cs="Times New Roman"/>
                <w:color w:val="FF0000"/>
                <w:sz w:val="20"/>
                <w:szCs w:val="20"/>
              </w:rPr>
            </w:pPr>
          </w:p>
        </w:tc>
        <w:tc>
          <w:tcPr>
            <w:tcW w:w="1884" w:type="dxa"/>
            <w:tcBorders>
              <w:left w:val="single" w:sz="6" w:space="0" w:color="000000"/>
              <w:bottom w:val="single" w:sz="4" w:space="0" w:color="000000"/>
              <w:right w:val="single" w:sz="4" w:space="0" w:color="000000"/>
            </w:tcBorders>
            <w:shd w:val="clear" w:color="auto" w:fill="auto"/>
          </w:tcPr>
          <w:p>
            <w:pPr>
              <w:snapToGrid w:val="0"/>
              <w:rPr>
                <w:color w:val="000000"/>
                <w:sz w:val="20"/>
                <w:szCs w:val="20"/>
              </w:rPr>
            </w:pPr>
          </w:p>
        </w:tc>
      </w:tr>
      <w:tr>
        <w:tblPrEx>
          <w:tblInd w:w="-63" w:type="dxa"/>
          <w:tblLayout w:type="fixed"/>
          <w:tblCellMar>
            <w:top w:w="0" w:type="dxa"/>
            <w:left w:w="70" w:type="dxa"/>
            <w:bottom w:w="0" w:type="dxa"/>
            <w:right w:w="70" w:type="dxa"/>
          </w:tblCellMar>
          <w:tblLook w:val="0000"/>
        </w:tblPrEx>
        <w:trPr>
          <w:cantSplit/>
          <w:trHeight w:val="1281"/>
        </w:trPr>
        <w:tc>
          <w:tcPr>
            <w:tcW w:w="779" w:type="dxa"/>
            <w:tcBorders>
              <w:left w:val="single" w:sz="6" w:space="0" w:color="000000"/>
              <w:bottom w:val="single" w:sz="4" w:space="0" w:color="000000"/>
            </w:tcBorders>
            <w:shd w:val="clear" w:color="auto" w:fill="auto"/>
          </w:tcPr>
          <w:p>
            <w:pPr>
              <w:snapToGrid w:val="0"/>
              <w:rPr>
                <w:color w:val="000000"/>
                <w:sz w:val="20"/>
                <w:szCs w:val="20"/>
              </w:rPr>
            </w:pPr>
          </w:p>
        </w:tc>
        <w:tc>
          <w:tcPr>
            <w:tcW w:w="3735" w:type="dxa"/>
            <w:tcBorders>
              <w:left w:val="single" w:sz="6" w:space="0" w:color="000000"/>
              <w:bottom w:val="single" w:sz="4" w:space="0" w:color="000000"/>
            </w:tcBorders>
            <w:shd w:val="clear" w:color="auto" w:fill="auto"/>
          </w:tcPr>
          <w:p>
            <w:r>
              <w:rPr>
                <w:color w:val="000000"/>
                <w:sz w:val="20"/>
                <w:szCs w:val="20"/>
              </w:rPr>
              <w:t>2. Členské štáty oznámia Komisii text ustanovení vnútroštátneho práva, ktoré prijmú v oblasti, na ktorú sa vzťahuje táto smernica, spolu s tabuľkou znázorňujúcou, ako ustanovenia tejto smernice korešpondujú s prijatými vnútroštátnymi ustanoveniami.</w:t>
            </w:r>
          </w:p>
        </w:tc>
        <w:tc>
          <w:tcPr>
            <w:tcW w:w="943" w:type="dxa"/>
            <w:tcBorders>
              <w:left w:val="single" w:sz="6" w:space="0" w:color="000000"/>
              <w:bottom w:val="single" w:sz="4" w:space="0" w:color="000000"/>
            </w:tcBorders>
            <w:shd w:val="clear" w:color="auto" w:fill="auto"/>
          </w:tcPr>
          <w:p>
            <w:pPr>
              <w:jc w:val="center"/>
            </w:pPr>
            <w:r>
              <w:rPr>
                <w:sz w:val="20"/>
                <w:szCs w:val="20"/>
              </w:rPr>
              <w:t>N</w:t>
            </w:r>
          </w:p>
        </w:tc>
        <w:tc>
          <w:tcPr>
            <w:tcW w:w="616" w:type="dxa"/>
            <w:tcBorders>
              <w:left w:val="single" w:sz="6" w:space="0" w:color="000000"/>
              <w:bottom w:val="single" w:sz="4" w:space="0" w:color="000000"/>
            </w:tcBorders>
            <w:shd w:val="clear" w:color="auto" w:fill="auto"/>
          </w:tcPr>
          <w:p>
            <w:pPr>
              <w:snapToGrid w:val="0"/>
              <w:jc w:val="center"/>
            </w:pPr>
            <w:r>
              <w:rPr>
                <w:sz w:val="20"/>
                <w:szCs w:val="20"/>
              </w:rPr>
              <w:t>Z</w:t>
            </w:r>
          </w:p>
        </w:tc>
        <w:tc>
          <w:tcPr>
            <w:tcW w:w="850" w:type="dxa"/>
            <w:tcBorders>
              <w:left w:val="single" w:sz="6" w:space="0" w:color="000000"/>
              <w:bottom w:val="single" w:sz="4" w:space="0" w:color="000000"/>
            </w:tcBorders>
            <w:shd w:val="clear" w:color="auto" w:fill="auto"/>
          </w:tcPr>
          <w:p>
            <w:pPr>
              <w:snapToGrid w:val="0"/>
            </w:pPr>
            <w:r>
              <w:rPr>
                <w:sz w:val="20"/>
                <w:szCs w:val="20"/>
              </w:rPr>
              <w:t>§ 35</w:t>
            </w:r>
          </w:p>
          <w:p>
            <w:pPr>
              <w:snapToGrid w:val="0"/>
            </w:pPr>
            <w:r>
              <w:rPr>
                <w:sz w:val="20"/>
                <w:szCs w:val="20"/>
              </w:rPr>
              <w:t>O 7</w:t>
            </w:r>
          </w:p>
        </w:tc>
        <w:tc>
          <w:tcPr>
            <w:tcW w:w="4597" w:type="dxa"/>
            <w:tcBorders>
              <w:left w:val="single" w:sz="6" w:space="0" w:color="000000"/>
              <w:bottom w:val="single" w:sz="4" w:space="0" w:color="000000"/>
            </w:tcBorders>
            <w:shd w:val="clear" w:color="auto" w:fill="auto"/>
          </w:tcPr>
          <w:p>
            <w:r>
              <w:rPr>
                <w:sz w:val="20"/>
                <w:szCs w:val="20"/>
              </w:rPr>
              <w:t>Úlohy ministerstiev a ostatných ústredných orgánov štátnej správy</w:t>
            </w:r>
          </w:p>
          <w:p>
            <w:r>
              <w:rPr>
                <w:sz w:val="20"/>
                <w:szCs w:val="20"/>
              </w:rPr>
              <w:t>(7) Ministerstvá a ostatné ústredné orgány štátnej správy v rozsahu vymedzenej pôsobnosti plnia voči orgánom Európskej únie informačnú a oznamovaciu povinnosť, ktorá im vyplýva z právne záväzných aktov týchto orgánov</w:t>
            </w:r>
          </w:p>
          <w:p>
            <w:pPr>
              <w:pStyle w:val="Import2"/>
              <w:snapToGrid w:val="0"/>
              <w:spacing w:line="240" w:lineRule="auto"/>
              <w:rPr>
                <w:rFonts w:ascii="Times New Roman" w:hAnsi="Times New Roman" w:cs="Times New Roman"/>
                <w:sz w:val="20"/>
                <w:szCs w:val="20"/>
              </w:rPr>
            </w:pPr>
          </w:p>
        </w:tc>
        <w:tc>
          <w:tcPr>
            <w:tcW w:w="790" w:type="dxa"/>
            <w:tcBorders>
              <w:left w:val="single" w:sz="6" w:space="0" w:color="000000"/>
              <w:bottom w:val="single" w:sz="4" w:space="0" w:color="000000"/>
            </w:tcBorders>
            <w:shd w:val="clear" w:color="auto" w:fill="auto"/>
          </w:tcPr>
          <w:p>
            <w:pPr>
              <w:snapToGrid w:val="0"/>
              <w:jc w:val="center"/>
            </w:pPr>
            <w:r>
              <w:rPr>
                <w:sz w:val="20"/>
                <w:szCs w:val="20"/>
              </w:rPr>
              <w:t>Ú</w:t>
            </w:r>
          </w:p>
        </w:tc>
        <w:tc>
          <w:tcPr>
            <w:tcW w:w="1884" w:type="dxa"/>
            <w:tcBorders>
              <w:left w:val="single" w:sz="6" w:space="0" w:color="000000"/>
              <w:bottom w:val="single" w:sz="4" w:space="0" w:color="000000"/>
              <w:right w:val="single" w:sz="4" w:space="0" w:color="000000"/>
            </w:tcBorders>
            <w:shd w:val="clear" w:color="auto" w:fill="auto"/>
          </w:tcPr>
          <w:p>
            <w:pPr>
              <w:snapToGrid w:val="0"/>
              <w:rPr>
                <w:color w:val="000000"/>
                <w:sz w:val="20"/>
                <w:szCs w:val="20"/>
              </w:rPr>
            </w:pPr>
          </w:p>
        </w:tc>
      </w:tr>
      <w:tr>
        <w:tblPrEx>
          <w:tblInd w:w="-63" w:type="dxa"/>
          <w:tblLayout w:type="fixed"/>
          <w:tblCellMar>
            <w:top w:w="0" w:type="dxa"/>
            <w:left w:w="70" w:type="dxa"/>
            <w:bottom w:w="0" w:type="dxa"/>
            <w:right w:w="70" w:type="dxa"/>
          </w:tblCellMar>
          <w:tblLook w:val="0000"/>
        </w:tblPrEx>
        <w:trPr>
          <w:cantSplit/>
          <w:trHeight w:val="1281"/>
        </w:trPr>
        <w:tc>
          <w:tcPr>
            <w:tcW w:w="779" w:type="dxa"/>
            <w:tcBorders>
              <w:left w:val="single" w:sz="6" w:space="0" w:color="000000"/>
              <w:bottom w:val="single" w:sz="4" w:space="0" w:color="000000"/>
            </w:tcBorders>
            <w:shd w:val="clear" w:color="auto" w:fill="auto"/>
          </w:tcPr>
          <w:p>
            <w:r>
              <w:rPr>
                <w:color w:val="000000"/>
                <w:sz w:val="20"/>
                <w:szCs w:val="20"/>
              </w:rPr>
              <w:t>Čl 15</w:t>
            </w:r>
          </w:p>
        </w:tc>
        <w:tc>
          <w:tcPr>
            <w:tcW w:w="3735" w:type="dxa"/>
            <w:tcBorders>
              <w:left w:val="single" w:sz="6" w:space="0" w:color="000000"/>
              <w:bottom w:val="single" w:sz="4" w:space="0" w:color="000000"/>
            </w:tcBorders>
            <w:shd w:val="clear" w:color="auto" w:fill="auto"/>
          </w:tcPr>
          <w:p>
            <w:r>
              <w:rPr>
                <w:sz w:val="20"/>
                <w:szCs w:val="20"/>
              </w:rPr>
              <w:t>Nadobudnutie účinnosti</w:t>
            </w:r>
          </w:p>
          <w:p>
            <w:r>
              <w:rPr>
                <w:sz w:val="20"/>
                <w:szCs w:val="20"/>
              </w:rPr>
              <w:t xml:space="preserve">Táto smernica nadobúda účinnosť v deň jej uverejnenia v </w:t>
            </w:r>
            <w:r>
              <w:rPr>
                <w:i/>
                <w:iCs/>
                <w:sz w:val="20"/>
                <w:szCs w:val="20"/>
              </w:rPr>
              <w:t>Úradnom vestníku Európskej únie</w:t>
            </w:r>
            <w:r>
              <w:rPr>
                <w:sz w:val="20"/>
                <w:szCs w:val="20"/>
              </w:rPr>
              <w:t>.</w:t>
            </w:r>
          </w:p>
        </w:tc>
        <w:tc>
          <w:tcPr>
            <w:tcW w:w="943" w:type="dxa"/>
            <w:tcBorders>
              <w:left w:val="single" w:sz="6" w:space="0" w:color="000000"/>
              <w:bottom w:val="single" w:sz="4" w:space="0" w:color="000000"/>
            </w:tcBorders>
            <w:shd w:val="clear" w:color="auto" w:fill="auto"/>
          </w:tcPr>
          <w:p>
            <w:pPr>
              <w:jc w:val="center"/>
            </w:pPr>
            <w:r>
              <w:rPr>
                <w:color w:val="000000"/>
                <w:sz w:val="20"/>
                <w:szCs w:val="20"/>
              </w:rPr>
              <w:t>n.a.</w:t>
            </w:r>
          </w:p>
        </w:tc>
        <w:tc>
          <w:tcPr>
            <w:tcW w:w="616" w:type="dxa"/>
            <w:tcBorders>
              <w:left w:val="single" w:sz="6" w:space="0" w:color="000000"/>
              <w:bottom w:val="single" w:sz="4" w:space="0" w:color="000000"/>
            </w:tcBorders>
            <w:shd w:val="clear" w:color="auto" w:fill="auto"/>
          </w:tcPr>
          <w:p>
            <w:pPr>
              <w:snapToGrid w:val="0"/>
              <w:rPr>
                <w:color w:val="C9211E"/>
                <w:sz w:val="20"/>
                <w:szCs w:val="20"/>
              </w:rPr>
            </w:pPr>
          </w:p>
        </w:tc>
        <w:tc>
          <w:tcPr>
            <w:tcW w:w="850" w:type="dxa"/>
            <w:tcBorders>
              <w:left w:val="single" w:sz="6" w:space="0" w:color="000000"/>
              <w:bottom w:val="single" w:sz="4" w:space="0" w:color="000000"/>
            </w:tcBorders>
            <w:shd w:val="clear" w:color="auto" w:fill="auto"/>
          </w:tcPr>
          <w:p>
            <w:pPr>
              <w:snapToGrid w:val="0"/>
              <w:rPr>
                <w:color w:val="000000"/>
                <w:sz w:val="20"/>
                <w:szCs w:val="20"/>
              </w:rPr>
            </w:pPr>
          </w:p>
        </w:tc>
        <w:tc>
          <w:tcPr>
            <w:tcW w:w="4597" w:type="dxa"/>
            <w:tcBorders>
              <w:left w:val="single" w:sz="6" w:space="0" w:color="000000"/>
              <w:bottom w:val="single" w:sz="4" w:space="0" w:color="000000"/>
            </w:tcBorders>
            <w:shd w:val="clear" w:color="auto" w:fill="auto"/>
          </w:tcPr>
          <w:p>
            <w:pPr>
              <w:pStyle w:val="Import2"/>
              <w:snapToGrid w:val="0"/>
              <w:spacing w:line="240" w:lineRule="auto"/>
              <w:rPr>
                <w:rFonts w:ascii="Times New Roman" w:hAnsi="Times New Roman" w:cs="Times New Roman"/>
                <w:color w:val="C9211E"/>
                <w:sz w:val="20"/>
                <w:szCs w:val="20"/>
              </w:rPr>
            </w:pPr>
          </w:p>
        </w:tc>
        <w:tc>
          <w:tcPr>
            <w:tcW w:w="790" w:type="dxa"/>
            <w:tcBorders>
              <w:left w:val="single" w:sz="6" w:space="0" w:color="000000"/>
              <w:bottom w:val="single" w:sz="4" w:space="0" w:color="000000"/>
            </w:tcBorders>
            <w:shd w:val="clear" w:color="auto" w:fill="auto"/>
          </w:tcPr>
          <w:p>
            <w:pPr>
              <w:snapToGrid w:val="0"/>
              <w:jc w:val="center"/>
            </w:pPr>
            <w:r>
              <w:rPr>
                <w:sz w:val="20"/>
                <w:szCs w:val="20"/>
              </w:rPr>
              <w:t>n.a.</w:t>
            </w:r>
          </w:p>
        </w:tc>
        <w:tc>
          <w:tcPr>
            <w:tcW w:w="1884" w:type="dxa"/>
            <w:tcBorders>
              <w:left w:val="single" w:sz="6" w:space="0" w:color="000000"/>
              <w:bottom w:val="single" w:sz="4" w:space="0" w:color="000000"/>
              <w:right w:val="single" w:sz="4" w:space="0" w:color="000000"/>
            </w:tcBorders>
            <w:shd w:val="clear" w:color="auto" w:fill="auto"/>
          </w:tcPr>
          <w:p>
            <w:pPr>
              <w:snapToGrid w:val="0"/>
              <w:rPr>
                <w:color w:val="000000"/>
                <w:sz w:val="20"/>
                <w:szCs w:val="20"/>
              </w:rPr>
            </w:pPr>
          </w:p>
        </w:tc>
      </w:tr>
      <w:tr>
        <w:tblPrEx>
          <w:tblInd w:w="-63" w:type="dxa"/>
          <w:tblLayout w:type="fixed"/>
          <w:tblCellMar>
            <w:top w:w="0" w:type="dxa"/>
            <w:left w:w="70" w:type="dxa"/>
            <w:bottom w:w="0" w:type="dxa"/>
            <w:right w:w="70" w:type="dxa"/>
          </w:tblCellMar>
          <w:tblLook w:val="0000"/>
        </w:tblPrEx>
        <w:trPr>
          <w:cantSplit/>
          <w:trHeight w:val="818"/>
        </w:trPr>
        <w:tc>
          <w:tcPr>
            <w:tcW w:w="779" w:type="dxa"/>
            <w:tcBorders>
              <w:left w:val="single" w:sz="6" w:space="0" w:color="000000"/>
              <w:bottom w:val="single" w:sz="4" w:space="0" w:color="000000"/>
            </w:tcBorders>
            <w:shd w:val="clear" w:color="auto" w:fill="auto"/>
          </w:tcPr>
          <w:p>
            <w:r>
              <w:rPr>
                <w:color w:val="000000"/>
                <w:sz w:val="20"/>
                <w:szCs w:val="20"/>
              </w:rPr>
              <w:t>Čl 16</w:t>
            </w:r>
          </w:p>
        </w:tc>
        <w:tc>
          <w:tcPr>
            <w:tcW w:w="3735" w:type="dxa"/>
            <w:tcBorders>
              <w:left w:val="single" w:sz="6" w:space="0" w:color="000000"/>
              <w:bottom w:val="single" w:sz="4" w:space="0" w:color="000000"/>
            </w:tcBorders>
            <w:shd w:val="clear" w:color="auto" w:fill="auto"/>
          </w:tcPr>
          <w:p>
            <w:r>
              <w:rPr>
                <w:sz w:val="20"/>
                <w:szCs w:val="20"/>
              </w:rPr>
              <w:t>Adresáti</w:t>
            </w:r>
          </w:p>
          <w:p>
            <w:r>
              <w:rPr>
                <w:sz w:val="20"/>
                <w:szCs w:val="20"/>
              </w:rPr>
              <w:t>Táto smernica je adresovaná členským štátom.</w:t>
            </w:r>
          </w:p>
        </w:tc>
        <w:tc>
          <w:tcPr>
            <w:tcW w:w="943" w:type="dxa"/>
            <w:tcBorders>
              <w:left w:val="single" w:sz="6" w:space="0" w:color="000000"/>
              <w:bottom w:val="single" w:sz="4" w:space="0" w:color="000000"/>
            </w:tcBorders>
            <w:shd w:val="clear" w:color="auto" w:fill="auto"/>
          </w:tcPr>
          <w:p>
            <w:pPr>
              <w:jc w:val="center"/>
            </w:pPr>
            <w:r>
              <w:rPr>
                <w:color w:val="000000"/>
                <w:sz w:val="20"/>
                <w:szCs w:val="20"/>
              </w:rPr>
              <w:t>n.a.</w:t>
            </w:r>
          </w:p>
        </w:tc>
        <w:tc>
          <w:tcPr>
            <w:tcW w:w="616" w:type="dxa"/>
            <w:tcBorders>
              <w:left w:val="single" w:sz="6" w:space="0" w:color="000000"/>
              <w:bottom w:val="single" w:sz="4" w:space="0" w:color="000000"/>
            </w:tcBorders>
            <w:shd w:val="clear" w:color="auto" w:fill="auto"/>
          </w:tcPr>
          <w:p>
            <w:pPr>
              <w:snapToGrid w:val="0"/>
              <w:rPr>
                <w:color w:val="C9211E"/>
                <w:sz w:val="20"/>
                <w:szCs w:val="20"/>
              </w:rPr>
            </w:pPr>
          </w:p>
        </w:tc>
        <w:tc>
          <w:tcPr>
            <w:tcW w:w="850" w:type="dxa"/>
            <w:tcBorders>
              <w:left w:val="single" w:sz="6" w:space="0" w:color="000000"/>
              <w:bottom w:val="single" w:sz="4" w:space="0" w:color="000000"/>
            </w:tcBorders>
            <w:shd w:val="clear" w:color="auto" w:fill="auto"/>
          </w:tcPr>
          <w:p>
            <w:pPr>
              <w:snapToGrid w:val="0"/>
              <w:rPr>
                <w:color w:val="000000"/>
                <w:sz w:val="20"/>
                <w:szCs w:val="20"/>
              </w:rPr>
            </w:pPr>
          </w:p>
        </w:tc>
        <w:tc>
          <w:tcPr>
            <w:tcW w:w="4597" w:type="dxa"/>
            <w:tcBorders>
              <w:left w:val="single" w:sz="6" w:space="0" w:color="000000"/>
              <w:bottom w:val="single" w:sz="4" w:space="0" w:color="000000"/>
            </w:tcBorders>
            <w:shd w:val="clear" w:color="auto" w:fill="auto"/>
          </w:tcPr>
          <w:p>
            <w:pPr>
              <w:pStyle w:val="Import2"/>
              <w:snapToGrid w:val="0"/>
              <w:spacing w:line="240" w:lineRule="auto"/>
              <w:rPr>
                <w:rFonts w:ascii="Times New Roman" w:hAnsi="Times New Roman" w:cs="Times New Roman"/>
                <w:color w:val="C9211E"/>
                <w:sz w:val="20"/>
                <w:szCs w:val="20"/>
              </w:rPr>
            </w:pPr>
          </w:p>
        </w:tc>
        <w:tc>
          <w:tcPr>
            <w:tcW w:w="790" w:type="dxa"/>
            <w:tcBorders>
              <w:left w:val="single" w:sz="6" w:space="0" w:color="000000"/>
              <w:bottom w:val="single" w:sz="4" w:space="0" w:color="000000"/>
            </w:tcBorders>
            <w:shd w:val="clear" w:color="auto" w:fill="auto"/>
          </w:tcPr>
          <w:p>
            <w:pPr>
              <w:snapToGrid w:val="0"/>
              <w:jc w:val="center"/>
            </w:pPr>
            <w:r>
              <w:rPr>
                <w:sz w:val="20"/>
                <w:szCs w:val="20"/>
              </w:rPr>
              <w:t>n.a.</w:t>
            </w:r>
          </w:p>
        </w:tc>
        <w:tc>
          <w:tcPr>
            <w:tcW w:w="1884" w:type="dxa"/>
            <w:tcBorders>
              <w:left w:val="single" w:sz="6" w:space="0" w:color="000000"/>
              <w:bottom w:val="single" w:sz="4" w:space="0" w:color="000000"/>
              <w:right w:val="single" w:sz="4" w:space="0" w:color="000000"/>
            </w:tcBorders>
            <w:shd w:val="clear" w:color="auto" w:fill="auto"/>
          </w:tcPr>
          <w:p>
            <w:pPr>
              <w:snapToGrid w:val="0"/>
              <w:rPr>
                <w:color w:val="000000"/>
                <w:sz w:val="20"/>
                <w:szCs w:val="20"/>
              </w:rPr>
            </w:pPr>
          </w:p>
        </w:tc>
      </w:tr>
      <w:tr>
        <w:tblPrEx>
          <w:tblInd w:w="-63" w:type="dxa"/>
          <w:tblLayout w:type="fixed"/>
          <w:tblCellMar>
            <w:top w:w="0" w:type="dxa"/>
            <w:left w:w="70" w:type="dxa"/>
            <w:bottom w:w="0" w:type="dxa"/>
            <w:right w:w="70" w:type="dxa"/>
          </w:tblCellMar>
          <w:tblLook w:val="0000"/>
        </w:tblPrEx>
        <w:trPr>
          <w:cantSplit/>
          <w:trHeight w:val="818"/>
        </w:trPr>
        <w:tc>
          <w:tcPr>
            <w:tcW w:w="779" w:type="dxa"/>
            <w:tcBorders>
              <w:left w:val="single" w:sz="6" w:space="0" w:color="000000"/>
              <w:bottom w:val="single" w:sz="4" w:space="0" w:color="000000"/>
            </w:tcBorders>
            <w:shd w:val="clear" w:color="auto" w:fill="auto"/>
          </w:tcPr>
          <w:p>
            <w:r>
              <w:rPr>
                <w:color w:val="000000"/>
                <w:sz w:val="20"/>
                <w:szCs w:val="20"/>
              </w:rPr>
              <w:t>Príl. I</w:t>
            </w:r>
          </w:p>
          <w:p>
            <w:r>
              <w:rPr>
                <w:color w:val="000000"/>
                <w:sz w:val="20"/>
                <w:szCs w:val="20"/>
              </w:rPr>
              <w:t>O1</w:t>
            </w:r>
          </w:p>
        </w:tc>
        <w:tc>
          <w:tcPr>
            <w:tcW w:w="3735" w:type="dxa"/>
            <w:tcBorders>
              <w:left w:val="single" w:sz="6" w:space="0" w:color="000000"/>
              <w:bottom w:val="single" w:sz="4" w:space="0" w:color="000000"/>
            </w:tcBorders>
            <w:shd w:val="clear" w:color="auto" w:fill="auto"/>
          </w:tcPr>
          <w:p>
            <w:r>
              <w:rPr>
                <w:sz w:val="20"/>
                <w:szCs w:val="20"/>
              </w:rPr>
              <w:t>Príloha I</w:t>
            </w:r>
          </w:p>
          <w:p>
            <w:r>
              <w:rPr>
                <w:sz w:val="20"/>
                <w:szCs w:val="20"/>
              </w:rPr>
              <w:t>ROZSAH P</w:t>
            </w:r>
            <w:r>
              <w:rPr>
                <w:color w:val="000000"/>
                <w:sz w:val="20"/>
                <w:szCs w:val="20"/>
              </w:rPr>
              <w:t>ÔSOBNOSTI</w:t>
            </w:r>
          </w:p>
          <w:p>
            <w:r>
              <w:rPr>
                <w:color w:val="000000"/>
                <w:sz w:val="20"/>
                <w:szCs w:val="20"/>
              </w:rPr>
              <w:t>1. Na účely tejto smernice farby a laky znamenajú výrobky v nižšie uvedených podkategóriách, s výnimkou aerosólov. Sú to nátery, ktoré sa používajú na budovy, ich armatúry a príslušenstvo, ako aj súvisiace štruktúry na dekoratívne, funkčné a ochranné účely.</w:t>
            </w:r>
          </w:p>
          <w:p>
            <w:pPr>
              <w:rPr>
                <w:sz w:val="20"/>
                <w:szCs w:val="20"/>
              </w:rPr>
            </w:pPr>
          </w:p>
          <w:p>
            <w:r>
              <w:rPr>
                <w:color w:val="000000"/>
                <w:sz w:val="20"/>
                <w:szCs w:val="20"/>
              </w:rPr>
              <w:t>1.1. Podkategórie</w:t>
            </w:r>
          </w:p>
          <w:p>
            <w:r>
              <w:rPr>
                <w:color w:val="000000"/>
                <w:sz w:val="20"/>
                <w:szCs w:val="20"/>
              </w:rPr>
              <w:t>a) „matné nátery na vnútorné steny a stropy“ znamenajú nátery určené na nanášanie na vnútorné steny a stropy so stupňom lesku      ≤ 25@60º.</w:t>
            </w:r>
          </w:p>
          <w:p>
            <w:r>
              <w:rPr>
                <w:color w:val="000000"/>
                <w:sz w:val="20"/>
                <w:szCs w:val="20"/>
              </w:rPr>
              <w:t>b) „lesklé nátery na vnútorné steny a stropy“ znamenajú nátery určené na nanášanie na vnútorné steny a stropy so stupňom lesku      &gt; 25@60º.</w:t>
            </w:r>
          </w:p>
          <w:p>
            <w:r>
              <w:rPr>
                <w:color w:val="000000"/>
                <w:sz w:val="20"/>
                <w:szCs w:val="20"/>
              </w:rPr>
              <w:t>c) „nátery na vonkajšie steny z minerálnych substrátov“ znamenajú nátery určené na nanášanie na vonkajšie steny z muriva, tehly alebo štukovanej omietky;</w:t>
            </w:r>
          </w:p>
          <w:p>
            <w:r>
              <w:rPr>
                <w:color w:val="000000"/>
                <w:sz w:val="20"/>
                <w:szCs w:val="20"/>
              </w:rPr>
              <w:t>d) „interiérové/exteriérové farby na armatúry a nosné obvodové konštrukcie z dreva, kovu alebo plastov“ znamenajú nátery určené na nanášanie na armatúry a nosné obvodové konštrukcie, ktoré vytvárajú nepriehľadný film. Tieto nátery sú určené buď na drevo, alebo kov, alebo plast. Táto podkategória zahŕňa základné podkladové nátery a medzivrstvy;</w:t>
            </w:r>
          </w:p>
          <w:p>
            <w:r>
              <w:rPr>
                <w:color w:val="000000"/>
                <w:sz w:val="20"/>
                <w:szCs w:val="20"/>
              </w:rPr>
              <w:t xml:space="preserve">e) „interiérové/exteriérové laky na armatúry a moridlá na drevo“ znamenajú nátery určené na nanášanie na omietku, ktoré vytvárajú priehľadný alebo polopriehľadný film na dekoráciu a ochranu dreva, kovu a plastov. </w:t>
            </w:r>
          </w:p>
          <w:p>
            <w:pPr>
              <w:rPr>
                <w:sz w:val="20"/>
                <w:szCs w:val="20"/>
              </w:rPr>
            </w:pPr>
          </w:p>
        </w:tc>
        <w:tc>
          <w:tcPr>
            <w:tcW w:w="943" w:type="dxa"/>
            <w:tcBorders>
              <w:left w:val="single" w:sz="6" w:space="0" w:color="000000"/>
              <w:bottom w:val="single" w:sz="4" w:space="0" w:color="000000"/>
            </w:tcBorders>
            <w:shd w:val="clear" w:color="auto" w:fill="auto"/>
          </w:tcPr>
          <w:p>
            <w:pPr>
              <w:jc w:val="center"/>
            </w:pPr>
            <w:r>
              <w:rPr>
                <w:color w:val="000000"/>
                <w:sz w:val="20"/>
                <w:szCs w:val="20"/>
              </w:rPr>
              <w:t>N</w:t>
            </w:r>
          </w:p>
        </w:tc>
        <w:tc>
          <w:tcPr>
            <w:tcW w:w="616" w:type="dxa"/>
            <w:tcBorders>
              <w:left w:val="single" w:sz="6" w:space="0" w:color="000000"/>
              <w:bottom w:val="single" w:sz="4" w:space="0" w:color="000000"/>
            </w:tcBorders>
            <w:shd w:val="clear" w:color="auto" w:fill="auto"/>
          </w:tcPr>
          <w:p>
            <w:pPr>
              <w:snapToGrid w:val="0"/>
            </w:pPr>
            <w:r>
              <w:rPr>
                <w:sz w:val="20"/>
                <w:szCs w:val="20"/>
              </w:rPr>
              <w:t>NV</w:t>
            </w:r>
          </w:p>
        </w:tc>
        <w:tc>
          <w:tcPr>
            <w:tcW w:w="850" w:type="dxa"/>
            <w:tcBorders>
              <w:left w:val="single" w:sz="6" w:space="0" w:color="000000"/>
              <w:bottom w:val="single" w:sz="4" w:space="0" w:color="000000"/>
            </w:tcBorders>
            <w:shd w:val="clear" w:color="auto" w:fill="auto"/>
          </w:tcPr>
          <w:p>
            <w:pPr>
              <w:snapToGrid w:val="0"/>
            </w:pPr>
            <w:r>
              <w:rPr>
                <w:sz w:val="20"/>
                <w:szCs w:val="20"/>
              </w:rPr>
              <w:t>Príl. č. 1</w:t>
            </w:r>
          </w:p>
          <w:p>
            <w:pPr>
              <w:snapToGrid w:val="0"/>
              <w:rPr>
                <w:sz w:val="20"/>
                <w:szCs w:val="20"/>
              </w:rPr>
            </w:pPr>
          </w:p>
          <w:p>
            <w:pPr>
              <w:snapToGrid w:val="0"/>
              <w:rPr>
                <w:sz w:val="20"/>
                <w:szCs w:val="20"/>
              </w:rPr>
            </w:pPr>
          </w:p>
          <w:p>
            <w:pPr>
              <w:snapToGrid w:val="0"/>
              <w:rPr>
                <w:sz w:val="20"/>
                <w:szCs w:val="20"/>
              </w:rPr>
            </w:pPr>
          </w:p>
          <w:p>
            <w:pPr>
              <w:snapToGrid w:val="0"/>
              <w:rPr>
                <w:sz w:val="20"/>
                <w:szCs w:val="20"/>
              </w:rPr>
            </w:pPr>
          </w:p>
          <w:p>
            <w:pPr>
              <w:snapToGrid w:val="0"/>
              <w:rPr>
                <w:sz w:val="20"/>
                <w:szCs w:val="20"/>
              </w:rPr>
            </w:pPr>
          </w:p>
          <w:p>
            <w:pPr>
              <w:snapToGrid w:val="0"/>
              <w:rPr>
                <w:sz w:val="20"/>
                <w:szCs w:val="20"/>
              </w:rPr>
            </w:pPr>
          </w:p>
          <w:p>
            <w:pPr>
              <w:snapToGrid w:val="0"/>
              <w:rPr>
                <w:sz w:val="20"/>
                <w:szCs w:val="20"/>
              </w:rPr>
            </w:pPr>
          </w:p>
          <w:p>
            <w:pPr>
              <w:snapToGrid w:val="0"/>
              <w:rPr>
                <w:sz w:val="20"/>
                <w:szCs w:val="20"/>
              </w:rPr>
            </w:pPr>
          </w:p>
          <w:p>
            <w:pPr>
              <w:snapToGrid w:val="0"/>
            </w:pPr>
            <w:r>
              <w:rPr>
                <w:sz w:val="20"/>
                <w:szCs w:val="20"/>
              </w:rPr>
              <w:t>Pa</w:t>
            </w:r>
          </w:p>
          <w:p>
            <w:pPr>
              <w:snapToGrid w:val="0"/>
              <w:rPr>
                <w:sz w:val="20"/>
                <w:szCs w:val="20"/>
              </w:rPr>
            </w:pPr>
          </w:p>
          <w:p>
            <w:pPr>
              <w:snapToGrid w:val="0"/>
              <w:rPr>
                <w:sz w:val="20"/>
                <w:szCs w:val="20"/>
              </w:rPr>
            </w:pPr>
          </w:p>
          <w:p>
            <w:pPr>
              <w:snapToGrid w:val="0"/>
              <w:rPr>
                <w:sz w:val="20"/>
                <w:szCs w:val="20"/>
              </w:rPr>
            </w:pPr>
          </w:p>
          <w:p>
            <w:pPr>
              <w:snapToGrid w:val="0"/>
              <w:rPr>
                <w:sz w:val="20"/>
                <w:szCs w:val="20"/>
              </w:rPr>
            </w:pPr>
          </w:p>
          <w:p>
            <w:pPr>
              <w:snapToGrid w:val="0"/>
              <w:rPr>
                <w:sz w:val="20"/>
                <w:szCs w:val="20"/>
              </w:rPr>
            </w:pPr>
          </w:p>
          <w:p>
            <w:pPr>
              <w:snapToGrid w:val="0"/>
            </w:pPr>
            <w:r>
              <w:rPr>
                <w:sz w:val="20"/>
                <w:szCs w:val="20"/>
              </w:rPr>
              <w:t>Pb</w:t>
            </w:r>
          </w:p>
          <w:p>
            <w:pPr>
              <w:snapToGrid w:val="0"/>
              <w:rPr>
                <w:sz w:val="20"/>
                <w:szCs w:val="20"/>
              </w:rPr>
            </w:pPr>
          </w:p>
          <w:p>
            <w:pPr>
              <w:snapToGrid w:val="0"/>
              <w:rPr>
                <w:sz w:val="20"/>
                <w:szCs w:val="20"/>
              </w:rPr>
            </w:pPr>
          </w:p>
          <w:p>
            <w:pPr>
              <w:snapToGrid w:val="0"/>
              <w:rPr>
                <w:sz w:val="20"/>
                <w:szCs w:val="20"/>
              </w:rPr>
            </w:pPr>
          </w:p>
          <w:p>
            <w:pPr>
              <w:snapToGrid w:val="0"/>
            </w:pPr>
            <w:r>
              <w:rPr>
                <w:sz w:val="20"/>
                <w:szCs w:val="20"/>
              </w:rPr>
              <w:t>Pc</w:t>
            </w:r>
          </w:p>
          <w:p>
            <w:pPr>
              <w:snapToGrid w:val="0"/>
              <w:rPr>
                <w:sz w:val="20"/>
                <w:szCs w:val="20"/>
              </w:rPr>
            </w:pPr>
          </w:p>
          <w:p>
            <w:pPr>
              <w:snapToGrid w:val="0"/>
              <w:rPr>
                <w:sz w:val="20"/>
                <w:szCs w:val="20"/>
              </w:rPr>
            </w:pPr>
          </w:p>
          <w:p>
            <w:pPr>
              <w:snapToGrid w:val="0"/>
              <w:rPr>
                <w:sz w:val="20"/>
                <w:szCs w:val="20"/>
              </w:rPr>
            </w:pPr>
          </w:p>
          <w:p>
            <w:pPr>
              <w:snapToGrid w:val="0"/>
            </w:pPr>
            <w:r>
              <w:rPr>
                <w:sz w:val="20"/>
                <w:szCs w:val="20"/>
              </w:rPr>
              <w:t>Pd</w:t>
            </w:r>
          </w:p>
          <w:p>
            <w:pPr>
              <w:snapToGrid w:val="0"/>
              <w:rPr>
                <w:sz w:val="20"/>
                <w:szCs w:val="20"/>
              </w:rPr>
            </w:pPr>
          </w:p>
          <w:p>
            <w:pPr>
              <w:snapToGrid w:val="0"/>
              <w:rPr>
                <w:sz w:val="20"/>
                <w:szCs w:val="20"/>
              </w:rPr>
            </w:pPr>
          </w:p>
          <w:p>
            <w:pPr>
              <w:snapToGrid w:val="0"/>
              <w:rPr>
                <w:sz w:val="20"/>
                <w:szCs w:val="20"/>
              </w:rPr>
            </w:pPr>
          </w:p>
          <w:p>
            <w:pPr>
              <w:snapToGrid w:val="0"/>
              <w:rPr>
                <w:sz w:val="20"/>
                <w:szCs w:val="20"/>
              </w:rPr>
            </w:pPr>
          </w:p>
          <w:p>
            <w:pPr>
              <w:snapToGrid w:val="0"/>
              <w:rPr>
                <w:sz w:val="20"/>
                <w:szCs w:val="20"/>
              </w:rPr>
            </w:pPr>
          </w:p>
          <w:p>
            <w:pPr>
              <w:snapToGrid w:val="0"/>
              <w:rPr>
                <w:sz w:val="20"/>
                <w:szCs w:val="20"/>
              </w:rPr>
            </w:pPr>
          </w:p>
          <w:p>
            <w:pPr>
              <w:snapToGrid w:val="0"/>
              <w:rPr>
                <w:sz w:val="20"/>
                <w:szCs w:val="20"/>
              </w:rPr>
            </w:pPr>
          </w:p>
          <w:p>
            <w:pPr>
              <w:snapToGrid w:val="0"/>
              <w:rPr>
                <w:sz w:val="20"/>
                <w:szCs w:val="20"/>
              </w:rPr>
            </w:pPr>
          </w:p>
          <w:p>
            <w:pPr>
              <w:snapToGrid w:val="0"/>
            </w:pPr>
            <w:r>
              <w:rPr>
                <w:sz w:val="20"/>
                <w:szCs w:val="20"/>
              </w:rPr>
              <w:t>Pe</w:t>
            </w:r>
          </w:p>
          <w:p>
            <w:pPr>
              <w:snapToGrid w:val="0"/>
              <w:rPr>
                <w:sz w:val="20"/>
                <w:szCs w:val="20"/>
              </w:rPr>
            </w:pPr>
          </w:p>
          <w:p>
            <w:pPr>
              <w:snapToGrid w:val="0"/>
              <w:rPr>
                <w:sz w:val="20"/>
                <w:szCs w:val="20"/>
              </w:rPr>
            </w:pPr>
          </w:p>
          <w:p>
            <w:pPr>
              <w:snapToGrid w:val="0"/>
              <w:rPr>
                <w:sz w:val="20"/>
                <w:szCs w:val="20"/>
              </w:rPr>
            </w:pPr>
          </w:p>
          <w:p>
            <w:pPr>
              <w:snapToGrid w:val="0"/>
              <w:rPr>
                <w:sz w:val="20"/>
                <w:szCs w:val="20"/>
              </w:rPr>
            </w:pPr>
          </w:p>
          <w:p>
            <w:pPr>
              <w:snapToGrid w:val="0"/>
              <w:rPr>
                <w:sz w:val="20"/>
                <w:szCs w:val="20"/>
              </w:rPr>
            </w:pPr>
          </w:p>
          <w:p>
            <w:pPr>
              <w:snapToGrid w:val="0"/>
              <w:rPr>
                <w:sz w:val="20"/>
                <w:szCs w:val="20"/>
              </w:rPr>
            </w:pPr>
          </w:p>
          <w:p>
            <w:pPr>
              <w:snapToGrid w:val="0"/>
              <w:rPr>
                <w:sz w:val="20"/>
                <w:szCs w:val="20"/>
              </w:rPr>
            </w:pPr>
          </w:p>
          <w:p>
            <w:pPr>
              <w:snapToGrid w:val="0"/>
              <w:rPr>
                <w:sz w:val="20"/>
                <w:szCs w:val="20"/>
              </w:rPr>
            </w:pPr>
          </w:p>
          <w:p>
            <w:pPr>
              <w:snapToGrid w:val="0"/>
              <w:rPr>
                <w:sz w:val="20"/>
                <w:szCs w:val="20"/>
              </w:rPr>
            </w:pPr>
          </w:p>
          <w:p>
            <w:pPr>
              <w:snapToGrid w:val="0"/>
              <w:rPr>
                <w:sz w:val="20"/>
                <w:szCs w:val="20"/>
              </w:rPr>
            </w:pPr>
          </w:p>
          <w:p>
            <w:pPr>
              <w:snapToGrid w:val="0"/>
              <w:rPr>
                <w:sz w:val="20"/>
                <w:szCs w:val="20"/>
              </w:rPr>
            </w:pPr>
          </w:p>
          <w:p>
            <w:pPr>
              <w:snapToGrid w:val="0"/>
              <w:rPr>
                <w:sz w:val="20"/>
                <w:szCs w:val="20"/>
              </w:rPr>
            </w:pPr>
          </w:p>
          <w:p>
            <w:pPr>
              <w:snapToGrid w:val="0"/>
              <w:rPr>
                <w:sz w:val="20"/>
                <w:szCs w:val="20"/>
              </w:rPr>
            </w:pPr>
          </w:p>
          <w:p>
            <w:pPr>
              <w:snapToGrid w:val="0"/>
              <w:rPr>
                <w:sz w:val="20"/>
                <w:szCs w:val="20"/>
              </w:rPr>
            </w:pPr>
          </w:p>
          <w:p>
            <w:pPr>
              <w:snapToGrid w:val="0"/>
              <w:rPr>
                <w:sz w:val="20"/>
                <w:szCs w:val="20"/>
              </w:rPr>
            </w:pPr>
          </w:p>
          <w:p>
            <w:pPr>
              <w:snapToGrid w:val="0"/>
              <w:rPr>
                <w:sz w:val="20"/>
                <w:szCs w:val="20"/>
              </w:rPr>
            </w:pPr>
          </w:p>
          <w:p>
            <w:pPr>
              <w:snapToGrid w:val="0"/>
              <w:rPr>
                <w:sz w:val="20"/>
                <w:szCs w:val="20"/>
              </w:rPr>
            </w:pPr>
          </w:p>
        </w:tc>
        <w:tc>
          <w:tcPr>
            <w:tcW w:w="4597" w:type="dxa"/>
            <w:tcBorders>
              <w:left w:val="single" w:sz="6" w:space="0" w:color="000000"/>
              <w:bottom w:val="single" w:sz="4" w:space="0" w:color="000000"/>
            </w:tcBorders>
            <w:shd w:val="clear" w:color="auto" w:fill="auto"/>
          </w:tcPr>
          <w:p>
            <w:pPr>
              <w:pStyle w:val="Import2"/>
              <w:snapToGrid w:val="0"/>
              <w:spacing w:line="240" w:lineRule="auto"/>
            </w:pPr>
            <w:r>
              <w:rPr>
                <w:rFonts w:ascii="Times New Roman" w:hAnsi="Times New Roman" w:cs="Times New Roman"/>
                <w:sz w:val="20"/>
                <w:szCs w:val="20"/>
              </w:rPr>
              <w:t>ZOZNAM REGULOVANÝCH VÝROBKOV</w:t>
            </w:r>
          </w:p>
          <w:p>
            <w:pPr>
              <w:pStyle w:val="Import2"/>
              <w:snapToGrid w:val="0"/>
              <w:spacing w:line="240" w:lineRule="auto"/>
            </w:pPr>
            <w:r>
              <w:rPr>
                <w:rFonts w:ascii="Times New Roman" w:hAnsi="Times New Roman" w:cs="Times New Roman"/>
                <w:sz w:val="20"/>
                <w:szCs w:val="20"/>
              </w:rPr>
              <w:t>Kategória A</w:t>
            </w:r>
          </w:p>
          <w:p>
            <w:pPr>
              <w:pStyle w:val="Import2"/>
              <w:snapToGrid w:val="0"/>
              <w:spacing w:line="240" w:lineRule="auto"/>
            </w:pPr>
            <w:r>
              <w:rPr>
                <w:rFonts w:ascii="Times New Roman" w:hAnsi="Times New Roman" w:cs="Times New Roman"/>
                <w:sz w:val="20"/>
                <w:szCs w:val="20"/>
              </w:rPr>
              <w:t>Regulované výrobky používané na povrchovú úpravu objektov, ako sú stavby, konštrukcie, budovy, ich príslušenstvo a armatúry na dekoratívne účely, funkčné účely a ochranné účely, okrem aerosólov</w:t>
            </w:r>
          </w:p>
          <w:p>
            <w:pPr>
              <w:pStyle w:val="Import2"/>
              <w:snapToGrid w:val="0"/>
              <w:spacing w:line="240" w:lineRule="auto"/>
              <w:rPr>
                <w:rFonts w:ascii="Times New Roman" w:hAnsi="Times New Roman" w:cs="Times New Roman"/>
                <w:sz w:val="20"/>
                <w:szCs w:val="20"/>
              </w:rPr>
            </w:pPr>
          </w:p>
          <w:p>
            <w:pPr>
              <w:pStyle w:val="Import2"/>
              <w:snapToGrid w:val="0"/>
              <w:spacing w:line="240" w:lineRule="auto"/>
              <w:rPr>
                <w:rFonts w:ascii="Times New Roman" w:hAnsi="Times New Roman" w:cs="Times New Roman"/>
                <w:sz w:val="20"/>
                <w:szCs w:val="20"/>
              </w:rPr>
            </w:pPr>
          </w:p>
          <w:p>
            <w:pPr>
              <w:pStyle w:val="Import2"/>
              <w:snapToGrid w:val="0"/>
              <w:spacing w:line="240" w:lineRule="auto"/>
              <w:rPr>
                <w:rFonts w:ascii="Times New Roman" w:hAnsi="Times New Roman" w:cs="Times New Roman"/>
                <w:sz w:val="20"/>
                <w:szCs w:val="20"/>
              </w:rPr>
            </w:pPr>
          </w:p>
          <w:p>
            <w:pPr>
              <w:pStyle w:val="Import2"/>
              <w:snapToGrid w:val="0"/>
              <w:spacing w:line="240" w:lineRule="auto"/>
            </w:pPr>
            <w:r>
              <w:rPr>
                <w:rFonts w:ascii="Times New Roman" w:hAnsi="Times New Roman" w:cs="Times New Roman"/>
                <w:sz w:val="20"/>
                <w:szCs w:val="20"/>
              </w:rPr>
              <w:t>Podkategórie</w:t>
            </w:r>
          </w:p>
          <w:p>
            <w:pPr>
              <w:pStyle w:val="Import2"/>
              <w:snapToGrid w:val="0"/>
              <w:spacing w:line="240" w:lineRule="auto"/>
            </w:pPr>
            <w:r>
              <w:rPr>
                <w:rFonts w:ascii="Times New Roman" w:hAnsi="Times New Roman" w:cs="Times New Roman"/>
                <w:sz w:val="20"/>
                <w:szCs w:val="20"/>
              </w:rPr>
              <w:t xml:space="preserve">a) </w:t>
            </w:r>
            <w:r>
              <w:rPr>
                <w:rFonts w:ascii="Times New Roman" w:hAnsi="Times New Roman" w:cs="Times New Roman"/>
                <w:b/>
                <w:bCs/>
                <w:sz w:val="20"/>
                <w:szCs w:val="20"/>
              </w:rPr>
              <w:t xml:space="preserve">Náterové látky interiérové matné </w:t>
            </w:r>
            <w:r>
              <w:rPr>
                <w:rFonts w:ascii="Times New Roman" w:hAnsi="Times New Roman" w:cs="Times New Roman"/>
                <w:sz w:val="20"/>
                <w:szCs w:val="20"/>
              </w:rPr>
              <w:t xml:space="preserve">sú náterové látky na nanášanie na vnútorné steny a stropy so stupňom lesku ≤ 25@60º </w:t>
            </w:r>
            <w:r>
              <w:rPr>
                <w:rFonts w:ascii="Times New Roman" w:hAnsi="Times New Roman" w:cs="Times New Roman"/>
                <w:sz w:val="20"/>
                <w:szCs w:val="20"/>
                <w:vertAlign w:val="superscript"/>
              </w:rPr>
              <w:t>2</w:t>
            </w:r>
            <w:r>
              <w:rPr>
                <w:rFonts w:ascii="Times New Roman" w:hAnsi="Times New Roman" w:cs="Times New Roman"/>
                <w:sz w:val="20"/>
                <w:szCs w:val="20"/>
              </w:rPr>
              <w:t>).</w:t>
            </w:r>
          </w:p>
          <w:p>
            <w:pPr>
              <w:pStyle w:val="Import2"/>
              <w:snapToGrid w:val="0"/>
              <w:spacing w:line="240" w:lineRule="auto"/>
              <w:rPr>
                <w:rFonts w:ascii="Times New Roman" w:hAnsi="Times New Roman" w:cs="Times New Roman"/>
                <w:sz w:val="20"/>
                <w:szCs w:val="20"/>
              </w:rPr>
            </w:pPr>
          </w:p>
          <w:p>
            <w:pPr>
              <w:pStyle w:val="Import2"/>
              <w:snapToGrid w:val="0"/>
              <w:spacing w:line="240" w:lineRule="auto"/>
              <w:rPr>
                <w:rFonts w:ascii="Times New Roman" w:hAnsi="Times New Roman" w:cs="Times New Roman"/>
                <w:sz w:val="20"/>
                <w:szCs w:val="20"/>
              </w:rPr>
            </w:pPr>
          </w:p>
          <w:p>
            <w:pPr>
              <w:pStyle w:val="Import2"/>
              <w:snapToGrid w:val="0"/>
              <w:spacing w:line="240" w:lineRule="auto"/>
            </w:pPr>
            <w:r>
              <w:rPr>
                <w:rFonts w:ascii="Times New Roman" w:hAnsi="Times New Roman" w:cs="Times New Roman"/>
                <w:sz w:val="20"/>
                <w:szCs w:val="20"/>
              </w:rPr>
              <w:t xml:space="preserve">b) </w:t>
            </w:r>
            <w:r>
              <w:rPr>
                <w:rFonts w:ascii="Times New Roman" w:hAnsi="Times New Roman" w:cs="Times New Roman"/>
                <w:b/>
                <w:sz w:val="20"/>
                <w:szCs w:val="20"/>
              </w:rPr>
              <w:t>Náterové látky interiérové lesklé</w:t>
            </w:r>
            <w:r>
              <w:rPr>
                <w:rFonts w:ascii="Times New Roman" w:hAnsi="Times New Roman" w:cs="Times New Roman"/>
                <w:sz w:val="20"/>
                <w:szCs w:val="20"/>
              </w:rPr>
              <w:t xml:space="preserve"> sú náterové látky na nanášanie na vnútorné steny a stropy so stupňom lesku &gt; 25@60º </w:t>
            </w:r>
            <w:r>
              <w:rPr>
                <w:rFonts w:ascii="Times New Roman" w:hAnsi="Times New Roman" w:cs="Times New Roman"/>
                <w:sz w:val="20"/>
                <w:szCs w:val="20"/>
                <w:vertAlign w:val="superscript"/>
              </w:rPr>
              <w:t>2</w:t>
            </w:r>
            <w:r>
              <w:rPr>
                <w:rFonts w:ascii="Times New Roman" w:hAnsi="Times New Roman" w:cs="Times New Roman"/>
                <w:sz w:val="20"/>
                <w:szCs w:val="20"/>
              </w:rPr>
              <w:t>).</w:t>
            </w:r>
          </w:p>
          <w:p>
            <w:pPr>
              <w:pStyle w:val="Import2"/>
              <w:snapToGrid w:val="0"/>
              <w:spacing w:line="240" w:lineRule="auto"/>
              <w:rPr>
                <w:rFonts w:ascii="Times New Roman" w:hAnsi="Times New Roman" w:cs="Times New Roman"/>
                <w:sz w:val="20"/>
                <w:szCs w:val="20"/>
              </w:rPr>
            </w:pPr>
          </w:p>
          <w:p>
            <w:pPr>
              <w:pStyle w:val="Import2"/>
              <w:snapToGrid w:val="0"/>
              <w:spacing w:line="240" w:lineRule="auto"/>
            </w:pPr>
            <w:r>
              <w:rPr>
                <w:rFonts w:ascii="Times New Roman" w:hAnsi="Times New Roman" w:cs="Times New Roman"/>
                <w:sz w:val="20"/>
                <w:szCs w:val="20"/>
              </w:rPr>
              <w:t xml:space="preserve">c) </w:t>
            </w:r>
            <w:r>
              <w:rPr>
                <w:rFonts w:ascii="Times New Roman" w:hAnsi="Times New Roman" w:cs="Times New Roman"/>
                <w:b/>
                <w:bCs/>
                <w:sz w:val="20"/>
                <w:szCs w:val="20"/>
              </w:rPr>
              <w:t xml:space="preserve">Náterové látky exteriérové </w:t>
            </w:r>
            <w:r>
              <w:rPr>
                <w:rFonts w:ascii="Times New Roman" w:hAnsi="Times New Roman" w:cs="Times New Roman"/>
                <w:b/>
                <w:sz w:val="20"/>
                <w:szCs w:val="20"/>
              </w:rPr>
              <w:t>na povrchovú úpravu minerálnych materiálov</w:t>
            </w:r>
            <w:r>
              <w:rPr>
                <w:rFonts w:ascii="Times New Roman" w:hAnsi="Times New Roman" w:cs="Times New Roman"/>
                <w:sz w:val="20"/>
                <w:szCs w:val="20"/>
              </w:rPr>
              <w:t xml:space="preserve"> sú náterové látky na vonkajšie steny postavené z muriva, tehly alebo na omietky.</w:t>
            </w:r>
          </w:p>
          <w:p>
            <w:pPr>
              <w:pStyle w:val="Import2"/>
              <w:snapToGrid w:val="0"/>
              <w:spacing w:line="240" w:lineRule="auto"/>
            </w:pPr>
            <w:r>
              <w:rPr>
                <w:rFonts w:ascii="Times New Roman" w:hAnsi="Times New Roman" w:cs="Times New Roman"/>
                <w:sz w:val="20"/>
                <w:szCs w:val="20"/>
              </w:rPr>
              <w:t xml:space="preserve">d) </w:t>
            </w:r>
            <w:r>
              <w:rPr>
                <w:rFonts w:ascii="Times New Roman" w:hAnsi="Times New Roman" w:cs="Times New Roman"/>
                <w:b/>
                <w:bCs/>
                <w:sz w:val="20"/>
                <w:szCs w:val="20"/>
              </w:rPr>
              <w:t>Farby interiérové a</w:t>
            </w:r>
            <w:r>
              <w:rPr>
                <w:rFonts w:ascii="Times New Roman" w:hAnsi="Times New Roman" w:cs="Times New Roman"/>
                <w:sz w:val="20"/>
                <w:szCs w:val="20"/>
              </w:rPr>
              <w:t xml:space="preserve"> </w:t>
            </w:r>
            <w:r>
              <w:rPr>
                <w:rFonts w:ascii="Times New Roman" w:hAnsi="Times New Roman" w:cs="Times New Roman"/>
                <w:b/>
                <w:sz w:val="20"/>
                <w:szCs w:val="20"/>
              </w:rPr>
              <w:t>exteriérové na povrchovú úpravu dreva, kovu a plastov s dekoratívnym účinkom alebo ochranným účinkom</w:t>
            </w:r>
            <w:r>
              <w:rPr>
                <w:rFonts w:ascii="Times New Roman" w:hAnsi="Times New Roman" w:cs="Times New Roman"/>
                <w:sz w:val="20"/>
                <w:szCs w:val="20"/>
              </w:rPr>
              <w:t xml:space="preserve"> sú krycie náterové látky na dekoráciu alebo ochranu, ktoré vytvárajú nepriehľadný film. Táto podkategória zahŕňa aj podkladové farby a medzivrstvy.</w:t>
            </w:r>
          </w:p>
          <w:p>
            <w:pPr>
              <w:pStyle w:val="Import2"/>
              <w:snapToGrid w:val="0"/>
              <w:spacing w:line="240" w:lineRule="auto"/>
              <w:rPr>
                <w:rFonts w:ascii="Times New Roman" w:hAnsi="Times New Roman" w:cs="Times New Roman"/>
                <w:sz w:val="20"/>
                <w:szCs w:val="20"/>
              </w:rPr>
            </w:pPr>
          </w:p>
          <w:p>
            <w:pPr>
              <w:pStyle w:val="Import2"/>
              <w:snapToGrid w:val="0"/>
              <w:spacing w:line="240" w:lineRule="auto"/>
              <w:rPr>
                <w:rFonts w:ascii="Times New Roman" w:hAnsi="Times New Roman" w:cs="Times New Roman"/>
                <w:sz w:val="20"/>
                <w:szCs w:val="20"/>
              </w:rPr>
            </w:pPr>
          </w:p>
          <w:p>
            <w:pPr>
              <w:pStyle w:val="Import2"/>
              <w:snapToGrid w:val="0"/>
              <w:spacing w:line="240" w:lineRule="auto"/>
              <w:rPr>
                <w:rFonts w:ascii="Times New Roman" w:hAnsi="Times New Roman" w:cs="Times New Roman"/>
                <w:sz w:val="20"/>
                <w:szCs w:val="20"/>
              </w:rPr>
            </w:pPr>
          </w:p>
          <w:p>
            <w:pPr>
              <w:pStyle w:val="Import2"/>
              <w:snapToGrid w:val="0"/>
              <w:spacing w:line="240" w:lineRule="auto"/>
            </w:pPr>
            <w:r>
              <w:rPr>
                <w:rFonts w:ascii="Times New Roman" w:hAnsi="Times New Roman" w:cs="Times New Roman"/>
                <w:sz w:val="20"/>
                <w:szCs w:val="20"/>
              </w:rPr>
              <w:t xml:space="preserve">e) </w:t>
            </w:r>
            <w:r>
              <w:rPr>
                <w:rFonts w:ascii="Times New Roman" w:hAnsi="Times New Roman" w:cs="Times New Roman"/>
                <w:b/>
                <w:bCs/>
                <w:sz w:val="20"/>
                <w:szCs w:val="20"/>
              </w:rPr>
              <w:t xml:space="preserve">Laky interiérové a exteriérové na drevo, kov a plasty a lazúrovacie laky na drevo </w:t>
            </w:r>
            <w:r>
              <w:rPr>
                <w:rFonts w:ascii="Times New Roman" w:hAnsi="Times New Roman" w:cs="Times New Roman"/>
                <w:sz w:val="20"/>
                <w:szCs w:val="20"/>
              </w:rPr>
              <w:t>sú priehľadné alebo polopriehľadné nátery s dekoratívnym účinkom alebo ochranným účinkom na drevo, kov alebo plast. Táto kategória zahŕňa tiež lazúrovacie laky na drevo</w:t>
            </w:r>
          </w:p>
          <w:p>
            <w:pPr>
              <w:pStyle w:val="Import2"/>
              <w:snapToGrid w:val="0"/>
              <w:spacing w:line="240" w:lineRule="auto"/>
              <w:rPr>
                <w:rFonts w:ascii="Times New Roman" w:hAnsi="Times New Roman" w:cs="Times New Roman"/>
                <w:sz w:val="20"/>
                <w:szCs w:val="20"/>
              </w:rPr>
            </w:pPr>
          </w:p>
        </w:tc>
        <w:tc>
          <w:tcPr>
            <w:tcW w:w="790" w:type="dxa"/>
            <w:tcBorders>
              <w:left w:val="single" w:sz="6" w:space="0" w:color="000000"/>
              <w:bottom w:val="single" w:sz="4" w:space="0" w:color="000000"/>
            </w:tcBorders>
            <w:shd w:val="clear" w:color="auto" w:fill="auto"/>
          </w:tcPr>
          <w:p>
            <w:pPr>
              <w:snapToGrid w:val="0"/>
              <w:jc w:val="center"/>
            </w:pPr>
            <w:r>
              <w:rPr>
                <w:color w:val="000000"/>
                <w:sz w:val="20"/>
                <w:szCs w:val="20"/>
              </w:rPr>
              <w:t>Ú</w:t>
            </w:r>
          </w:p>
        </w:tc>
        <w:tc>
          <w:tcPr>
            <w:tcW w:w="1884" w:type="dxa"/>
            <w:tcBorders>
              <w:left w:val="single" w:sz="6" w:space="0" w:color="000000"/>
              <w:bottom w:val="single" w:sz="4" w:space="0" w:color="000000"/>
              <w:right w:val="single" w:sz="4" w:space="0" w:color="000000"/>
            </w:tcBorders>
            <w:shd w:val="clear" w:color="auto" w:fill="auto"/>
          </w:tcPr>
          <w:p>
            <w:pPr>
              <w:snapToGrid w:val="0"/>
              <w:rPr>
                <w:color w:val="000000"/>
                <w:sz w:val="20"/>
                <w:szCs w:val="20"/>
              </w:rPr>
            </w:pPr>
          </w:p>
        </w:tc>
      </w:tr>
      <w:tr>
        <w:tblPrEx>
          <w:tblInd w:w="-63" w:type="dxa"/>
          <w:tblLayout w:type="fixed"/>
          <w:tblCellMar>
            <w:top w:w="0" w:type="dxa"/>
            <w:left w:w="70" w:type="dxa"/>
            <w:bottom w:w="0" w:type="dxa"/>
            <w:right w:w="70" w:type="dxa"/>
          </w:tblCellMar>
          <w:tblLook w:val="0000"/>
        </w:tblPrEx>
        <w:trPr>
          <w:cantSplit/>
          <w:trHeight w:val="2359"/>
        </w:trPr>
        <w:tc>
          <w:tcPr>
            <w:tcW w:w="779" w:type="dxa"/>
            <w:tcBorders>
              <w:left w:val="single" w:sz="6" w:space="0" w:color="000000"/>
              <w:bottom w:val="single" w:sz="4" w:space="0" w:color="000000"/>
            </w:tcBorders>
            <w:shd w:val="clear" w:color="auto" w:fill="auto"/>
          </w:tcPr>
          <w:p>
            <w:pPr>
              <w:snapToGrid w:val="0"/>
              <w:rPr>
                <w:color w:val="000000"/>
                <w:sz w:val="20"/>
                <w:szCs w:val="20"/>
              </w:rPr>
            </w:pPr>
          </w:p>
        </w:tc>
        <w:tc>
          <w:tcPr>
            <w:tcW w:w="3735" w:type="dxa"/>
            <w:tcBorders>
              <w:left w:val="single" w:sz="6" w:space="0" w:color="000000"/>
              <w:bottom w:val="single" w:sz="4" w:space="0" w:color="000000"/>
            </w:tcBorders>
            <w:shd w:val="clear" w:color="auto" w:fill="auto"/>
          </w:tcPr>
          <w:p>
            <w:r>
              <w:rPr>
                <w:sz w:val="20"/>
                <w:szCs w:val="20"/>
              </w:rPr>
              <w:t>Nepriehľadné moridlá na drevo znamenajú nátery vytvárajúce nepriehľadný film na dekoráciu a na ochranu dreva pred starnutím vplyvom počasia, ako sú definované v EN 927-1, v rámci polostabilnej kategórie;</w:t>
            </w:r>
          </w:p>
          <w:p>
            <w:r>
              <w:rPr>
                <w:sz w:val="20"/>
                <w:szCs w:val="20"/>
              </w:rPr>
              <w:t>f) „tenkovrstevné moridlá na drevo“ znamenajú moridlá na drevo, ktoré majú podľa EN 927-1:1996 priemernú hrúbku menej ako 5 µm, ak sú testované podľa ISO 2808: 1997, metóda 5A;</w:t>
            </w:r>
          </w:p>
          <w:p>
            <w:r>
              <w:rPr>
                <w:sz w:val="20"/>
                <w:szCs w:val="20"/>
              </w:rPr>
              <w:t>g) „základné nátery“ znamenajú nátery s izolačnými a/alebo blokovacími vlastnosťami, ktoré sú určené na použitie na drevo alebo na steny a stropy;</w:t>
            </w:r>
          </w:p>
          <w:p>
            <w:r>
              <w:rPr>
                <w:sz w:val="20"/>
                <w:szCs w:val="20"/>
              </w:rPr>
              <w:t>h) „základné spojivá“ znamenajú nátery určené na stabilizáciu voľných častíc substrátu alebo zabezpečenie hydrofóbnych vlastností a/alebo na ochranu dreva pred modravosťou;</w:t>
            </w:r>
          </w:p>
          <w:p>
            <w:pPr>
              <w:rPr>
                <w:sz w:val="20"/>
                <w:szCs w:val="20"/>
              </w:rPr>
            </w:pPr>
          </w:p>
          <w:p>
            <w:r>
              <w:rPr>
                <w:sz w:val="20"/>
                <w:szCs w:val="20"/>
              </w:rPr>
              <w:t>i) „jednozložkové nátery“ znamenajú nátery na báze materiálu, ktorý vytvára film. Sú určené na nanášanie, ktoré si vyžadujú určité výkony, ako sú napríklad základné a vrchné nátery na plasty, základné nátery na železné substráty, základné nátery na reaktívne kovy, ako je zinok a hliník, antikorózne nátery, podlahové nátery, vrátane náterov na drevené a cementové podlahy, odolnosť voči grafity, retardéry horenia a hygienické normy v odvetví potravín a nápojov alebo zdravotnícke služby;</w:t>
            </w:r>
          </w:p>
        </w:tc>
        <w:tc>
          <w:tcPr>
            <w:tcW w:w="943" w:type="dxa"/>
            <w:tcBorders>
              <w:left w:val="single" w:sz="6" w:space="0" w:color="000000"/>
              <w:bottom w:val="single" w:sz="4" w:space="0" w:color="000000"/>
            </w:tcBorders>
            <w:shd w:val="clear" w:color="auto" w:fill="auto"/>
          </w:tcPr>
          <w:p>
            <w:pPr>
              <w:snapToGrid w:val="0"/>
              <w:jc w:val="center"/>
              <w:rPr>
                <w:color w:val="000000"/>
                <w:sz w:val="20"/>
                <w:szCs w:val="20"/>
              </w:rPr>
            </w:pPr>
          </w:p>
        </w:tc>
        <w:tc>
          <w:tcPr>
            <w:tcW w:w="616" w:type="dxa"/>
            <w:tcBorders>
              <w:left w:val="single" w:sz="6" w:space="0" w:color="000000"/>
              <w:bottom w:val="single" w:sz="4" w:space="0" w:color="000000"/>
            </w:tcBorders>
            <w:shd w:val="clear" w:color="auto" w:fill="auto"/>
          </w:tcPr>
          <w:p>
            <w:pPr>
              <w:snapToGrid w:val="0"/>
              <w:rPr>
                <w:color w:val="C9211E"/>
                <w:sz w:val="20"/>
                <w:szCs w:val="20"/>
              </w:rPr>
            </w:pPr>
          </w:p>
        </w:tc>
        <w:tc>
          <w:tcPr>
            <w:tcW w:w="850" w:type="dxa"/>
            <w:tcBorders>
              <w:left w:val="single" w:sz="6" w:space="0" w:color="000000"/>
              <w:bottom w:val="single" w:sz="4" w:space="0" w:color="000000"/>
            </w:tcBorders>
            <w:shd w:val="clear" w:color="auto" w:fill="auto"/>
          </w:tcPr>
          <w:p>
            <w:pPr>
              <w:snapToGrid w:val="0"/>
              <w:rPr>
                <w:color w:val="C9211E"/>
                <w:sz w:val="20"/>
                <w:szCs w:val="20"/>
              </w:rPr>
            </w:pPr>
          </w:p>
          <w:p>
            <w:pPr>
              <w:snapToGrid w:val="0"/>
              <w:rPr>
                <w:color w:val="C9211E"/>
                <w:sz w:val="20"/>
                <w:szCs w:val="20"/>
              </w:rPr>
            </w:pPr>
          </w:p>
          <w:p>
            <w:pPr>
              <w:snapToGrid w:val="0"/>
              <w:rPr>
                <w:sz w:val="20"/>
                <w:szCs w:val="20"/>
              </w:rPr>
            </w:pPr>
          </w:p>
          <w:p>
            <w:pPr>
              <w:snapToGrid w:val="0"/>
              <w:rPr>
                <w:sz w:val="20"/>
                <w:szCs w:val="20"/>
              </w:rPr>
            </w:pPr>
          </w:p>
          <w:p>
            <w:pPr>
              <w:snapToGrid w:val="0"/>
              <w:rPr>
                <w:sz w:val="20"/>
                <w:szCs w:val="20"/>
              </w:rPr>
            </w:pPr>
          </w:p>
          <w:p>
            <w:pPr>
              <w:snapToGrid w:val="0"/>
            </w:pPr>
            <w:r>
              <w:rPr>
                <w:sz w:val="20"/>
                <w:szCs w:val="20"/>
              </w:rPr>
              <w:t>Pf</w:t>
            </w:r>
          </w:p>
          <w:p>
            <w:pPr>
              <w:snapToGrid w:val="0"/>
              <w:rPr>
                <w:sz w:val="20"/>
                <w:szCs w:val="20"/>
              </w:rPr>
            </w:pPr>
          </w:p>
          <w:p>
            <w:pPr>
              <w:snapToGrid w:val="0"/>
              <w:rPr>
                <w:sz w:val="20"/>
                <w:szCs w:val="20"/>
              </w:rPr>
            </w:pPr>
          </w:p>
          <w:p>
            <w:pPr>
              <w:snapToGrid w:val="0"/>
              <w:rPr>
                <w:sz w:val="20"/>
                <w:szCs w:val="20"/>
              </w:rPr>
            </w:pPr>
          </w:p>
          <w:p>
            <w:pPr>
              <w:snapToGrid w:val="0"/>
              <w:rPr>
                <w:sz w:val="20"/>
                <w:szCs w:val="20"/>
              </w:rPr>
            </w:pPr>
          </w:p>
          <w:p>
            <w:pPr>
              <w:snapToGrid w:val="0"/>
              <w:rPr>
                <w:sz w:val="20"/>
                <w:szCs w:val="20"/>
              </w:rPr>
            </w:pPr>
          </w:p>
          <w:p>
            <w:pPr>
              <w:snapToGrid w:val="0"/>
              <w:rPr>
                <w:sz w:val="20"/>
                <w:szCs w:val="20"/>
              </w:rPr>
            </w:pPr>
          </w:p>
          <w:p>
            <w:pPr>
              <w:snapToGrid w:val="0"/>
              <w:rPr>
                <w:sz w:val="20"/>
                <w:szCs w:val="20"/>
              </w:rPr>
            </w:pPr>
          </w:p>
          <w:p>
            <w:pPr>
              <w:snapToGrid w:val="0"/>
              <w:rPr>
                <w:sz w:val="20"/>
                <w:szCs w:val="20"/>
              </w:rPr>
            </w:pPr>
          </w:p>
          <w:p>
            <w:pPr>
              <w:snapToGrid w:val="0"/>
              <w:rPr>
                <w:sz w:val="20"/>
                <w:szCs w:val="20"/>
              </w:rPr>
            </w:pPr>
          </w:p>
          <w:p>
            <w:pPr>
              <w:snapToGrid w:val="0"/>
            </w:pPr>
            <w:r>
              <w:rPr>
                <w:sz w:val="20"/>
                <w:szCs w:val="20"/>
              </w:rPr>
              <w:t>Pg</w:t>
            </w:r>
          </w:p>
          <w:p>
            <w:pPr>
              <w:snapToGrid w:val="0"/>
              <w:rPr>
                <w:sz w:val="20"/>
                <w:szCs w:val="20"/>
              </w:rPr>
            </w:pPr>
          </w:p>
          <w:p>
            <w:pPr>
              <w:snapToGrid w:val="0"/>
              <w:rPr>
                <w:sz w:val="20"/>
                <w:szCs w:val="20"/>
              </w:rPr>
            </w:pPr>
          </w:p>
          <w:p>
            <w:pPr>
              <w:snapToGrid w:val="0"/>
              <w:rPr>
                <w:sz w:val="20"/>
                <w:szCs w:val="20"/>
              </w:rPr>
            </w:pPr>
          </w:p>
          <w:p>
            <w:pPr>
              <w:snapToGrid w:val="0"/>
            </w:pPr>
            <w:r>
              <w:rPr>
                <w:sz w:val="20"/>
                <w:szCs w:val="20"/>
              </w:rPr>
              <w:t>Ph</w:t>
            </w:r>
          </w:p>
          <w:p>
            <w:pPr>
              <w:snapToGrid w:val="0"/>
              <w:rPr>
                <w:sz w:val="20"/>
                <w:szCs w:val="20"/>
              </w:rPr>
            </w:pPr>
          </w:p>
          <w:p>
            <w:pPr>
              <w:snapToGrid w:val="0"/>
              <w:rPr>
                <w:sz w:val="20"/>
                <w:szCs w:val="20"/>
              </w:rPr>
            </w:pPr>
          </w:p>
          <w:p>
            <w:pPr>
              <w:snapToGrid w:val="0"/>
              <w:rPr>
                <w:sz w:val="20"/>
                <w:szCs w:val="20"/>
              </w:rPr>
            </w:pPr>
          </w:p>
          <w:p>
            <w:pPr>
              <w:snapToGrid w:val="0"/>
              <w:rPr>
                <w:sz w:val="20"/>
                <w:szCs w:val="20"/>
              </w:rPr>
            </w:pPr>
          </w:p>
          <w:p>
            <w:pPr>
              <w:snapToGrid w:val="0"/>
              <w:rPr>
                <w:sz w:val="20"/>
                <w:szCs w:val="20"/>
              </w:rPr>
            </w:pPr>
          </w:p>
          <w:p>
            <w:pPr>
              <w:snapToGrid w:val="0"/>
            </w:pPr>
            <w:r>
              <w:rPr>
                <w:sz w:val="20"/>
                <w:szCs w:val="20"/>
              </w:rPr>
              <w:t>Pi</w:t>
            </w:r>
          </w:p>
          <w:p>
            <w:pPr>
              <w:snapToGrid w:val="0"/>
              <w:rPr>
                <w:sz w:val="20"/>
                <w:szCs w:val="20"/>
              </w:rPr>
            </w:pPr>
          </w:p>
          <w:p>
            <w:pPr>
              <w:snapToGrid w:val="0"/>
              <w:rPr>
                <w:sz w:val="20"/>
                <w:szCs w:val="20"/>
              </w:rPr>
            </w:pPr>
          </w:p>
          <w:p>
            <w:pPr>
              <w:snapToGrid w:val="0"/>
              <w:rPr>
                <w:sz w:val="20"/>
                <w:szCs w:val="20"/>
              </w:rPr>
            </w:pPr>
          </w:p>
        </w:tc>
        <w:tc>
          <w:tcPr>
            <w:tcW w:w="4597" w:type="dxa"/>
            <w:tcBorders>
              <w:left w:val="single" w:sz="6" w:space="0" w:color="000000"/>
              <w:bottom w:val="single" w:sz="4" w:space="0" w:color="000000"/>
            </w:tcBorders>
            <w:shd w:val="clear" w:color="auto" w:fill="auto"/>
          </w:tcPr>
          <w:p>
            <w:pPr>
              <w:snapToGrid w:val="0"/>
            </w:pPr>
            <w:r>
              <w:rPr>
                <w:sz w:val="20"/>
                <w:szCs w:val="20"/>
              </w:rPr>
              <w:t>zodpovedajúce technickej norme</w:t>
            </w:r>
            <w:r>
              <w:rPr>
                <w:sz w:val="20"/>
                <w:szCs w:val="20"/>
                <w:vertAlign w:val="superscript"/>
              </w:rPr>
              <w:t>3</w:t>
            </w:r>
            <w:r>
              <w:rPr>
                <w:sz w:val="20"/>
                <w:szCs w:val="20"/>
              </w:rPr>
              <w:t>), ktoré tvoria krycí film a sú určené na dekoráciu a ochranu dreva proti poveternostným vplyvom (trieda konečného použitia: polostály).</w:t>
            </w:r>
          </w:p>
          <w:p>
            <w:pPr>
              <w:snapToGrid w:val="0"/>
              <w:rPr>
                <w:sz w:val="20"/>
                <w:szCs w:val="20"/>
              </w:rPr>
            </w:pPr>
          </w:p>
          <w:p>
            <w:pPr>
              <w:snapToGrid w:val="0"/>
            </w:pPr>
            <w:r>
              <w:rPr>
                <w:sz w:val="20"/>
                <w:szCs w:val="20"/>
              </w:rPr>
              <w:t xml:space="preserve">f) </w:t>
            </w:r>
            <w:r>
              <w:rPr>
                <w:b/>
                <w:bCs/>
                <w:sz w:val="20"/>
                <w:szCs w:val="20"/>
              </w:rPr>
              <w:t>Moridlá pre</w:t>
            </w:r>
            <w:r>
              <w:rPr>
                <w:sz w:val="20"/>
                <w:szCs w:val="20"/>
              </w:rPr>
              <w:t xml:space="preserve">  </w:t>
            </w:r>
            <w:r>
              <w:rPr>
                <w:b/>
                <w:bCs/>
                <w:sz w:val="20"/>
                <w:szCs w:val="20"/>
              </w:rPr>
              <w:t xml:space="preserve">pre ultratenkú vrstvu na drevo </w:t>
            </w:r>
            <w:r>
              <w:rPr>
                <w:sz w:val="20"/>
                <w:szCs w:val="20"/>
              </w:rPr>
              <w:t>sú moridlá na drevo podľa technickej normy</w:t>
            </w:r>
            <w:r>
              <w:rPr>
                <w:sz w:val="20"/>
                <w:szCs w:val="20"/>
                <w:vertAlign w:val="superscript"/>
              </w:rPr>
              <w:t>3</w:t>
            </w:r>
            <w:r>
              <w:rPr>
                <w:sz w:val="20"/>
                <w:szCs w:val="20"/>
              </w:rPr>
              <w:t>) s priemernou hrúbkou vrstvy menšou ako 5 µm zisťovanou podľa technickej normy.</w:t>
            </w:r>
            <w:r>
              <w:rPr>
                <w:sz w:val="20"/>
                <w:szCs w:val="20"/>
                <w:vertAlign w:val="superscript"/>
              </w:rPr>
              <w:t>4</w:t>
            </w:r>
            <w:r>
              <w:rPr>
                <w:sz w:val="20"/>
                <w:szCs w:val="20"/>
              </w:rPr>
              <w:t>)</w:t>
            </w:r>
          </w:p>
          <w:p>
            <w:pPr>
              <w:snapToGrid w:val="0"/>
            </w:pPr>
            <w:r>
              <w:rPr>
                <w:sz w:val="20"/>
                <w:szCs w:val="20"/>
                <w:vertAlign w:val="superscript"/>
              </w:rPr>
              <w:t>3</w:t>
            </w:r>
            <w:r>
              <w:rPr>
                <w:sz w:val="20"/>
                <w:szCs w:val="20"/>
              </w:rPr>
              <w:t>) STN EN 927-1 Náterové látky. Náterové látky a náterové systémy na drevo používané vo vonkajšom  prostredí. Časť 1: Klasifikácia a výber (67 2010)</w:t>
            </w:r>
          </w:p>
          <w:p>
            <w:pPr>
              <w:snapToGrid w:val="0"/>
            </w:pPr>
            <w:r>
              <w:rPr>
                <w:sz w:val="20"/>
                <w:szCs w:val="20"/>
                <w:vertAlign w:val="superscript"/>
              </w:rPr>
              <w:t>4</w:t>
            </w:r>
            <w:r>
              <w:rPr>
                <w:sz w:val="20"/>
                <w:szCs w:val="20"/>
              </w:rPr>
              <w:t>) STN EN ISO 2808 Náterové látky. Stanovenie hrúbky náteru (67 3061). Metóda 5A.</w:t>
            </w:r>
          </w:p>
          <w:p>
            <w:pPr>
              <w:snapToGrid w:val="0"/>
              <w:rPr>
                <w:color w:val="FF0000"/>
                <w:sz w:val="20"/>
                <w:szCs w:val="20"/>
              </w:rPr>
            </w:pPr>
          </w:p>
          <w:p>
            <w:pPr>
              <w:snapToGrid w:val="0"/>
            </w:pPr>
            <w:r>
              <w:rPr>
                <w:sz w:val="20"/>
                <w:szCs w:val="20"/>
              </w:rPr>
              <w:t xml:space="preserve">g) </w:t>
            </w:r>
            <w:r>
              <w:rPr>
                <w:b/>
                <w:bCs/>
                <w:sz w:val="20"/>
                <w:szCs w:val="20"/>
              </w:rPr>
              <w:t>Základné náterové látky</w:t>
            </w:r>
            <w:r>
              <w:rPr>
                <w:sz w:val="20"/>
                <w:szCs w:val="20"/>
              </w:rPr>
              <w:t xml:space="preserve"> sú náterové látky na steny, stropy alebo drevo s izolačnými vlastnosťami alebo ochrannými vlastnosťami.</w:t>
            </w:r>
          </w:p>
          <w:p>
            <w:pPr>
              <w:snapToGrid w:val="0"/>
              <w:rPr>
                <w:sz w:val="20"/>
                <w:szCs w:val="20"/>
              </w:rPr>
            </w:pPr>
          </w:p>
          <w:p>
            <w:pPr>
              <w:snapToGrid w:val="0"/>
            </w:pPr>
            <w:r>
              <w:rPr>
                <w:sz w:val="20"/>
                <w:szCs w:val="20"/>
              </w:rPr>
              <w:t xml:space="preserve">h) </w:t>
            </w:r>
            <w:r>
              <w:rPr>
                <w:b/>
                <w:bCs/>
                <w:sz w:val="20"/>
                <w:szCs w:val="20"/>
              </w:rPr>
              <w:t>Penetračné a spevňujúce náterové látky</w:t>
            </w:r>
            <w:r>
              <w:rPr>
                <w:sz w:val="20"/>
                <w:szCs w:val="20"/>
              </w:rPr>
              <w:t xml:space="preserve"> sú náterové látky na penetráciu a spevnenie podkladu na zabezpečenie hydrofóbnych vlastností alebo náterové látky na ochranu dreva proti biologickej korózii, napríklad proti drevokazným hubám.</w:t>
            </w:r>
          </w:p>
          <w:p>
            <w:pPr>
              <w:snapToGrid w:val="0"/>
              <w:rPr>
                <w:sz w:val="20"/>
                <w:szCs w:val="20"/>
              </w:rPr>
            </w:pPr>
          </w:p>
          <w:p>
            <w:pPr>
              <w:snapToGrid w:val="0"/>
            </w:pPr>
            <w:r>
              <w:rPr>
                <w:sz w:val="20"/>
                <w:szCs w:val="20"/>
              </w:rPr>
              <w:t xml:space="preserve">i) </w:t>
            </w:r>
            <w:r>
              <w:rPr>
                <w:b/>
                <w:bCs/>
                <w:sz w:val="20"/>
                <w:szCs w:val="20"/>
              </w:rPr>
              <w:t>Špeciálne jednozložkové náterové látky</w:t>
            </w:r>
            <w:r>
              <w:rPr>
                <w:sz w:val="20"/>
                <w:szCs w:val="20"/>
              </w:rPr>
              <w:t xml:space="preserve"> sú náterové látky, ktoré slúžia na zabezpečenie osobitných požiadaviek, ako sú základné nátery a vrchné nátery na plasty, základné nátery na železné podklady, reaktívne základné nátery na podklady z tzv. reaktívnych kovov, akými sú zinok a hliník, antikorózne nátery, nátery podláh vrátane drevených a betónových, antigrafity, protipožiarne nátery a nátery na zabezpečenie hygienických noriem v potravinárskom odvetví a v zdravotníctve.</w:t>
            </w:r>
          </w:p>
        </w:tc>
        <w:tc>
          <w:tcPr>
            <w:tcW w:w="790" w:type="dxa"/>
            <w:tcBorders>
              <w:left w:val="single" w:sz="6" w:space="0" w:color="000000"/>
              <w:bottom w:val="single" w:sz="4" w:space="0" w:color="000000"/>
            </w:tcBorders>
            <w:shd w:val="clear" w:color="auto" w:fill="auto"/>
          </w:tcPr>
          <w:p>
            <w:pPr>
              <w:snapToGrid w:val="0"/>
              <w:jc w:val="center"/>
              <w:rPr>
                <w:color w:val="000000"/>
                <w:sz w:val="20"/>
                <w:szCs w:val="20"/>
              </w:rPr>
            </w:pPr>
          </w:p>
        </w:tc>
        <w:tc>
          <w:tcPr>
            <w:tcW w:w="1884" w:type="dxa"/>
            <w:tcBorders>
              <w:left w:val="single" w:sz="6" w:space="0" w:color="000000"/>
              <w:bottom w:val="single" w:sz="4" w:space="0" w:color="000000"/>
              <w:right w:val="single" w:sz="4" w:space="0" w:color="000000"/>
            </w:tcBorders>
            <w:shd w:val="clear" w:color="auto" w:fill="auto"/>
          </w:tcPr>
          <w:p>
            <w:pPr>
              <w:snapToGrid w:val="0"/>
              <w:rPr>
                <w:color w:val="000000"/>
                <w:sz w:val="20"/>
                <w:szCs w:val="20"/>
              </w:rPr>
            </w:pPr>
          </w:p>
        </w:tc>
      </w:tr>
      <w:tr>
        <w:tblPrEx>
          <w:tblInd w:w="-63" w:type="dxa"/>
          <w:tblLayout w:type="fixed"/>
          <w:tblCellMar>
            <w:top w:w="0" w:type="dxa"/>
            <w:left w:w="70" w:type="dxa"/>
            <w:bottom w:w="0" w:type="dxa"/>
            <w:right w:w="70" w:type="dxa"/>
          </w:tblCellMar>
          <w:tblLook w:val="0000"/>
        </w:tblPrEx>
        <w:trPr>
          <w:cantSplit/>
          <w:trHeight w:val="2359"/>
        </w:trPr>
        <w:tc>
          <w:tcPr>
            <w:tcW w:w="779" w:type="dxa"/>
            <w:tcBorders>
              <w:left w:val="single" w:sz="6" w:space="0" w:color="000000"/>
              <w:bottom w:val="single" w:sz="4" w:space="0" w:color="000000"/>
            </w:tcBorders>
            <w:shd w:val="clear" w:color="auto" w:fill="auto"/>
          </w:tcPr>
          <w:p>
            <w:pPr>
              <w:snapToGrid w:val="0"/>
              <w:rPr>
                <w:color w:val="000000"/>
                <w:sz w:val="20"/>
                <w:szCs w:val="20"/>
              </w:rPr>
            </w:pPr>
          </w:p>
          <w:p>
            <w:pPr>
              <w:snapToGrid w:val="0"/>
              <w:rPr>
                <w:color w:val="000000"/>
                <w:sz w:val="20"/>
                <w:szCs w:val="20"/>
              </w:rPr>
            </w:pPr>
          </w:p>
          <w:p>
            <w:pPr>
              <w:snapToGrid w:val="0"/>
              <w:rPr>
                <w:color w:val="000000"/>
                <w:sz w:val="20"/>
                <w:szCs w:val="20"/>
              </w:rPr>
            </w:pPr>
          </w:p>
          <w:p>
            <w:pPr>
              <w:snapToGrid w:val="0"/>
              <w:rPr>
                <w:color w:val="000000"/>
                <w:sz w:val="20"/>
                <w:szCs w:val="20"/>
              </w:rPr>
            </w:pPr>
          </w:p>
          <w:p>
            <w:pPr>
              <w:snapToGrid w:val="0"/>
              <w:rPr>
                <w:color w:val="000000"/>
                <w:sz w:val="20"/>
                <w:szCs w:val="20"/>
              </w:rPr>
            </w:pPr>
          </w:p>
          <w:p>
            <w:pPr>
              <w:snapToGrid w:val="0"/>
              <w:rPr>
                <w:color w:val="000000"/>
                <w:sz w:val="20"/>
                <w:szCs w:val="20"/>
              </w:rPr>
            </w:pPr>
          </w:p>
          <w:p>
            <w:pPr>
              <w:snapToGrid w:val="0"/>
              <w:rPr>
                <w:color w:val="000000"/>
                <w:sz w:val="20"/>
                <w:szCs w:val="20"/>
              </w:rPr>
            </w:pPr>
          </w:p>
          <w:p>
            <w:pPr>
              <w:snapToGrid w:val="0"/>
              <w:rPr>
                <w:color w:val="000000"/>
                <w:sz w:val="20"/>
                <w:szCs w:val="20"/>
              </w:rPr>
            </w:pPr>
          </w:p>
          <w:p>
            <w:pPr>
              <w:snapToGrid w:val="0"/>
              <w:rPr>
                <w:color w:val="000000"/>
                <w:sz w:val="20"/>
                <w:szCs w:val="20"/>
              </w:rPr>
            </w:pPr>
          </w:p>
          <w:p>
            <w:pPr>
              <w:snapToGrid w:val="0"/>
              <w:rPr>
                <w:color w:val="000000"/>
                <w:sz w:val="20"/>
                <w:szCs w:val="20"/>
              </w:rPr>
            </w:pPr>
          </w:p>
          <w:p>
            <w:pPr>
              <w:snapToGrid w:val="0"/>
              <w:rPr>
                <w:color w:val="000000"/>
                <w:sz w:val="20"/>
                <w:szCs w:val="20"/>
              </w:rPr>
            </w:pPr>
          </w:p>
          <w:p>
            <w:pPr>
              <w:snapToGrid w:val="0"/>
              <w:rPr>
                <w:color w:val="000000"/>
                <w:sz w:val="20"/>
                <w:szCs w:val="20"/>
              </w:rPr>
            </w:pPr>
          </w:p>
          <w:p>
            <w:pPr>
              <w:snapToGrid w:val="0"/>
              <w:rPr>
                <w:color w:val="000000"/>
                <w:sz w:val="20"/>
                <w:szCs w:val="20"/>
              </w:rPr>
            </w:pPr>
          </w:p>
          <w:p>
            <w:pPr>
              <w:snapToGrid w:val="0"/>
              <w:rPr>
                <w:color w:val="000000"/>
                <w:sz w:val="20"/>
                <w:szCs w:val="20"/>
              </w:rPr>
            </w:pPr>
          </w:p>
          <w:p>
            <w:pPr>
              <w:snapToGrid w:val="0"/>
              <w:rPr>
                <w:color w:val="000000"/>
                <w:sz w:val="20"/>
                <w:szCs w:val="20"/>
              </w:rPr>
            </w:pPr>
          </w:p>
          <w:p>
            <w:pPr>
              <w:snapToGrid w:val="0"/>
              <w:rPr>
                <w:color w:val="000000"/>
                <w:sz w:val="20"/>
                <w:szCs w:val="20"/>
              </w:rPr>
            </w:pPr>
          </w:p>
          <w:p>
            <w:pPr>
              <w:snapToGrid w:val="0"/>
              <w:rPr>
                <w:color w:val="000000"/>
                <w:sz w:val="20"/>
                <w:szCs w:val="20"/>
              </w:rPr>
            </w:pPr>
          </w:p>
          <w:p>
            <w:pPr>
              <w:snapToGrid w:val="0"/>
              <w:rPr>
                <w:color w:val="000000"/>
                <w:sz w:val="20"/>
                <w:szCs w:val="20"/>
              </w:rPr>
            </w:pPr>
          </w:p>
          <w:p>
            <w:pPr>
              <w:snapToGrid w:val="0"/>
              <w:rPr>
                <w:color w:val="000000"/>
                <w:sz w:val="20"/>
                <w:szCs w:val="20"/>
              </w:rPr>
            </w:pPr>
          </w:p>
          <w:p>
            <w:pPr>
              <w:snapToGrid w:val="0"/>
            </w:pPr>
            <w:r>
              <w:rPr>
                <w:color w:val="000000"/>
                <w:sz w:val="20"/>
                <w:szCs w:val="20"/>
              </w:rPr>
              <w:t>O2</w:t>
            </w:r>
          </w:p>
        </w:tc>
        <w:tc>
          <w:tcPr>
            <w:tcW w:w="3735" w:type="dxa"/>
            <w:tcBorders>
              <w:left w:val="single" w:sz="6" w:space="0" w:color="000000"/>
              <w:bottom w:val="single" w:sz="4" w:space="0" w:color="000000"/>
            </w:tcBorders>
            <w:shd w:val="clear" w:color="auto" w:fill="auto"/>
          </w:tcPr>
          <w:p>
            <w:r>
              <w:rPr>
                <w:sz w:val="20"/>
                <w:szCs w:val="20"/>
              </w:rPr>
              <w:t>j) „dvojzložkové nátery“ znamenajú nátery určené na rovnaké použitie ako jednozložkové pracovné nátery, ale s druhou zložkou (napr. terciárne amíny), ktorá sa pridáva pred použitím;</w:t>
            </w:r>
          </w:p>
          <w:p>
            <w:pPr>
              <w:rPr>
                <w:sz w:val="20"/>
                <w:szCs w:val="20"/>
              </w:rPr>
            </w:pPr>
          </w:p>
          <w:p>
            <w:r>
              <w:rPr>
                <w:sz w:val="20"/>
                <w:szCs w:val="20"/>
              </w:rPr>
              <w:t>k) „viacfarebné nátery“ znamenajú nátery určené na vytvorenie dvojtónového alebo viacfarebného efektu, priamo pri prvom použití;</w:t>
            </w:r>
          </w:p>
          <w:p>
            <w:pPr>
              <w:rPr>
                <w:sz w:val="20"/>
                <w:szCs w:val="20"/>
              </w:rPr>
            </w:pPr>
          </w:p>
          <w:p>
            <w:r>
              <w:rPr>
                <w:sz w:val="20"/>
                <w:szCs w:val="20"/>
              </w:rPr>
              <w:t>l) „dekoračné nátery“ znamenajú nátery určené na vytvorenie špeciálnych estetických efektov na špeciálne pripravených, vopred natretých substrátoch alebo na základných náteroch a následne upravených rozličnými nástrojmi počas vysýchania;</w:t>
            </w:r>
          </w:p>
          <w:p>
            <w:pPr>
              <w:rPr>
                <w:sz w:val="20"/>
                <w:szCs w:val="20"/>
              </w:rPr>
            </w:pPr>
          </w:p>
          <w:p>
            <w:r>
              <w:rPr>
                <w:sz w:val="20"/>
                <w:szCs w:val="20"/>
              </w:rPr>
              <w:t>2. Na účely tejto smernice „výrobky na povrchovú úpravu vozidiel“ znamenajú výrobky uvedené v nižšie uvedených podkategóriách. Používajú sa na natieranie cestných vozidiel, ako sú definované v smernici 70/156/EHS, alebo ich častí, ktoré sa vykonáva ako súčasť opravy, konzervácie alebo dekorácie vozidla mimo výrobných zariadení.</w:t>
            </w:r>
          </w:p>
          <w:p>
            <w:pPr>
              <w:rPr>
                <w:sz w:val="20"/>
                <w:szCs w:val="20"/>
              </w:rPr>
            </w:pPr>
          </w:p>
          <w:p>
            <w:r>
              <w:rPr>
                <w:sz w:val="20"/>
                <w:szCs w:val="20"/>
              </w:rPr>
              <w:t>2.1. Podkategórie</w:t>
            </w:r>
          </w:p>
          <w:p>
            <w:r>
              <w:rPr>
                <w:sz w:val="20"/>
                <w:szCs w:val="20"/>
              </w:rPr>
              <w:t>a) „prípravné a čistiace výrobky“ znamenajú výrobky určené na odstraňovanie starých náterov a hrdze, buď mechanicky alebo chemicky, alebo na vytvorenie podkladu pre nové nátery:</w:t>
            </w:r>
          </w:p>
          <w:p>
            <w:r>
              <w:rPr>
                <w:sz w:val="20"/>
                <w:szCs w:val="20"/>
              </w:rPr>
              <w:t xml:space="preserve">i) prípravné výrobky zahŕňajú čistiaci prostriedok na umývanie striekacích pištolí a (výrobok určený na čistenie striekacích </w:t>
            </w:r>
          </w:p>
        </w:tc>
        <w:tc>
          <w:tcPr>
            <w:tcW w:w="943" w:type="dxa"/>
            <w:tcBorders>
              <w:left w:val="single" w:sz="6" w:space="0" w:color="000000"/>
              <w:bottom w:val="single" w:sz="4" w:space="0" w:color="000000"/>
            </w:tcBorders>
            <w:shd w:val="clear" w:color="auto" w:fill="auto"/>
          </w:tcPr>
          <w:p>
            <w:pPr>
              <w:snapToGrid w:val="0"/>
              <w:jc w:val="center"/>
              <w:rPr>
                <w:color w:val="000000"/>
                <w:sz w:val="20"/>
                <w:szCs w:val="20"/>
              </w:rPr>
            </w:pPr>
          </w:p>
          <w:p>
            <w:pPr>
              <w:snapToGrid w:val="0"/>
              <w:jc w:val="center"/>
              <w:rPr>
                <w:color w:val="000000"/>
                <w:sz w:val="20"/>
                <w:szCs w:val="20"/>
              </w:rPr>
            </w:pPr>
          </w:p>
          <w:p>
            <w:pPr>
              <w:snapToGrid w:val="0"/>
              <w:jc w:val="center"/>
              <w:rPr>
                <w:color w:val="000000"/>
                <w:sz w:val="20"/>
                <w:szCs w:val="20"/>
              </w:rPr>
            </w:pPr>
          </w:p>
          <w:p>
            <w:pPr>
              <w:snapToGrid w:val="0"/>
              <w:jc w:val="center"/>
              <w:rPr>
                <w:color w:val="000000"/>
                <w:sz w:val="20"/>
                <w:szCs w:val="20"/>
              </w:rPr>
            </w:pPr>
          </w:p>
          <w:p>
            <w:pPr>
              <w:snapToGrid w:val="0"/>
              <w:jc w:val="center"/>
              <w:rPr>
                <w:color w:val="000000"/>
                <w:sz w:val="20"/>
                <w:szCs w:val="20"/>
              </w:rPr>
            </w:pPr>
          </w:p>
          <w:p>
            <w:pPr>
              <w:snapToGrid w:val="0"/>
              <w:jc w:val="center"/>
              <w:rPr>
                <w:color w:val="000000"/>
                <w:sz w:val="20"/>
                <w:szCs w:val="20"/>
              </w:rPr>
            </w:pPr>
          </w:p>
          <w:p>
            <w:pPr>
              <w:snapToGrid w:val="0"/>
              <w:jc w:val="center"/>
              <w:rPr>
                <w:color w:val="000000"/>
                <w:sz w:val="20"/>
                <w:szCs w:val="20"/>
              </w:rPr>
            </w:pPr>
          </w:p>
          <w:p>
            <w:pPr>
              <w:snapToGrid w:val="0"/>
              <w:jc w:val="center"/>
              <w:rPr>
                <w:color w:val="000000"/>
                <w:sz w:val="20"/>
                <w:szCs w:val="20"/>
              </w:rPr>
            </w:pPr>
          </w:p>
          <w:p>
            <w:pPr>
              <w:snapToGrid w:val="0"/>
              <w:jc w:val="center"/>
              <w:rPr>
                <w:color w:val="000000"/>
                <w:sz w:val="20"/>
                <w:szCs w:val="20"/>
              </w:rPr>
            </w:pPr>
          </w:p>
          <w:p>
            <w:pPr>
              <w:snapToGrid w:val="0"/>
              <w:jc w:val="center"/>
              <w:rPr>
                <w:color w:val="000000"/>
                <w:sz w:val="20"/>
                <w:szCs w:val="20"/>
              </w:rPr>
            </w:pPr>
          </w:p>
          <w:p>
            <w:pPr>
              <w:snapToGrid w:val="0"/>
              <w:jc w:val="center"/>
              <w:rPr>
                <w:color w:val="000000"/>
                <w:sz w:val="20"/>
                <w:szCs w:val="20"/>
              </w:rPr>
            </w:pPr>
          </w:p>
          <w:p>
            <w:pPr>
              <w:snapToGrid w:val="0"/>
              <w:jc w:val="center"/>
              <w:rPr>
                <w:color w:val="000000"/>
                <w:sz w:val="20"/>
                <w:szCs w:val="20"/>
              </w:rPr>
            </w:pPr>
          </w:p>
          <w:p>
            <w:pPr>
              <w:snapToGrid w:val="0"/>
              <w:jc w:val="center"/>
              <w:rPr>
                <w:color w:val="000000"/>
                <w:sz w:val="20"/>
                <w:szCs w:val="20"/>
              </w:rPr>
            </w:pPr>
          </w:p>
          <w:p>
            <w:pPr>
              <w:snapToGrid w:val="0"/>
              <w:jc w:val="center"/>
              <w:rPr>
                <w:color w:val="000000"/>
                <w:sz w:val="20"/>
                <w:szCs w:val="20"/>
              </w:rPr>
            </w:pPr>
          </w:p>
          <w:p>
            <w:pPr>
              <w:snapToGrid w:val="0"/>
              <w:jc w:val="center"/>
              <w:rPr>
                <w:color w:val="000000"/>
                <w:sz w:val="20"/>
                <w:szCs w:val="20"/>
              </w:rPr>
            </w:pPr>
          </w:p>
          <w:p>
            <w:pPr>
              <w:snapToGrid w:val="0"/>
              <w:jc w:val="center"/>
              <w:rPr>
                <w:color w:val="000000"/>
                <w:sz w:val="20"/>
                <w:szCs w:val="20"/>
              </w:rPr>
            </w:pPr>
          </w:p>
          <w:p>
            <w:pPr>
              <w:snapToGrid w:val="0"/>
              <w:jc w:val="center"/>
              <w:rPr>
                <w:color w:val="000000"/>
                <w:sz w:val="20"/>
                <w:szCs w:val="20"/>
              </w:rPr>
            </w:pPr>
          </w:p>
          <w:p>
            <w:pPr>
              <w:snapToGrid w:val="0"/>
              <w:jc w:val="center"/>
              <w:rPr>
                <w:color w:val="000000"/>
                <w:sz w:val="20"/>
                <w:szCs w:val="20"/>
              </w:rPr>
            </w:pPr>
          </w:p>
          <w:p>
            <w:pPr>
              <w:snapToGrid w:val="0"/>
              <w:jc w:val="center"/>
              <w:rPr>
                <w:color w:val="000000"/>
                <w:sz w:val="20"/>
                <w:szCs w:val="20"/>
              </w:rPr>
            </w:pPr>
          </w:p>
          <w:p>
            <w:pPr>
              <w:snapToGrid w:val="0"/>
              <w:jc w:val="center"/>
            </w:pPr>
            <w:r>
              <w:rPr>
                <w:sz w:val="20"/>
                <w:szCs w:val="20"/>
              </w:rPr>
              <w:t>N</w:t>
            </w:r>
          </w:p>
          <w:p>
            <w:pPr>
              <w:snapToGrid w:val="0"/>
              <w:jc w:val="center"/>
              <w:rPr>
                <w:color w:val="000000"/>
                <w:sz w:val="20"/>
                <w:szCs w:val="20"/>
              </w:rPr>
            </w:pPr>
          </w:p>
        </w:tc>
        <w:tc>
          <w:tcPr>
            <w:tcW w:w="616" w:type="dxa"/>
            <w:tcBorders>
              <w:left w:val="single" w:sz="6" w:space="0" w:color="000000"/>
              <w:bottom w:val="single" w:sz="4" w:space="0" w:color="000000"/>
            </w:tcBorders>
            <w:shd w:val="clear" w:color="auto" w:fill="auto"/>
          </w:tcPr>
          <w:p>
            <w:pPr>
              <w:snapToGrid w:val="0"/>
              <w:rPr>
                <w:color w:val="C9211E"/>
                <w:sz w:val="20"/>
                <w:szCs w:val="20"/>
              </w:rPr>
            </w:pPr>
          </w:p>
          <w:p>
            <w:pPr>
              <w:snapToGrid w:val="0"/>
              <w:rPr>
                <w:color w:val="C9211E"/>
                <w:sz w:val="20"/>
                <w:szCs w:val="20"/>
              </w:rPr>
            </w:pPr>
          </w:p>
          <w:p>
            <w:pPr>
              <w:snapToGrid w:val="0"/>
              <w:rPr>
                <w:color w:val="C9211E"/>
                <w:sz w:val="20"/>
                <w:szCs w:val="20"/>
              </w:rPr>
            </w:pPr>
          </w:p>
          <w:p>
            <w:pPr>
              <w:snapToGrid w:val="0"/>
              <w:rPr>
                <w:color w:val="C9211E"/>
                <w:sz w:val="20"/>
                <w:szCs w:val="20"/>
              </w:rPr>
            </w:pPr>
          </w:p>
          <w:p>
            <w:pPr>
              <w:snapToGrid w:val="0"/>
              <w:rPr>
                <w:color w:val="C9211E"/>
                <w:sz w:val="20"/>
                <w:szCs w:val="20"/>
              </w:rPr>
            </w:pPr>
          </w:p>
          <w:p>
            <w:pPr>
              <w:snapToGrid w:val="0"/>
              <w:rPr>
                <w:color w:val="C9211E"/>
                <w:sz w:val="20"/>
                <w:szCs w:val="20"/>
              </w:rPr>
            </w:pPr>
          </w:p>
          <w:p>
            <w:pPr>
              <w:snapToGrid w:val="0"/>
              <w:rPr>
                <w:color w:val="C9211E"/>
                <w:sz w:val="20"/>
                <w:szCs w:val="20"/>
              </w:rPr>
            </w:pPr>
          </w:p>
          <w:p>
            <w:pPr>
              <w:snapToGrid w:val="0"/>
              <w:rPr>
                <w:color w:val="C9211E"/>
                <w:sz w:val="20"/>
                <w:szCs w:val="20"/>
              </w:rPr>
            </w:pPr>
          </w:p>
          <w:p>
            <w:pPr>
              <w:snapToGrid w:val="0"/>
              <w:rPr>
                <w:color w:val="C9211E"/>
                <w:sz w:val="20"/>
                <w:szCs w:val="20"/>
              </w:rPr>
            </w:pPr>
          </w:p>
          <w:p>
            <w:pPr>
              <w:snapToGrid w:val="0"/>
              <w:rPr>
                <w:color w:val="C9211E"/>
                <w:sz w:val="20"/>
                <w:szCs w:val="20"/>
              </w:rPr>
            </w:pPr>
          </w:p>
          <w:p>
            <w:pPr>
              <w:snapToGrid w:val="0"/>
              <w:rPr>
                <w:color w:val="C9211E"/>
                <w:sz w:val="20"/>
                <w:szCs w:val="20"/>
              </w:rPr>
            </w:pPr>
          </w:p>
          <w:p>
            <w:pPr>
              <w:snapToGrid w:val="0"/>
              <w:rPr>
                <w:color w:val="C9211E"/>
                <w:sz w:val="20"/>
                <w:szCs w:val="20"/>
              </w:rPr>
            </w:pPr>
          </w:p>
          <w:p>
            <w:pPr>
              <w:snapToGrid w:val="0"/>
              <w:rPr>
                <w:color w:val="C9211E"/>
                <w:sz w:val="20"/>
                <w:szCs w:val="20"/>
              </w:rPr>
            </w:pPr>
          </w:p>
          <w:p>
            <w:pPr>
              <w:snapToGrid w:val="0"/>
              <w:rPr>
                <w:color w:val="C9211E"/>
                <w:sz w:val="20"/>
                <w:szCs w:val="20"/>
              </w:rPr>
            </w:pPr>
          </w:p>
          <w:p>
            <w:pPr>
              <w:snapToGrid w:val="0"/>
              <w:rPr>
                <w:color w:val="C9211E"/>
                <w:sz w:val="20"/>
                <w:szCs w:val="20"/>
              </w:rPr>
            </w:pPr>
          </w:p>
          <w:p>
            <w:pPr>
              <w:snapToGrid w:val="0"/>
              <w:rPr>
                <w:color w:val="C9211E"/>
                <w:sz w:val="20"/>
                <w:szCs w:val="20"/>
              </w:rPr>
            </w:pPr>
          </w:p>
          <w:p>
            <w:pPr>
              <w:snapToGrid w:val="0"/>
              <w:rPr>
                <w:color w:val="C9211E"/>
                <w:sz w:val="20"/>
                <w:szCs w:val="20"/>
              </w:rPr>
            </w:pPr>
          </w:p>
          <w:p>
            <w:pPr>
              <w:snapToGrid w:val="0"/>
              <w:rPr>
                <w:color w:val="C9211E"/>
                <w:sz w:val="20"/>
                <w:szCs w:val="20"/>
              </w:rPr>
            </w:pPr>
          </w:p>
          <w:p>
            <w:pPr>
              <w:snapToGrid w:val="0"/>
              <w:rPr>
                <w:color w:val="C9211E"/>
                <w:sz w:val="20"/>
                <w:szCs w:val="20"/>
              </w:rPr>
            </w:pPr>
          </w:p>
          <w:p>
            <w:pPr>
              <w:snapToGrid w:val="0"/>
              <w:jc w:val="center"/>
            </w:pPr>
            <w:r>
              <w:rPr>
                <w:sz w:val="20"/>
                <w:szCs w:val="20"/>
              </w:rPr>
              <w:t>NV</w:t>
            </w:r>
          </w:p>
        </w:tc>
        <w:tc>
          <w:tcPr>
            <w:tcW w:w="850" w:type="dxa"/>
            <w:tcBorders>
              <w:left w:val="single" w:sz="6" w:space="0" w:color="000000"/>
              <w:bottom w:val="single" w:sz="4" w:space="0" w:color="000000"/>
            </w:tcBorders>
            <w:shd w:val="clear" w:color="auto" w:fill="auto"/>
          </w:tcPr>
          <w:p>
            <w:pPr>
              <w:snapToGrid w:val="0"/>
            </w:pPr>
            <w:r>
              <w:rPr>
                <w:sz w:val="20"/>
                <w:szCs w:val="20"/>
              </w:rPr>
              <w:t>Pj</w:t>
            </w:r>
          </w:p>
          <w:p>
            <w:pPr>
              <w:snapToGrid w:val="0"/>
              <w:rPr>
                <w:sz w:val="20"/>
                <w:szCs w:val="20"/>
              </w:rPr>
            </w:pPr>
          </w:p>
          <w:p>
            <w:pPr>
              <w:snapToGrid w:val="0"/>
              <w:rPr>
                <w:sz w:val="20"/>
                <w:szCs w:val="20"/>
              </w:rPr>
            </w:pPr>
          </w:p>
          <w:p>
            <w:pPr>
              <w:snapToGrid w:val="0"/>
              <w:rPr>
                <w:sz w:val="20"/>
                <w:szCs w:val="20"/>
              </w:rPr>
            </w:pPr>
          </w:p>
          <w:p>
            <w:pPr>
              <w:snapToGrid w:val="0"/>
              <w:rPr>
                <w:sz w:val="20"/>
                <w:szCs w:val="20"/>
              </w:rPr>
            </w:pPr>
          </w:p>
          <w:p>
            <w:pPr>
              <w:snapToGrid w:val="0"/>
            </w:pPr>
            <w:r>
              <w:rPr>
                <w:sz w:val="20"/>
                <w:szCs w:val="20"/>
              </w:rPr>
              <w:t>Pk</w:t>
            </w:r>
          </w:p>
          <w:p>
            <w:pPr>
              <w:snapToGrid w:val="0"/>
              <w:rPr>
                <w:sz w:val="20"/>
                <w:szCs w:val="20"/>
              </w:rPr>
            </w:pPr>
          </w:p>
          <w:p>
            <w:pPr>
              <w:snapToGrid w:val="0"/>
              <w:rPr>
                <w:sz w:val="20"/>
                <w:szCs w:val="20"/>
              </w:rPr>
            </w:pPr>
          </w:p>
          <w:p>
            <w:pPr>
              <w:snapToGrid w:val="0"/>
              <w:rPr>
                <w:sz w:val="20"/>
                <w:szCs w:val="20"/>
              </w:rPr>
            </w:pPr>
          </w:p>
          <w:p>
            <w:pPr>
              <w:snapToGrid w:val="0"/>
              <w:rPr>
                <w:sz w:val="20"/>
                <w:szCs w:val="20"/>
              </w:rPr>
            </w:pPr>
          </w:p>
          <w:p>
            <w:pPr>
              <w:snapToGrid w:val="0"/>
            </w:pPr>
            <w:r>
              <w:rPr>
                <w:sz w:val="20"/>
                <w:szCs w:val="20"/>
              </w:rPr>
              <w:t>Pl</w:t>
            </w:r>
          </w:p>
          <w:p>
            <w:pPr>
              <w:snapToGrid w:val="0"/>
              <w:rPr>
                <w:sz w:val="20"/>
                <w:szCs w:val="20"/>
              </w:rPr>
            </w:pPr>
          </w:p>
          <w:p>
            <w:pPr>
              <w:snapToGrid w:val="0"/>
              <w:rPr>
                <w:sz w:val="20"/>
                <w:szCs w:val="20"/>
              </w:rPr>
            </w:pPr>
          </w:p>
          <w:p>
            <w:pPr>
              <w:snapToGrid w:val="0"/>
              <w:rPr>
                <w:sz w:val="20"/>
                <w:szCs w:val="20"/>
              </w:rPr>
            </w:pPr>
          </w:p>
          <w:p>
            <w:pPr>
              <w:snapToGrid w:val="0"/>
              <w:rPr>
                <w:sz w:val="20"/>
                <w:szCs w:val="20"/>
              </w:rPr>
            </w:pPr>
          </w:p>
          <w:p>
            <w:pPr>
              <w:snapToGrid w:val="0"/>
              <w:rPr>
                <w:sz w:val="20"/>
                <w:szCs w:val="20"/>
              </w:rPr>
            </w:pPr>
          </w:p>
          <w:p>
            <w:pPr>
              <w:snapToGrid w:val="0"/>
              <w:rPr>
                <w:sz w:val="20"/>
                <w:szCs w:val="20"/>
              </w:rPr>
            </w:pPr>
          </w:p>
          <w:p>
            <w:pPr>
              <w:snapToGrid w:val="0"/>
              <w:rPr>
                <w:sz w:val="20"/>
                <w:szCs w:val="20"/>
              </w:rPr>
            </w:pPr>
          </w:p>
          <w:p>
            <w:pPr>
              <w:snapToGrid w:val="0"/>
              <w:rPr>
                <w:sz w:val="20"/>
                <w:szCs w:val="20"/>
              </w:rPr>
            </w:pPr>
          </w:p>
          <w:p>
            <w:pPr>
              <w:snapToGrid w:val="0"/>
            </w:pPr>
            <w:r>
              <w:rPr>
                <w:sz w:val="20"/>
                <w:szCs w:val="20"/>
              </w:rPr>
              <w:t>Príl.č. 1</w:t>
            </w:r>
          </w:p>
          <w:p>
            <w:pPr>
              <w:snapToGrid w:val="0"/>
              <w:rPr>
                <w:color w:val="FF0000"/>
                <w:sz w:val="20"/>
                <w:szCs w:val="20"/>
              </w:rPr>
            </w:pPr>
          </w:p>
          <w:p>
            <w:pPr>
              <w:snapToGrid w:val="0"/>
              <w:rPr>
                <w:color w:val="FF0000"/>
                <w:sz w:val="20"/>
                <w:szCs w:val="20"/>
              </w:rPr>
            </w:pPr>
          </w:p>
          <w:p>
            <w:pPr>
              <w:snapToGrid w:val="0"/>
              <w:rPr>
                <w:color w:val="FF0000"/>
                <w:sz w:val="20"/>
                <w:szCs w:val="20"/>
              </w:rPr>
            </w:pPr>
          </w:p>
          <w:p>
            <w:pPr>
              <w:snapToGrid w:val="0"/>
              <w:rPr>
                <w:color w:val="FF0000"/>
                <w:sz w:val="20"/>
                <w:szCs w:val="20"/>
              </w:rPr>
            </w:pPr>
          </w:p>
          <w:p>
            <w:pPr>
              <w:snapToGrid w:val="0"/>
              <w:rPr>
                <w:color w:val="FF0000"/>
                <w:sz w:val="20"/>
                <w:szCs w:val="20"/>
              </w:rPr>
            </w:pPr>
          </w:p>
          <w:p>
            <w:pPr>
              <w:snapToGrid w:val="0"/>
              <w:rPr>
                <w:color w:val="FF0000"/>
                <w:sz w:val="20"/>
                <w:szCs w:val="20"/>
              </w:rPr>
            </w:pPr>
          </w:p>
          <w:p>
            <w:pPr>
              <w:snapToGrid w:val="0"/>
              <w:rPr>
                <w:color w:val="FF0000"/>
                <w:sz w:val="20"/>
                <w:szCs w:val="20"/>
              </w:rPr>
            </w:pPr>
          </w:p>
          <w:p>
            <w:pPr>
              <w:snapToGrid w:val="0"/>
              <w:rPr>
                <w:color w:val="FF0000"/>
                <w:sz w:val="20"/>
                <w:szCs w:val="20"/>
              </w:rPr>
            </w:pPr>
          </w:p>
          <w:p>
            <w:pPr>
              <w:snapToGrid w:val="0"/>
              <w:rPr>
                <w:color w:val="FF0000"/>
                <w:sz w:val="20"/>
                <w:szCs w:val="20"/>
              </w:rPr>
            </w:pPr>
          </w:p>
          <w:p>
            <w:pPr>
              <w:snapToGrid w:val="0"/>
              <w:rPr>
                <w:color w:val="FF0000"/>
                <w:sz w:val="20"/>
                <w:szCs w:val="20"/>
              </w:rPr>
            </w:pPr>
          </w:p>
          <w:p>
            <w:pPr>
              <w:snapToGrid w:val="0"/>
            </w:pPr>
            <w:r>
              <w:rPr>
                <w:sz w:val="20"/>
                <w:szCs w:val="20"/>
              </w:rPr>
              <w:t>Pa</w:t>
            </w:r>
          </w:p>
        </w:tc>
        <w:tc>
          <w:tcPr>
            <w:tcW w:w="4597" w:type="dxa"/>
            <w:tcBorders>
              <w:left w:val="single" w:sz="6" w:space="0" w:color="000000"/>
              <w:bottom w:val="single" w:sz="4" w:space="0" w:color="000000"/>
            </w:tcBorders>
            <w:shd w:val="clear" w:color="auto" w:fill="auto"/>
          </w:tcPr>
          <w:p>
            <w:pPr>
              <w:snapToGrid w:val="0"/>
            </w:pPr>
            <w:r>
              <w:rPr>
                <w:bCs/>
                <w:sz w:val="20"/>
                <w:szCs w:val="20"/>
              </w:rPr>
              <w:t>j)</w:t>
            </w:r>
            <w:r>
              <w:rPr>
                <w:b/>
                <w:bCs/>
                <w:sz w:val="20"/>
                <w:szCs w:val="20"/>
              </w:rPr>
              <w:t xml:space="preserve"> Špeciálne dvojzložkové náterové látky</w:t>
            </w:r>
            <w:r>
              <w:rPr>
                <w:sz w:val="20"/>
                <w:szCs w:val="20"/>
              </w:rPr>
              <w:t xml:space="preserve"> sú náterové látky určené na rovnaké použitie ako jednozložkové náterové látky, ale pred ich aplikáciou sa pridáva druhá zložka, napríklad terciárne amíny.</w:t>
            </w:r>
          </w:p>
          <w:p>
            <w:pPr>
              <w:snapToGrid w:val="0"/>
              <w:rPr>
                <w:b/>
                <w:bCs/>
                <w:sz w:val="20"/>
                <w:szCs w:val="20"/>
              </w:rPr>
            </w:pPr>
          </w:p>
          <w:p>
            <w:pPr>
              <w:snapToGrid w:val="0"/>
            </w:pPr>
            <w:r>
              <w:rPr>
                <w:sz w:val="20"/>
                <w:szCs w:val="20"/>
              </w:rPr>
              <w:t xml:space="preserve">k) </w:t>
            </w:r>
            <w:r>
              <w:rPr>
                <w:b/>
                <w:bCs/>
                <w:sz w:val="20"/>
                <w:szCs w:val="20"/>
              </w:rPr>
              <w:t>Viacfarebné náterové látky</w:t>
            </w:r>
            <w:r>
              <w:rPr>
                <w:sz w:val="20"/>
                <w:szCs w:val="20"/>
              </w:rPr>
              <w:t xml:space="preserve"> sú náterové látky, ktoré vytvárajú dvojfarebný efekt alebo viacfarebný efekt priamo pri prvom nanesení.</w:t>
            </w:r>
          </w:p>
          <w:p>
            <w:pPr>
              <w:snapToGrid w:val="0"/>
              <w:rPr>
                <w:b/>
                <w:bCs/>
                <w:sz w:val="20"/>
                <w:szCs w:val="20"/>
              </w:rPr>
            </w:pPr>
          </w:p>
          <w:p>
            <w:pPr>
              <w:snapToGrid w:val="0"/>
              <w:rPr>
                <w:b/>
                <w:bCs/>
                <w:sz w:val="20"/>
                <w:szCs w:val="20"/>
              </w:rPr>
            </w:pPr>
          </w:p>
          <w:p>
            <w:pPr>
              <w:snapToGrid w:val="0"/>
            </w:pPr>
            <w:r>
              <w:rPr>
                <w:sz w:val="20"/>
                <w:szCs w:val="20"/>
              </w:rPr>
              <w:t xml:space="preserve">l) </w:t>
            </w:r>
            <w:r>
              <w:rPr>
                <w:b/>
                <w:bCs/>
                <w:sz w:val="20"/>
                <w:szCs w:val="20"/>
              </w:rPr>
              <w:t xml:space="preserve">Náterové látky s dekoratívnym  efektom </w:t>
            </w:r>
            <w:r>
              <w:rPr>
                <w:sz w:val="20"/>
                <w:szCs w:val="20"/>
              </w:rPr>
              <w:t>sú náterové látky, ktoré slúžia na vytváranie špeciálnych estetických efektov na podkladoch vopred upravených určeným spôsobom alebo ošetrených základným náterom, ktorý sa následne počas sušenia upravuje rôznymi špeciálnymi pomôckami.</w:t>
            </w:r>
          </w:p>
          <w:p>
            <w:pPr>
              <w:snapToGrid w:val="0"/>
              <w:rPr>
                <w:b/>
                <w:bCs/>
                <w:sz w:val="20"/>
                <w:szCs w:val="20"/>
              </w:rPr>
            </w:pPr>
          </w:p>
          <w:p>
            <w:pPr>
              <w:snapToGrid w:val="0"/>
              <w:rPr>
                <w:b/>
                <w:bCs/>
                <w:sz w:val="20"/>
                <w:szCs w:val="20"/>
              </w:rPr>
            </w:pPr>
          </w:p>
          <w:p>
            <w:pPr>
              <w:snapToGrid w:val="0"/>
              <w:rPr>
                <w:b/>
                <w:bCs/>
                <w:sz w:val="20"/>
                <w:szCs w:val="20"/>
              </w:rPr>
            </w:pPr>
          </w:p>
          <w:p>
            <w:pPr>
              <w:snapToGrid w:val="0"/>
            </w:pPr>
            <w:r>
              <w:rPr>
                <w:sz w:val="20"/>
                <w:szCs w:val="20"/>
              </w:rPr>
              <w:t>Kategória B</w:t>
            </w:r>
          </w:p>
          <w:p>
            <w:pPr>
              <w:snapToGrid w:val="0"/>
            </w:pPr>
            <w:r>
              <w:rPr>
                <w:sz w:val="20"/>
                <w:szCs w:val="20"/>
              </w:rPr>
              <w:t>Regulované výrobky používané pri opravách a prestriekavaní vozidiel alebo ich častí pri ich údržbe, oprave alebo na účely dekorácie mimo výrobného procesu</w:t>
            </w:r>
          </w:p>
          <w:p>
            <w:pPr>
              <w:snapToGrid w:val="0"/>
              <w:rPr>
                <w:b/>
                <w:bCs/>
                <w:sz w:val="20"/>
                <w:szCs w:val="20"/>
              </w:rPr>
            </w:pPr>
          </w:p>
          <w:p>
            <w:pPr>
              <w:snapToGrid w:val="0"/>
              <w:rPr>
                <w:b/>
                <w:bCs/>
                <w:sz w:val="20"/>
                <w:szCs w:val="20"/>
              </w:rPr>
            </w:pPr>
          </w:p>
          <w:p>
            <w:pPr>
              <w:snapToGrid w:val="0"/>
              <w:rPr>
                <w:b/>
                <w:bCs/>
                <w:sz w:val="20"/>
                <w:szCs w:val="20"/>
              </w:rPr>
            </w:pPr>
          </w:p>
          <w:p>
            <w:pPr>
              <w:snapToGrid w:val="0"/>
              <w:rPr>
                <w:b/>
                <w:bCs/>
                <w:sz w:val="20"/>
                <w:szCs w:val="20"/>
              </w:rPr>
            </w:pPr>
          </w:p>
          <w:p>
            <w:pPr>
              <w:snapToGrid w:val="0"/>
              <w:rPr>
                <w:b/>
                <w:bCs/>
                <w:sz w:val="20"/>
                <w:szCs w:val="20"/>
              </w:rPr>
            </w:pPr>
          </w:p>
          <w:p>
            <w:pPr>
              <w:snapToGrid w:val="0"/>
            </w:pPr>
            <w:r>
              <w:rPr>
                <w:sz w:val="20"/>
                <w:szCs w:val="20"/>
              </w:rPr>
              <w:t>Podkategórie</w:t>
            </w:r>
          </w:p>
          <w:p>
            <w:pPr>
              <w:snapToGrid w:val="0"/>
            </w:pPr>
            <w:r>
              <w:rPr>
                <w:sz w:val="20"/>
                <w:szCs w:val="20"/>
              </w:rPr>
              <w:t xml:space="preserve">a) </w:t>
            </w:r>
            <w:r>
              <w:rPr>
                <w:b/>
                <w:bCs/>
                <w:sz w:val="20"/>
                <w:szCs w:val="20"/>
              </w:rPr>
              <w:t>Výrobky na prípravné a čistiace operácie</w:t>
            </w:r>
            <w:r>
              <w:rPr>
                <w:sz w:val="20"/>
                <w:szCs w:val="20"/>
              </w:rPr>
              <w:t xml:space="preserve"> sú výrobky určené na mechanické odstraňovanie alebo chemické odstraňovanie starých náterov a hrdze alebo na prípravu podkladu pre nový náter.</w:t>
            </w:r>
          </w:p>
          <w:p>
            <w:pPr>
              <w:snapToGrid w:val="0"/>
              <w:rPr>
                <w:b/>
                <w:bCs/>
                <w:sz w:val="20"/>
                <w:szCs w:val="20"/>
              </w:rPr>
            </w:pPr>
          </w:p>
          <w:p>
            <w:pPr>
              <w:snapToGrid w:val="0"/>
            </w:pPr>
            <w:r>
              <w:rPr>
                <w:sz w:val="20"/>
                <w:szCs w:val="20"/>
              </w:rPr>
              <w:t>1. Prípravné prostriedky</w:t>
            </w:r>
          </w:p>
          <w:p>
            <w:pPr>
              <w:snapToGrid w:val="0"/>
            </w:pPr>
            <w:r>
              <w:rPr>
                <w:sz w:val="20"/>
                <w:szCs w:val="20"/>
              </w:rPr>
              <w:t xml:space="preserve">Prostriedky na čistenie zariadení, napríklad striekacích pištolí, odstraňovanie náterov, </w:t>
            </w:r>
          </w:p>
        </w:tc>
        <w:tc>
          <w:tcPr>
            <w:tcW w:w="790" w:type="dxa"/>
            <w:tcBorders>
              <w:left w:val="single" w:sz="6" w:space="0" w:color="000000"/>
              <w:bottom w:val="single" w:sz="4" w:space="0" w:color="000000"/>
            </w:tcBorders>
            <w:shd w:val="clear" w:color="auto" w:fill="auto"/>
          </w:tcPr>
          <w:p>
            <w:pPr>
              <w:snapToGrid w:val="0"/>
              <w:jc w:val="center"/>
              <w:rPr>
                <w:color w:val="000000"/>
                <w:sz w:val="20"/>
                <w:szCs w:val="20"/>
              </w:rPr>
            </w:pPr>
          </w:p>
          <w:p>
            <w:pPr>
              <w:snapToGrid w:val="0"/>
              <w:jc w:val="center"/>
              <w:rPr>
                <w:color w:val="000000"/>
                <w:sz w:val="20"/>
                <w:szCs w:val="20"/>
              </w:rPr>
            </w:pPr>
          </w:p>
          <w:p>
            <w:pPr>
              <w:snapToGrid w:val="0"/>
              <w:jc w:val="center"/>
              <w:rPr>
                <w:color w:val="000000"/>
                <w:sz w:val="20"/>
                <w:szCs w:val="20"/>
              </w:rPr>
            </w:pPr>
          </w:p>
          <w:p>
            <w:pPr>
              <w:snapToGrid w:val="0"/>
              <w:jc w:val="center"/>
              <w:rPr>
                <w:color w:val="000000"/>
                <w:sz w:val="20"/>
                <w:szCs w:val="20"/>
              </w:rPr>
            </w:pPr>
          </w:p>
          <w:p>
            <w:pPr>
              <w:snapToGrid w:val="0"/>
              <w:jc w:val="center"/>
              <w:rPr>
                <w:color w:val="000000"/>
                <w:sz w:val="20"/>
                <w:szCs w:val="20"/>
              </w:rPr>
            </w:pPr>
          </w:p>
          <w:p>
            <w:pPr>
              <w:snapToGrid w:val="0"/>
              <w:jc w:val="center"/>
              <w:rPr>
                <w:color w:val="000000"/>
                <w:sz w:val="20"/>
                <w:szCs w:val="20"/>
              </w:rPr>
            </w:pPr>
          </w:p>
          <w:p>
            <w:pPr>
              <w:snapToGrid w:val="0"/>
              <w:jc w:val="center"/>
              <w:rPr>
                <w:color w:val="000000"/>
                <w:sz w:val="20"/>
                <w:szCs w:val="20"/>
              </w:rPr>
            </w:pPr>
          </w:p>
          <w:p>
            <w:pPr>
              <w:snapToGrid w:val="0"/>
              <w:jc w:val="center"/>
              <w:rPr>
                <w:color w:val="000000"/>
                <w:sz w:val="20"/>
                <w:szCs w:val="20"/>
              </w:rPr>
            </w:pPr>
          </w:p>
          <w:p>
            <w:pPr>
              <w:snapToGrid w:val="0"/>
              <w:jc w:val="center"/>
              <w:rPr>
                <w:color w:val="000000"/>
                <w:sz w:val="20"/>
                <w:szCs w:val="20"/>
              </w:rPr>
            </w:pPr>
          </w:p>
          <w:p>
            <w:pPr>
              <w:snapToGrid w:val="0"/>
              <w:jc w:val="center"/>
              <w:rPr>
                <w:color w:val="000000"/>
                <w:sz w:val="20"/>
                <w:szCs w:val="20"/>
              </w:rPr>
            </w:pPr>
          </w:p>
          <w:p>
            <w:pPr>
              <w:snapToGrid w:val="0"/>
              <w:jc w:val="center"/>
              <w:rPr>
                <w:color w:val="000000"/>
                <w:sz w:val="20"/>
                <w:szCs w:val="20"/>
              </w:rPr>
            </w:pPr>
          </w:p>
          <w:p>
            <w:pPr>
              <w:snapToGrid w:val="0"/>
              <w:jc w:val="center"/>
              <w:rPr>
                <w:color w:val="000000"/>
                <w:sz w:val="20"/>
                <w:szCs w:val="20"/>
              </w:rPr>
            </w:pPr>
          </w:p>
          <w:p>
            <w:pPr>
              <w:snapToGrid w:val="0"/>
              <w:jc w:val="center"/>
              <w:rPr>
                <w:color w:val="000000"/>
                <w:sz w:val="20"/>
                <w:szCs w:val="20"/>
              </w:rPr>
            </w:pPr>
          </w:p>
          <w:p>
            <w:pPr>
              <w:snapToGrid w:val="0"/>
              <w:jc w:val="center"/>
              <w:rPr>
                <w:color w:val="000000"/>
                <w:sz w:val="20"/>
                <w:szCs w:val="20"/>
              </w:rPr>
            </w:pPr>
          </w:p>
          <w:p>
            <w:pPr>
              <w:snapToGrid w:val="0"/>
              <w:jc w:val="center"/>
              <w:rPr>
                <w:color w:val="000000"/>
                <w:sz w:val="20"/>
                <w:szCs w:val="20"/>
              </w:rPr>
            </w:pPr>
          </w:p>
          <w:p>
            <w:pPr>
              <w:snapToGrid w:val="0"/>
              <w:jc w:val="center"/>
              <w:rPr>
                <w:color w:val="000000"/>
                <w:sz w:val="20"/>
                <w:szCs w:val="20"/>
              </w:rPr>
            </w:pPr>
          </w:p>
          <w:p>
            <w:pPr>
              <w:snapToGrid w:val="0"/>
              <w:jc w:val="center"/>
              <w:rPr>
                <w:color w:val="000000"/>
                <w:sz w:val="20"/>
                <w:szCs w:val="20"/>
              </w:rPr>
            </w:pPr>
          </w:p>
          <w:p>
            <w:pPr>
              <w:snapToGrid w:val="0"/>
              <w:jc w:val="center"/>
              <w:rPr>
                <w:color w:val="000000"/>
                <w:sz w:val="20"/>
                <w:szCs w:val="20"/>
              </w:rPr>
            </w:pPr>
          </w:p>
          <w:p>
            <w:pPr>
              <w:snapToGrid w:val="0"/>
              <w:jc w:val="center"/>
              <w:rPr>
                <w:color w:val="000000"/>
                <w:sz w:val="20"/>
                <w:szCs w:val="20"/>
              </w:rPr>
            </w:pPr>
          </w:p>
          <w:p>
            <w:pPr>
              <w:snapToGrid w:val="0"/>
              <w:jc w:val="center"/>
            </w:pPr>
            <w:r>
              <w:rPr>
                <w:sz w:val="20"/>
                <w:szCs w:val="20"/>
              </w:rPr>
              <w:t>Ú</w:t>
            </w:r>
          </w:p>
          <w:p>
            <w:pPr>
              <w:snapToGrid w:val="0"/>
              <w:jc w:val="center"/>
              <w:rPr>
                <w:color w:val="000000"/>
                <w:sz w:val="20"/>
                <w:szCs w:val="20"/>
              </w:rPr>
            </w:pPr>
          </w:p>
        </w:tc>
        <w:tc>
          <w:tcPr>
            <w:tcW w:w="1884" w:type="dxa"/>
            <w:tcBorders>
              <w:left w:val="single" w:sz="6" w:space="0" w:color="000000"/>
              <w:bottom w:val="single" w:sz="4" w:space="0" w:color="000000"/>
              <w:right w:val="single" w:sz="4" w:space="0" w:color="000000"/>
            </w:tcBorders>
            <w:shd w:val="clear" w:color="auto" w:fill="auto"/>
          </w:tcPr>
          <w:p>
            <w:pPr>
              <w:snapToGrid w:val="0"/>
              <w:rPr>
                <w:color w:val="000000"/>
                <w:sz w:val="20"/>
                <w:szCs w:val="20"/>
              </w:rPr>
            </w:pPr>
          </w:p>
          <w:p>
            <w:pPr>
              <w:snapToGrid w:val="0"/>
              <w:rPr>
                <w:color w:val="000000"/>
                <w:sz w:val="20"/>
                <w:szCs w:val="20"/>
              </w:rPr>
            </w:pPr>
          </w:p>
        </w:tc>
      </w:tr>
      <w:tr>
        <w:tblPrEx>
          <w:tblInd w:w="-63" w:type="dxa"/>
          <w:tblLayout w:type="fixed"/>
          <w:tblCellMar>
            <w:top w:w="0" w:type="dxa"/>
            <w:left w:w="70" w:type="dxa"/>
            <w:bottom w:w="0" w:type="dxa"/>
            <w:right w:w="70" w:type="dxa"/>
          </w:tblCellMar>
          <w:tblLook w:val="0000"/>
        </w:tblPrEx>
        <w:trPr>
          <w:cantSplit/>
          <w:trHeight w:val="2359"/>
        </w:trPr>
        <w:tc>
          <w:tcPr>
            <w:tcW w:w="779" w:type="dxa"/>
            <w:tcBorders>
              <w:left w:val="single" w:sz="6" w:space="0" w:color="000000"/>
              <w:bottom w:val="single" w:sz="4" w:space="0" w:color="000000"/>
            </w:tcBorders>
            <w:shd w:val="clear" w:color="auto" w:fill="auto"/>
          </w:tcPr>
          <w:p>
            <w:pPr>
              <w:snapToGrid w:val="0"/>
              <w:rPr>
                <w:color w:val="000000"/>
                <w:sz w:val="20"/>
                <w:szCs w:val="20"/>
              </w:rPr>
            </w:pPr>
          </w:p>
        </w:tc>
        <w:tc>
          <w:tcPr>
            <w:tcW w:w="3735" w:type="dxa"/>
            <w:tcBorders>
              <w:left w:val="single" w:sz="6" w:space="0" w:color="000000"/>
              <w:bottom w:val="single" w:sz="4" w:space="0" w:color="000000"/>
            </w:tcBorders>
            <w:shd w:val="clear" w:color="auto" w:fill="auto"/>
          </w:tcPr>
          <w:p>
            <w:r>
              <w:rPr>
                <w:sz w:val="20"/>
                <w:szCs w:val="20"/>
              </w:rPr>
              <w:t>pištolí a ďalších zariadení), odstraňovače starých náterov, odmasťovače (vrátane antistatických typov na plasty) a odstraňovače silikónových náterov;</w:t>
            </w:r>
          </w:p>
          <w:p>
            <w:r>
              <w:rPr>
                <w:sz w:val="20"/>
                <w:szCs w:val="20"/>
              </w:rPr>
              <w:t>ii) „prostriedok na predčistenie“ znamená čistiaci výrobok určený na odstraňovanie povrchovej kontaminácie počas prípravy na nanášanie náterových materiálov a pred ich nanášaním;</w:t>
            </w:r>
          </w:p>
          <w:p>
            <w:pPr>
              <w:rPr>
                <w:sz w:val="20"/>
                <w:szCs w:val="20"/>
              </w:rPr>
            </w:pPr>
          </w:p>
          <w:p>
            <w:r>
              <w:rPr>
                <w:sz w:val="20"/>
                <w:szCs w:val="20"/>
              </w:rPr>
              <w:t>b) „základný plnič/správkový (natieračský) tmel“ znamenajú zlúčeniny hustej konzistencie určené na použitie pri vypĺňaní hlbokých povrchových nerovností pre použitím náteru na vyrovnanie povrchu/plniča;</w:t>
            </w:r>
          </w:p>
          <w:p>
            <w:pPr>
              <w:rPr>
                <w:sz w:val="20"/>
                <w:szCs w:val="20"/>
              </w:rPr>
            </w:pPr>
          </w:p>
          <w:p>
            <w:r>
              <w:rPr>
                <w:sz w:val="20"/>
                <w:szCs w:val="20"/>
              </w:rPr>
              <w:t>c) „základný náter“ znamená akýkoľvek náter, ktorý je určený na nanášanie priamo na kov alebo existujúce krycie nátery s cieľom zabezpečiť ochranu pred koróziou pred použitím náteru na vyrovnanie povrchu:</w:t>
            </w:r>
          </w:p>
          <w:p>
            <w:r>
              <w:rPr>
                <w:sz w:val="20"/>
                <w:szCs w:val="20"/>
              </w:rPr>
              <w:t>i) „náter na vyrovnanie povrchu/plnič“ znamená náter určený na použitie priamo pred použitím vrchného náteru na účely odolnosti proti korózii, na zabezpečenie priľnavosti vrchného náteru a na podporu vytvorenia rovnomernej úpravy povrchu vyplnením malých nerovností povrchu;</w:t>
            </w:r>
          </w:p>
          <w:p>
            <w:r>
              <w:rPr>
                <w:sz w:val="20"/>
                <w:szCs w:val="20"/>
              </w:rPr>
              <w:t>ii) „univerzálny metalizový základný náter“ znamená náter určený na použitie ako základný náter, ako sú napríklad aktivátory priľnavosti, izolačné nátery, nátery na vyrovnávanie povrchov, základné podkladové nátery, plastické podkladové nátery, nátery „mokré na mokré“ (nanášanie na mokrú vrstvu), nepieskové plniče a plniče nanášané striekaním;</w:t>
            </w:r>
          </w:p>
          <w:p>
            <w:r>
              <w:rPr>
                <w:sz w:val="20"/>
                <w:szCs w:val="20"/>
              </w:rPr>
              <w:t xml:space="preserve">iii) „reaktívny základný náter“ znamená náter </w:t>
            </w:r>
          </w:p>
        </w:tc>
        <w:tc>
          <w:tcPr>
            <w:tcW w:w="943" w:type="dxa"/>
            <w:tcBorders>
              <w:left w:val="single" w:sz="6" w:space="0" w:color="000000"/>
              <w:bottom w:val="single" w:sz="4" w:space="0" w:color="000000"/>
            </w:tcBorders>
            <w:shd w:val="clear" w:color="auto" w:fill="auto"/>
          </w:tcPr>
          <w:p>
            <w:pPr>
              <w:snapToGrid w:val="0"/>
              <w:jc w:val="center"/>
              <w:rPr>
                <w:color w:val="000000"/>
                <w:sz w:val="20"/>
                <w:szCs w:val="20"/>
              </w:rPr>
            </w:pPr>
          </w:p>
        </w:tc>
        <w:tc>
          <w:tcPr>
            <w:tcW w:w="616" w:type="dxa"/>
            <w:tcBorders>
              <w:left w:val="single" w:sz="6" w:space="0" w:color="000000"/>
              <w:bottom w:val="single" w:sz="4" w:space="0" w:color="000000"/>
            </w:tcBorders>
            <w:shd w:val="clear" w:color="auto" w:fill="auto"/>
          </w:tcPr>
          <w:p>
            <w:pPr>
              <w:snapToGrid w:val="0"/>
              <w:rPr>
                <w:color w:val="C9211E"/>
                <w:sz w:val="20"/>
                <w:szCs w:val="20"/>
              </w:rPr>
            </w:pPr>
          </w:p>
        </w:tc>
        <w:tc>
          <w:tcPr>
            <w:tcW w:w="850" w:type="dxa"/>
            <w:tcBorders>
              <w:left w:val="single" w:sz="6" w:space="0" w:color="000000"/>
              <w:bottom w:val="single" w:sz="4" w:space="0" w:color="000000"/>
            </w:tcBorders>
            <w:shd w:val="clear" w:color="auto" w:fill="auto"/>
          </w:tcPr>
          <w:p>
            <w:pPr>
              <w:snapToGrid w:val="0"/>
              <w:rPr>
                <w:color w:val="C9211E"/>
                <w:sz w:val="20"/>
                <w:szCs w:val="20"/>
              </w:rPr>
            </w:pPr>
          </w:p>
          <w:p>
            <w:pPr>
              <w:snapToGrid w:val="0"/>
              <w:rPr>
                <w:color w:val="C9211E"/>
                <w:sz w:val="20"/>
                <w:szCs w:val="20"/>
              </w:rPr>
            </w:pPr>
          </w:p>
          <w:p>
            <w:pPr>
              <w:snapToGrid w:val="0"/>
              <w:rPr>
                <w:color w:val="C9211E"/>
                <w:sz w:val="20"/>
                <w:szCs w:val="20"/>
              </w:rPr>
            </w:pPr>
          </w:p>
          <w:p>
            <w:pPr>
              <w:snapToGrid w:val="0"/>
              <w:rPr>
                <w:color w:val="C9211E"/>
                <w:sz w:val="20"/>
                <w:szCs w:val="20"/>
              </w:rPr>
            </w:pPr>
          </w:p>
          <w:p>
            <w:pPr>
              <w:snapToGrid w:val="0"/>
              <w:rPr>
                <w:color w:val="C9211E"/>
                <w:sz w:val="20"/>
                <w:szCs w:val="20"/>
              </w:rPr>
            </w:pPr>
          </w:p>
          <w:p>
            <w:pPr>
              <w:snapToGrid w:val="0"/>
              <w:rPr>
                <w:color w:val="C9211E"/>
                <w:sz w:val="20"/>
                <w:szCs w:val="20"/>
              </w:rPr>
            </w:pPr>
          </w:p>
          <w:p>
            <w:pPr>
              <w:snapToGrid w:val="0"/>
              <w:rPr>
                <w:color w:val="C9211E"/>
                <w:sz w:val="20"/>
                <w:szCs w:val="20"/>
              </w:rPr>
            </w:pPr>
          </w:p>
          <w:p>
            <w:pPr>
              <w:snapToGrid w:val="0"/>
              <w:rPr>
                <w:color w:val="C9211E"/>
                <w:sz w:val="20"/>
                <w:szCs w:val="20"/>
              </w:rPr>
            </w:pPr>
          </w:p>
          <w:p>
            <w:pPr>
              <w:snapToGrid w:val="0"/>
              <w:rPr>
                <w:color w:val="C9211E"/>
                <w:sz w:val="20"/>
                <w:szCs w:val="20"/>
              </w:rPr>
            </w:pPr>
          </w:p>
          <w:p>
            <w:pPr>
              <w:snapToGrid w:val="0"/>
              <w:rPr>
                <w:color w:val="C9211E"/>
                <w:sz w:val="20"/>
                <w:szCs w:val="20"/>
              </w:rPr>
            </w:pPr>
          </w:p>
          <w:p>
            <w:pPr>
              <w:snapToGrid w:val="0"/>
            </w:pPr>
            <w:r>
              <w:rPr>
                <w:sz w:val="20"/>
                <w:szCs w:val="20"/>
              </w:rPr>
              <w:t>Pb</w:t>
            </w:r>
          </w:p>
          <w:p>
            <w:pPr>
              <w:snapToGrid w:val="0"/>
              <w:rPr>
                <w:color w:val="FF0000"/>
                <w:sz w:val="20"/>
                <w:szCs w:val="20"/>
              </w:rPr>
            </w:pPr>
          </w:p>
          <w:p>
            <w:pPr>
              <w:snapToGrid w:val="0"/>
              <w:rPr>
                <w:color w:val="FF0000"/>
                <w:sz w:val="20"/>
                <w:szCs w:val="20"/>
              </w:rPr>
            </w:pPr>
          </w:p>
          <w:p>
            <w:pPr>
              <w:snapToGrid w:val="0"/>
              <w:rPr>
                <w:color w:val="FF0000"/>
                <w:sz w:val="20"/>
                <w:szCs w:val="20"/>
              </w:rPr>
            </w:pPr>
          </w:p>
          <w:p>
            <w:pPr>
              <w:snapToGrid w:val="0"/>
              <w:rPr>
                <w:color w:val="FF0000"/>
                <w:sz w:val="20"/>
                <w:szCs w:val="20"/>
              </w:rPr>
            </w:pPr>
          </w:p>
          <w:p>
            <w:pPr>
              <w:snapToGrid w:val="0"/>
              <w:rPr>
                <w:color w:val="FF0000"/>
                <w:sz w:val="20"/>
                <w:szCs w:val="20"/>
              </w:rPr>
            </w:pPr>
          </w:p>
          <w:p>
            <w:pPr>
              <w:snapToGrid w:val="0"/>
              <w:rPr>
                <w:color w:val="FF0000"/>
                <w:sz w:val="20"/>
                <w:szCs w:val="20"/>
              </w:rPr>
            </w:pPr>
          </w:p>
          <w:p>
            <w:pPr>
              <w:snapToGrid w:val="0"/>
            </w:pPr>
            <w:r>
              <w:rPr>
                <w:sz w:val="20"/>
                <w:szCs w:val="20"/>
              </w:rPr>
              <w:t>Pc</w:t>
            </w:r>
          </w:p>
          <w:p>
            <w:pPr>
              <w:snapToGrid w:val="0"/>
              <w:rPr>
                <w:color w:val="FF0000"/>
                <w:sz w:val="20"/>
                <w:szCs w:val="20"/>
              </w:rPr>
            </w:pPr>
          </w:p>
          <w:p>
            <w:pPr>
              <w:snapToGrid w:val="0"/>
              <w:rPr>
                <w:color w:val="FF0000"/>
                <w:sz w:val="20"/>
                <w:szCs w:val="20"/>
              </w:rPr>
            </w:pPr>
          </w:p>
          <w:p>
            <w:pPr>
              <w:snapToGrid w:val="0"/>
              <w:rPr>
                <w:color w:val="FF0000"/>
                <w:sz w:val="20"/>
                <w:szCs w:val="20"/>
              </w:rPr>
            </w:pPr>
          </w:p>
          <w:p>
            <w:pPr>
              <w:snapToGrid w:val="0"/>
              <w:rPr>
                <w:color w:val="FF0000"/>
                <w:sz w:val="20"/>
                <w:szCs w:val="20"/>
              </w:rPr>
            </w:pPr>
          </w:p>
          <w:p>
            <w:pPr>
              <w:snapToGrid w:val="0"/>
              <w:rPr>
                <w:color w:val="FF0000"/>
                <w:sz w:val="20"/>
                <w:szCs w:val="20"/>
              </w:rPr>
            </w:pPr>
          </w:p>
          <w:p>
            <w:pPr>
              <w:snapToGrid w:val="0"/>
              <w:rPr>
                <w:color w:val="FF0000"/>
                <w:sz w:val="20"/>
                <w:szCs w:val="20"/>
              </w:rPr>
            </w:pPr>
          </w:p>
          <w:p>
            <w:pPr>
              <w:snapToGrid w:val="0"/>
              <w:rPr>
                <w:color w:val="FF0000"/>
                <w:sz w:val="20"/>
                <w:szCs w:val="20"/>
              </w:rPr>
            </w:pPr>
          </w:p>
          <w:p>
            <w:pPr>
              <w:snapToGrid w:val="0"/>
              <w:rPr>
                <w:color w:val="FF0000"/>
                <w:sz w:val="20"/>
                <w:szCs w:val="20"/>
              </w:rPr>
            </w:pPr>
          </w:p>
          <w:p>
            <w:pPr>
              <w:snapToGrid w:val="0"/>
              <w:rPr>
                <w:color w:val="FF0000"/>
                <w:sz w:val="20"/>
                <w:szCs w:val="20"/>
              </w:rPr>
            </w:pPr>
          </w:p>
          <w:p>
            <w:pPr>
              <w:snapToGrid w:val="0"/>
              <w:rPr>
                <w:color w:val="FF0000"/>
                <w:sz w:val="20"/>
                <w:szCs w:val="20"/>
              </w:rPr>
            </w:pPr>
          </w:p>
          <w:p>
            <w:pPr>
              <w:snapToGrid w:val="0"/>
              <w:rPr>
                <w:color w:val="FF0000"/>
                <w:sz w:val="20"/>
                <w:szCs w:val="20"/>
              </w:rPr>
            </w:pPr>
          </w:p>
          <w:p>
            <w:pPr>
              <w:snapToGrid w:val="0"/>
              <w:rPr>
                <w:color w:val="FF0000"/>
                <w:sz w:val="20"/>
                <w:szCs w:val="20"/>
              </w:rPr>
            </w:pPr>
          </w:p>
          <w:p>
            <w:pPr>
              <w:snapToGrid w:val="0"/>
              <w:rPr>
                <w:color w:val="FF0000"/>
                <w:sz w:val="20"/>
                <w:szCs w:val="20"/>
              </w:rPr>
            </w:pPr>
          </w:p>
          <w:p>
            <w:pPr>
              <w:snapToGrid w:val="0"/>
              <w:rPr>
                <w:color w:val="FF0000"/>
                <w:sz w:val="20"/>
                <w:szCs w:val="20"/>
              </w:rPr>
            </w:pPr>
          </w:p>
          <w:p>
            <w:pPr>
              <w:snapToGrid w:val="0"/>
              <w:rPr>
                <w:color w:val="FF0000"/>
                <w:sz w:val="20"/>
                <w:szCs w:val="20"/>
              </w:rPr>
            </w:pPr>
          </w:p>
          <w:p>
            <w:pPr>
              <w:snapToGrid w:val="0"/>
              <w:rPr>
                <w:color w:val="FF0000"/>
                <w:sz w:val="20"/>
                <w:szCs w:val="20"/>
              </w:rPr>
            </w:pPr>
          </w:p>
          <w:p>
            <w:pPr>
              <w:snapToGrid w:val="0"/>
              <w:rPr>
                <w:color w:val="FF0000"/>
                <w:sz w:val="20"/>
                <w:szCs w:val="20"/>
              </w:rPr>
            </w:pPr>
          </w:p>
          <w:p>
            <w:pPr>
              <w:snapToGrid w:val="0"/>
              <w:rPr>
                <w:color w:val="FF0000"/>
                <w:sz w:val="20"/>
                <w:szCs w:val="20"/>
              </w:rPr>
            </w:pPr>
          </w:p>
          <w:p>
            <w:pPr>
              <w:snapToGrid w:val="0"/>
              <w:rPr>
                <w:color w:val="FF0000"/>
                <w:sz w:val="20"/>
                <w:szCs w:val="20"/>
              </w:rPr>
            </w:pPr>
          </w:p>
          <w:p>
            <w:pPr>
              <w:snapToGrid w:val="0"/>
              <w:rPr>
                <w:color w:val="FF0000"/>
                <w:sz w:val="20"/>
                <w:szCs w:val="20"/>
              </w:rPr>
            </w:pPr>
          </w:p>
          <w:p>
            <w:pPr>
              <w:snapToGrid w:val="0"/>
              <w:rPr>
                <w:color w:val="FF0000"/>
                <w:sz w:val="20"/>
                <w:szCs w:val="20"/>
              </w:rPr>
            </w:pPr>
          </w:p>
          <w:p>
            <w:pPr>
              <w:snapToGrid w:val="0"/>
              <w:rPr>
                <w:color w:val="FF0000"/>
                <w:sz w:val="20"/>
                <w:szCs w:val="20"/>
              </w:rPr>
            </w:pPr>
          </w:p>
          <w:p>
            <w:pPr>
              <w:snapToGrid w:val="0"/>
              <w:rPr>
                <w:color w:val="FF0000"/>
                <w:sz w:val="20"/>
                <w:szCs w:val="20"/>
              </w:rPr>
            </w:pPr>
          </w:p>
          <w:p>
            <w:pPr>
              <w:snapToGrid w:val="0"/>
              <w:rPr>
                <w:color w:val="FF0000"/>
                <w:sz w:val="20"/>
                <w:szCs w:val="20"/>
              </w:rPr>
            </w:pPr>
          </w:p>
        </w:tc>
        <w:tc>
          <w:tcPr>
            <w:tcW w:w="4597" w:type="dxa"/>
            <w:tcBorders>
              <w:left w:val="single" w:sz="6" w:space="0" w:color="000000"/>
              <w:bottom w:val="single" w:sz="4" w:space="0" w:color="000000"/>
            </w:tcBorders>
            <w:shd w:val="clear" w:color="auto" w:fill="auto"/>
          </w:tcPr>
          <w:p>
            <w:pPr>
              <w:snapToGrid w:val="0"/>
            </w:pPr>
            <w:r>
              <w:rPr>
                <w:sz w:val="20"/>
                <w:szCs w:val="20"/>
              </w:rPr>
              <w:t>prípravky na odmasťovanie, vrátane antistatických prostriedkov na plasty a prípravky na odstraňovanie silikónu.</w:t>
            </w:r>
          </w:p>
          <w:p>
            <w:pPr>
              <w:snapToGrid w:val="0"/>
              <w:rPr>
                <w:sz w:val="20"/>
                <w:szCs w:val="20"/>
              </w:rPr>
            </w:pPr>
          </w:p>
          <w:p>
            <w:pPr>
              <w:snapToGrid w:val="0"/>
            </w:pPr>
            <w:r>
              <w:rPr>
                <w:sz w:val="20"/>
                <w:szCs w:val="20"/>
              </w:rPr>
              <w:t>2. Prostriedky na čistenie povrchu</w:t>
            </w:r>
          </w:p>
          <w:p>
            <w:pPr>
              <w:snapToGrid w:val="0"/>
            </w:pPr>
            <w:r>
              <w:rPr>
                <w:sz w:val="20"/>
                <w:szCs w:val="20"/>
              </w:rPr>
              <w:t>Prostriedky na odstránenie povrchového znečistenia pred aplikáciou náterovej látky.</w:t>
            </w:r>
          </w:p>
          <w:p>
            <w:pPr>
              <w:snapToGrid w:val="0"/>
              <w:rPr>
                <w:sz w:val="20"/>
                <w:szCs w:val="20"/>
              </w:rPr>
            </w:pPr>
          </w:p>
          <w:p>
            <w:pPr>
              <w:snapToGrid w:val="0"/>
              <w:rPr>
                <w:sz w:val="20"/>
                <w:szCs w:val="20"/>
              </w:rPr>
            </w:pPr>
          </w:p>
          <w:p>
            <w:pPr>
              <w:snapToGrid w:val="0"/>
              <w:rPr>
                <w:sz w:val="20"/>
                <w:szCs w:val="20"/>
              </w:rPr>
            </w:pPr>
          </w:p>
          <w:p>
            <w:pPr>
              <w:snapToGrid w:val="0"/>
            </w:pPr>
            <w:r>
              <w:rPr>
                <w:sz w:val="20"/>
                <w:szCs w:val="20"/>
              </w:rPr>
              <w:t xml:space="preserve">b) </w:t>
            </w:r>
            <w:r>
              <w:rPr>
                <w:b/>
                <w:bCs/>
                <w:sz w:val="20"/>
                <w:szCs w:val="20"/>
              </w:rPr>
              <w:t>Tmely a plniče</w:t>
            </w:r>
            <w:r>
              <w:rPr>
                <w:sz w:val="20"/>
                <w:szCs w:val="20"/>
              </w:rPr>
              <w:t xml:space="preserve"> sú látky viskóznej konzistencie určené na vyplnenie nerovností povrchu pred nanesením vyrovnávacieho náteru.</w:t>
            </w:r>
          </w:p>
          <w:p>
            <w:pPr>
              <w:snapToGrid w:val="0"/>
              <w:rPr>
                <w:sz w:val="20"/>
                <w:szCs w:val="20"/>
              </w:rPr>
            </w:pPr>
          </w:p>
          <w:p>
            <w:pPr>
              <w:snapToGrid w:val="0"/>
              <w:rPr>
                <w:sz w:val="20"/>
                <w:szCs w:val="20"/>
              </w:rPr>
            </w:pPr>
          </w:p>
          <w:p>
            <w:pPr>
              <w:snapToGrid w:val="0"/>
              <w:rPr>
                <w:sz w:val="20"/>
                <w:szCs w:val="20"/>
              </w:rPr>
            </w:pPr>
          </w:p>
          <w:p>
            <w:pPr>
              <w:snapToGrid w:val="0"/>
              <w:rPr>
                <w:sz w:val="20"/>
                <w:szCs w:val="20"/>
              </w:rPr>
            </w:pPr>
          </w:p>
          <w:p>
            <w:pPr>
              <w:snapToGrid w:val="0"/>
            </w:pPr>
            <w:r>
              <w:rPr>
                <w:sz w:val="20"/>
                <w:szCs w:val="20"/>
              </w:rPr>
              <w:t xml:space="preserve">c) </w:t>
            </w:r>
            <w:r>
              <w:rPr>
                <w:b/>
                <w:bCs/>
                <w:sz w:val="20"/>
                <w:szCs w:val="20"/>
              </w:rPr>
              <w:t>Základné náterové látky</w:t>
            </w:r>
            <w:r>
              <w:rPr>
                <w:sz w:val="20"/>
                <w:szCs w:val="20"/>
              </w:rPr>
              <w:t xml:space="preserve"> sú náterové látky, ktoré sa nanášajú na čistý kovový povrch alebo jestvujúci náter na účel protikoróznej ochrany pred aplikáciou vyrovnávacieho náteru.</w:t>
            </w:r>
          </w:p>
          <w:p>
            <w:pPr>
              <w:snapToGrid w:val="0"/>
              <w:rPr>
                <w:b/>
                <w:bCs/>
                <w:sz w:val="20"/>
                <w:szCs w:val="20"/>
              </w:rPr>
            </w:pPr>
          </w:p>
          <w:p>
            <w:pPr>
              <w:snapToGrid w:val="0"/>
            </w:pPr>
            <w:r>
              <w:rPr>
                <w:sz w:val="20"/>
                <w:szCs w:val="20"/>
              </w:rPr>
              <w:t>1. Vyrovnávacie náterové látky/plniče</w:t>
            </w:r>
          </w:p>
          <w:p>
            <w:pPr>
              <w:snapToGrid w:val="0"/>
            </w:pPr>
            <w:r>
              <w:rPr>
                <w:sz w:val="20"/>
                <w:szCs w:val="20"/>
              </w:rPr>
              <w:t>Náterové látky, ktoré sa nanášajú bezprostredne pred nanesením vrchného náteru na zlepšenie koróznej odolnosti, zlepšenie priľnavosti vrchného náteru a na vytvorenie rovnomerného povrchu vyplnením drobných nerovností.</w:t>
            </w:r>
          </w:p>
          <w:p>
            <w:pPr>
              <w:snapToGrid w:val="0"/>
              <w:rPr>
                <w:sz w:val="20"/>
                <w:szCs w:val="20"/>
              </w:rPr>
            </w:pPr>
          </w:p>
          <w:p>
            <w:pPr>
              <w:snapToGrid w:val="0"/>
            </w:pPr>
            <w:r>
              <w:rPr>
                <w:sz w:val="20"/>
                <w:szCs w:val="20"/>
              </w:rPr>
              <w:t>2. Základné náterové látky na kov</w:t>
            </w:r>
          </w:p>
          <w:p>
            <w:pPr>
              <w:snapToGrid w:val="0"/>
            </w:pPr>
            <w:r>
              <w:rPr>
                <w:sz w:val="20"/>
                <w:szCs w:val="20"/>
              </w:rPr>
              <w:t>Náterové látky, ktoré slúžia ako základný náter na zlepšenie priľnavosti, ako tesniace náterové látky, náterové látky na vyrovnanie povrchu, plastické podkladové náterové látky, náterové látky na mokrý povrch a ako nebrúsiteľné tmely a tmely nanášané striekaním.</w:t>
            </w:r>
          </w:p>
          <w:p>
            <w:pPr>
              <w:snapToGrid w:val="0"/>
              <w:rPr>
                <w:sz w:val="20"/>
                <w:szCs w:val="20"/>
              </w:rPr>
            </w:pPr>
          </w:p>
          <w:p>
            <w:pPr>
              <w:snapToGrid w:val="0"/>
              <w:rPr>
                <w:sz w:val="20"/>
                <w:szCs w:val="20"/>
              </w:rPr>
            </w:pPr>
          </w:p>
          <w:p>
            <w:pPr>
              <w:snapToGrid w:val="0"/>
            </w:pPr>
            <w:r>
              <w:rPr>
                <w:sz w:val="20"/>
                <w:szCs w:val="20"/>
              </w:rPr>
              <w:t>3. Reaktívne základné náterové látky</w:t>
            </w:r>
          </w:p>
        </w:tc>
        <w:tc>
          <w:tcPr>
            <w:tcW w:w="790" w:type="dxa"/>
            <w:tcBorders>
              <w:left w:val="single" w:sz="6" w:space="0" w:color="000000"/>
              <w:bottom w:val="single" w:sz="4" w:space="0" w:color="000000"/>
            </w:tcBorders>
            <w:shd w:val="clear" w:color="auto" w:fill="auto"/>
          </w:tcPr>
          <w:p>
            <w:pPr>
              <w:snapToGrid w:val="0"/>
              <w:jc w:val="center"/>
              <w:rPr>
                <w:color w:val="000000"/>
                <w:sz w:val="20"/>
                <w:szCs w:val="20"/>
              </w:rPr>
            </w:pPr>
          </w:p>
        </w:tc>
        <w:tc>
          <w:tcPr>
            <w:tcW w:w="1884" w:type="dxa"/>
            <w:tcBorders>
              <w:left w:val="single" w:sz="6" w:space="0" w:color="000000"/>
              <w:bottom w:val="single" w:sz="4" w:space="0" w:color="000000"/>
              <w:right w:val="single" w:sz="4" w:space="0" w:color="000000"/>
            </w:tcBorders>
            <w:shd w:val="clear" w:color="auto" w:fill="auto"/>
          </w:tcPr>
          <w:p>
            <w:pPr>
              <w:snapToGrid w:val="0"/>
              <w:rPr>
                <w:color w:val="000000"/>
                <w:sz w:val="20"/>
                <w:szCs w:val="20"/>
              </w:rPr>
            </w:pPr>
          </w:p>
        </w:tc>
      </w:tr>
      <w:tr>
        <w:tblPrEx>
          <w:tblInd w:w="-63" w:type="dxa"/>
          <w:tblLayout w:type="fixed"/>
          <w:tblCellMar>
            <w:top w:w="0" w:type="dxa"/>
            <w:left w:w="70" w:type="dxa"/>
            <w:bottom w:w="0" w:type="dxa"/>
            <w:right w:w="70" w:type="dxa"/>
          </w:tblCellMar>
          <w:tblLook w:val="0000"/>
        </w:tblPrEx>
        <w:trPr>
          <w:cantSplit/>
          <w:trHeight w:val="2359"/>
        </w:trPr>
        <w:tc>
          <w:tcPr>
            <w:tcW w:w="779" w:type="dxa"/>
            <w:tcBorders>
              <w:left w:val="single" w:sz="6" w:space="0" w:color="000000"/>
              <w:bottom w:val="single" w:sz="4" w:space="0" w:color="000000"/>
            </w:tcBorders>
            <w:shd w:val="clear" w:color="auto" w:fill="auto"/>
          </w:tcPr>
          <w:p>
            <w:pPr>
              <w:snapToGrid w:val="0"/>
              <w:rPr>
                <w:color w:val="000000"/>
                <w:sz w:val="20"/>
                <w:szCs w:val="20"/>
              </w:rPr>
            </w:pPr>
          </w:p>
        </w:tc>
        <w:tc>
          <w:tcPr>
            <w:tcW w:w="3735" w:type="dxa"/>
            <w:tcBorders>
              <w:left w:val="single" w:sz="6" w:space="0" w:color="000000"/>
              <w:bottom w:val="single" w:sz="4" w:space="0" w:color="000000"/>
            </w:tcBorders>
            <w:shd w:val="clear" w:color="auto" w:fill="auto"/>
          </w:tcPr>
          <w:p>
            <w:r>
              <w:rPr>
                <w:sz w:val="20"/>
                <w:szCs w:val="20"/>
              </w:rPr>
              <w:t>obsahujúci aspoň 0,5% kyseliny fosforečnej z celkovej hmotnosti, určený na nanášanie priamo na samotné kovové povrchy na zabezpečenie odolnosti proti korózii a na zabezpečenie priľnavosti; nátery použité ako zvárateľné základné nátery; a moridlové roztoky pre pozinkované a zinkové povrchy;</w:t>
            </w:r>
          </w:p>
          <w:p>
            <w:pPr>
              <w:rPr>
                <w:sz w:val="20"/>
                <w:szCs w:val="20"/>
              </w:rPr>
            </w:pPr>
          </w:p>
          <w:p>
            <w:r>
              <w:rPr>
                <w:sz w:val="20"/>
                <w:szCs w:val="20"/>
              </w:rPr>
              <w:t>d) „vrchný náter“ znamená akýkoľvek pigmentovaný náter, ktorý je určený na nanášanie buď ako jednovrstvový alebo viacvrstvový základ na zabezpečenie lesku a trvanlivosti. Zahŕňa všetky používané výrobky, ako sú základné nátery a bezfarebné nátery:</w:t>
            </w:r>
          </w:p>
          <w:p>
            <w:r>
              <w:rPr>
                <w:sz w:val="20"/>
                <w:szCs w:val="20"/>
              </w:rPr>
              <w:t>i) „základné nátery“ znamenajú pigmentované nátery určené na zabezpečenie farebného alebo akéhokoľvek iného želaného optického efektu, ale nie lesku alebo povrchovej odolnosti náterového systému;</w:t>
            </w:r>
          </w:p>
          <w:p>
            <w:r>
              <w:rPr>
                <w:sz w:val="20"/>
                <w:szCs w:val="20"/>
              </w:rPr>
              <w:t>ii) „bezfarebné nátery“ znamenajú transparentné nátery určené na zabezpečenie konečného lesku a odolnosti náterového systému;</w:t>
            </w:r>
          </w:p>
          <w:p>
            <w:pPr>
              <w:rPr>
                <w:sz w:val="20"/>
                <w:szCs w:val="20"/>
              </w:rPr>
            </w:pPr>
          </w:p>
          <w:p>
            <w:r>
              <w:rPr>
                <w:sz w:val="20"/>
                <w:szCs w:val="20"/>
              </w:rPr>
              <w:t>e) „špeciálne krycie nátery“ znamenajú nátery určené na nanášanie ako vrchné nátery s požadovanými špeciálnymi vlastnosťami, ako sú napríklad kovový alebo perlový efekt, v jednej vrstve, vysokoúčinné stálofarebné alebo priesvitné nátery (napr. nátery odolné proti poškriabaniu a fluórované bezfarebné nátery), reflexné nátery, dekoratívne náterové farby (napr. náter podobný tepnému kovu), protišmykové nátery, spodné izolačné nátery, nátery odolné proti popraskaniu, vnútorné krycie nátery; a aerosóly.</w:t>
            </w:r>
          </w:p>
        </w:tc>
        <w:tc>
          <w:tcPr>
            <w:tcW w:w="943" w:type="dxa"/>
            <w:tcBorders>
              <w:left w:val="single" w:sz="6" w:space="0" w:color="000000"/>
              <w:bottom w:val="single" w:sz="4" w:space="0" w:color="000000"/>
            </w:tcBorders>
            <w:shd w:val="clear" w:color="auto" w:fill="auto"/>
          </w:tcPr>
          <w:p>
            <w:pPr>
              <w:snapToGrid w:val="0"/>
              <w:jc w:val="center"/>
              <w:rPr>
                <w:color w:val="000000"/>
                <w:sz w:val="20"/>
                <w:szCs w:val="20"/>
              </w:rPr>
            </w:pPr>
          </w:p>
        </w:tc>
        <w:tc>
          <w:tcPr>
            <w:tcW w:w="616" w:type="dxa"/>
            <w:tcBorders>
              <w:left w:val="single" w:sz="6" w:space="0" w:color="000000"/>
              <w:bottom w:val="single" w:sz="4" w:space="0" w:color="000000"/>
            </w:tcBorders>
            <w:shd w:val="clear" w:color="auto" w:fill="auto"/>
          </w:tcPr>
          <w:p>
            <w:pPr>
              <w:snapToGrid w:val="0"/>
              <w:rPr>
                <w:color w:val="C9211E"/>
                <w:sz w:val="20"/>
                <w:szCs w:val="20"/>
              </w:rPr>
            </w:pPr>
          </w:p>
        </w:tc>
        <w:tc>
          <w:tcPr>
            <w:tcW w:w="850" w:type="dxa"/>
            <w:tcBorders>
              <w:left w:val="single" w:sz="6" w:space="0" w:color="000000"/>
              <w:bottom w:val="single" w:sz="4" w:space="0" w:color="000000"/>
            </w:tcBorders>
            <w:shd w:val="clear" w:color="auto" w:fill="auto"/>
          </w:tcPr>
          <w:p>
            <w:pPr>
              <w:snapToGrid w:val="0"/>
            </w:pPr>
            <w:r>
              <w:rPr>
                <w:rFonts w:eastAsia="Times New Roman"/>
                <w:color w:val="C9211E"/>
                <w:sz w:val="20"/>
                <w:szCs w:val="20"/>
              </w:rPr>
              <w:t xml:space="preserve"> </w:t>
            </w:r>
          </w:p>
          <w:p>
            <w:pPr>
              <w:snapToGrid w:val="0"/>
              <w:rPr>
                <w:rFonts w:eastAsia="Times New Roman"/>
                <w:color w:val="C9211E"/>
                <w:sz w:val="20"/>
                <w:szCs w:val="20"/>
              </w:rPr>
            </w:pPr>
          </w:p>
          <w:p>
            <w:pPr>
              <w:snapToGrid w:val="0"/>
              <w:rPr>
                <w:rFonts w:eastAsia="Times New Roman"/>
                <w:color w:val="C9211E"/>
                <w:sz w:val="20"/>
                <w:szCs w:val="20"/>
              </w:rPr>
            </w:pPr>
          </w:p>
          <w:p>
            <w:pPr>
              <w:snapToGrid w:val="0"/>
              <w:rPr>
                <w:rFonts w:eastAsia="Times New Roman"/>
                <w:color w:val="C9211E"/>
                <w:sz w:val="20"/>
                <w:szCs w:val="20"/>
              </w:rPr>
            </w:pPr>
          </w:p>
          <w:p>
            <w:pPr>
              <w:snapToGrid w:val="0"/>
              <w:rPr>
                <w:rFonts w:eastAsia="Times New Roman"/>
                <w:color w:val="C9211E"/>
                <w:sz w:val="20"/>
                <w:szCs w:val="20"/>
              </w:rPr>
            </w:pPr>
          </w:p>
          <w:p>
            <w:pPr>
              <w:snapToGrid w:val="0"/>
              <w:rPr>
                <w:rFonts w:eastAsia="Times New Roman"/>
                <w:color w:val="C9211E"/>
                <w:sz w:val="20"/>
                <w:szCs w:val="20"/>
              </w:rPr>
            </w:pPr>
          </w:p>
          <w:p>
            <w:pPr>
              <w:snapToGrid w:val="0"/>
              <w:rPr>
                <w:rFonts w:eastAsia="Times New Roman"/>
                <w:color w:val="C9211E"/>
                <w:sz w:val="20"/>
                <w:szCs w:val="20"/>
              </w:rPr>
            </w:pPr>
          </w:p>
          <w:p>
            <w:pPr>
              <w:snapToGrid w:val="0"/>
              <w:rPr>
                <w:rFonts w:eastAsia="Times New Roman"/>
                <w:color w:val="C9211E"/>
                <w:sz w:val="20"/>
                <w:szCs w:val="20"/>
              </w:rPr>
            </w:pPr>
          </w:p>
          <w:p>
            <w:pPr>
              <w:snapToGrid w:val="0"/>
            </w:pPr>
            <w:r>
              <w:rPr>
                <w:rFonts w:eastAsia="Times New Roman"/>
                <w:sz w:val="20"/>
                <w:szCs w:val="20"/>
              </w:rPr>
              <w:t>Pd</w:t>
            </w:r>
          </w:p>
          <w:p>
            <w:pPr>
              <w:snapToGrid w:val="0"/>
              <w:rPr>
                <w:rFonts w:eastAsia="Times New Roman"/>
                <w:color w:val="FF0000"/>
                <w:sz w:val="20"/>
                <w:szCs w:val="20"/>
              </w:rPr>
            </w:pPr>
          </w:p>
          <w:p>
            <w:pPr>
              <w:snapToGrid w:val="0"/>
              <w:rPr>
                <w:rFonts w:eastAsia="Times New Roman"/>
                <w:color w:val="FF0000"/>
                <w:sz w:val="20"/>
                <w:szCs w:val="20"/>
              </w:rPr>
            </w:pPr>
          </w:p>
          <w:p>
            <w:pPr>
              <w:snapToGrid w:val="0"/>
              <w:rPr>
                <w:rFonts w:eastAsia="Times New Roman"/>
                <w:color w:val="FF0000"/>
                <w:sz w:val="20"/>
                <w:szCs w:val="20"/>
              </w:rPr>
            </w:pPr>
          </w:p>
          <w:p>
            <w:pPr>
              <w:snapToGrid w:val="0"/>
              <w:rPr>
                <w:rFonts w:eastAsia="Times New Roman"/>
                <w:color w:val="FF0000"/>
                <w:sz w:val="20"/>
                <w:szCs w:val="20"/>
              </w:rPr>
            </w:pPr>
          </w:p>
          <w:p>
            <w:pPr>
              <w:snapToGrid w:val="0"/>
              <w:rPr>
                <w:rFonts w:eastAsia="Times New Roman"/>
                <w:color w:val="FF0000"/>
                <w:sz w:val="20"/>
                <w:szCs w:val="20"/>
              </w:rPr>
            </w:pPr>
          </w:p>
          <w:p>
            <w:pPr>
              <w:snapToGrid w:val="0"/>
              <w:rPr>
                <w:rFonts w:eastAsia="Times New Roman"/>
                <w:color w:val="FF0000"/>
                <w:sz w:val="20"/>
                <w:szCs w:val="20"/>
              </w:rPr>
            </w:pPr>
          </w:p>
          <w:p>
            <w:pPr>
              <w:snapToGrid w:val="0"/>
              <w:rPr>
                <w:rFonts w:eastAsia="Times New Roman"/>
                <w:color w:val="FF0000"/>
                <w:sz w:val="20"/>
                <w:szCs w:val="20"/>
              </w:rPr>
            </w:pPr>
          </w:p>
          <w:p>
            <w:pPr>
              <w:snapToGrid w:val="0"/>
              <w:rPr>
                <w:rFonts w:eastAsia="Times New Roman"/>
                <w:color w:val="FF0000"/>
                <w:sz w:val="20"/>
                <w:szCs w:val="20"/>
              </w:rPr>
            </w:pPr>
          </w:p>
          <w:p>
            <w:pPr>
              <w:snapToGrid w:val="0"/>
              <w:rPr>
                <w:rFonts w:eastAsia="Times New Roman"/>
                <w:color w:val="FF0000"/>
                <w:sz w:val="20"/>
                <w:szCs w:val="20"/>
              </w:rPr>
            </w:pPr>
          </w:p>
          <w:p>
            <w:pPr>
              <w:snapToGrid w:val="0"/>
              <w:rPr>
                <w:rFonts w:eastAsia="Times New Roman"/>
                <w:color w:val="FF0000"/>
                <w:sz w:val="20"/>
                <w:szCs w:val="20"/>
              </w:rPr>
            </w:pPr>
          </w:p>
          <w:p>
            <w:pPr>
              <w:snapToGrid w:val="0"/>
              <w:rPr>
                <w:rFonts w:eastAsia="Times New Roman"/>
                <w:color w:val="FF0000"/>
                <w:sz w:val="20"/>
                <w:szCs w:val="20"/>
              </w:rPr>
            </w:pPr>
          </w:p>
          <w:p>
            <w:pPr>
              <w:snapToGrid w:val="0"/>
              <w:rPr>
                <w:rFonts w:eastAsia="Times New Roman"/>
                <w:color w:val="FF0000"/>
                <w:sz w:val="20"/>
                <w:szCs w:val="20"/>
              </w:rPr>
            </w:pPr>
          </w:p>
          <w:p>
            <w:pPr>
              <w:snapToGrid w:val="0"/>
              <w:rPr>
                <w:rFonts w:eastAsia="Times New Roman"/>
                <w:color w:val="FF0000"/>
                <w:sz w:val="20"/>
                <w:szCs w:val="20"/>
              </w:rPr>
            </w:pPr>
          </w:p>
          <w:p>
            <w:pPr>
              <w:snapToGrid w:val="0"/>
              <w:rPr>
                <w:rFonts w:eastAsia="Times New Roman"/>
                <w:color w:val="FF0000"/>
                <w:sz w:val="20"/>
                <w:szCs w:val="20"/>
              </w:rPr>
            </w:pPr>
          </w:p>
          <w:p>
            <w:pPr>
              <w:snapToGrid w:val="0"/>
              <w:rPr>
                <w:rFonts w:eastAsia="Times New Roman"/>
                <w:color w:val="FF0000"/>
                <w:sz w:val="20"/>
                <w:szCs w:val="20"/>
              </w:rPr>
            </w:pPr>
          </w:p>
          <w:p>
            <w:pPr>
              <w:snapToGrid w:val="0"/>
              <w:rPr>
                <w:rFonts w:eastAsia="Times New Roman"/>
                <w:color w:val="FF0000"/>
                <w:sz w:val="20"/>
                <w:szCs w:val="20"/>
              </w:rPr>
            </w:pPr>
          </w:p>
          <w:p>
            <w:pPr>
              <w:snapToGrid w:val="0"/>
              <w:rPr>
                <w:rFonts w:eastAsia="Times New Roman"/>
                <w:color w:val="FF0000"/>
                <w:sz w:val="20"/>
                <w:szCs w:val="20"/>
              </w:rPr>
            </w:pPr>
          </w:p>
          <w:p>
            <w:pPr>
              <w:snapToGrid w:val="0"/>
            </w:pPr>
            <w:r>
              <w:rPr>
                <w:rFonts w:eastAsia="Times New Roman"/>
                <w:sz w:val="20"/>
                <w:szCs w:val="20"/>
              </w:rPr>
              <w:t>Pe</w:t>
            </w:r>
          </w:p>
          <w:p>
            <w:pPr>
              <w:snapToGrid w:val="0"/>
              <w:rPr>
                <w:rFonts w:eastAsia="Times New Roman"/>
                <w:color w:val="FF0000"/>
                <w:sz w:val="20"/>
                <w:szCs w:val="20"/>
              </w:rPr>
            </w:pPr>
          </w:p>
          <w:p>
            <w:pPr>
              <w:snapToGrid w:val="0"/>
              <w:rPr>
                <w:rFonts w:eastAsia="Times New Roman"/>
                <w:color w:val="FF0000"/>
                <w:sz w:val="20"/>
                <w:szCs w:val="20"/>
              </w:rPr>
            </w:pPr>
          </w:p>
        </w:tc>
        <w:tc>
          <w:tcPr>
            <w:tcW w:w="4597" w:type="dxa"/>
            <w:tcBorders>
              <w:left w:val="single" w:sz="6" w:space="0" w:color="000000"/>
              <w:bottom w:val="single" w:sz="4" w:space="0" w:color="000000"/>
            </w:tcBorders>
            <w:shd w:val="clear" w:color="auto" w:fill="auto"/>
          </w:tcPr>
          <w:p>
            <w:pPr>
              <w:snapToGrid w:val="0"/>
            </w:pPr>
            <w:r>
              <w:rPr>
                <w:sz w:val="20"/>
                <w:szCs w:val="20"/>
              </w:rPr>
              <w:t>Náterové látky s podielom najmenej 0,5% hmotnosti kyseliny fosforečnej, ktoré sa nanášajú na čistý kovový povrch a zabezpečujú protikoróznu ochranu a zlepšenie priľnavosti; podkladové náterové látky použiteľné ako zvárateľné podkladové nátery; moridlá na galvanizované kovové plochy a zinkové plochy.</w:t>
            </w:r>
          </w:p>
          <w:p>
            <w:pPr>
              <w:snapToGrid w:val="0"/>
              <w:rPr>
                <w:sz w:val="20"/>
                <w:szCs w:val="20"/>
              </w:rPr>
            </w:pPr>
          </w:p>
          <w:p>
            <w:pPr>
              <w:snapToGrid w:val="0"/>
              <w:rPr>
                <w:sz w:val="20"/>
                <w:szCs w:val="20"/>
              </w:rPr>
            </w:pPr>
          </w:p>
          <w:p>
            <w:pPr>
              <w:snapToGrid w:val="0"/>
            </w:pPr>
            <w:r>
              <w:rPr>
                <w:sz w:val="20"/>
                <w:szCs w:val="20"/>
              </w:rPr>
              <w:t xml:space="preserve">d) </w:t>
            </w:r>
            <w:r>
              <w:rPr>
                <w:b/>
                <w:bCs/>
                <w:sz w:val="20"/>
                <w:szCs w:val="20"/>
              </w:rPr>
              <w:t xml:space="preserve">Vrchné náterové látky </w:t>
            </w:r>
            <w:r>
              <w:rPr>
                <w:sz w:val="20"/>
                <w:szCs w:val="20"/>
              </w:rPr>
              <w:t>sú pigmentované náterové látky, ktoré sa nanášajú v jednej vrstve alebo vo viacerých vrstvách na zabezpečenie lesku a dlhodobej odolnosti; patria sem aj základné náterové látky a vrchné náterové látky.</w:t>
            </w:r>
          </w:p>
          <w:p>
            <w:pPr>
              <w:snapToGrid w:val="0"/>
              <w:rPr>
                <w:sz w:val="20"/>
                <w:szCs w:val="20"/>
              </w:rPr>
            </w:pPr>
          </w:p>
          <w:p>
            <w:pPr>
              <w:snapToGrid w:val="0"/>
              <w:rPr>
                <w:sz w:val="20"/>
                <w:szCs w:val="20"/>
              </w:rPr>
            </w:pPr>
          </w:p>
          <w:p>
            <w:pPr>
              <w:snapToGrid w:val="0"/>
            </w:pPr>
            <w:r>
              <w:rPr>
                <w:sz w:val="20"/>
                <w:szCs w:val="20"/>
              </w:rPr>
              <w:t>1. Podkladové náterové látky</w:t>
            </w:r>
          </w:p>
          <w:p>
            <w:pPr>
              <w:snapToGrid w:val="0"/>
            </w:pPr>
            <w:r>
              <w:rPr>
                <w:sz w:val="20"/>
                <w:szCs w:val="20"/>
              </w:rPr>
              <w:t>Pigmentované náterové látky, ktoré zabezpečujú farebnosť a optický efekt, ale nie lesk a odolnosť celého náterového systému.</w:t>
            </w:r>
          </w:p>
          <w:p>
            <w:pPr>
              <w:snapToGrid w:val="0"/>
              <w:rPr>
                <w:sz w:val="20"/>
                <w:szCs w:val="20"/>
              </w:rPr>
            </w:pPr>
          </w:p>
          <w:p>
            <w:pPr>
              <w:snapToGrid w:val="0"/>
            </w:pPr>
            <w:r>
              <w:rPr>
                <w:sz w:val="20"/>
                <w:szCs w:val="20"/>
              </w:rPr>
              <w:t>2. Laky</w:t>
            </w:r>
          </w:p>
          <w:p>
            <w:pPr>
              <w:snapToGrid w:val="0"/>
            </w:pPr>
            <w:r>
              <w:rPr>
                <w:sz w:val="20"/>
                <w:szCs w:val="20"/>
              </w:rPr>
              <w:t>Laky sú transparentné náterové látky, ktoré v rámci celého náterového systému zabezpečia lesk a odolnosť.</w:t>
            </w:r>
          </w:p>
          <w:p>
            <w:pPr>
              <w:snapToGrid w:val="0"/>
              <w:rPr>
                <w:sz w:val="20"/>
                <w:szCs w:val="20"/>
              </w:rPr>
            </w:pPr>
          </w:p>
          <w:p>
            <w:pPr>
              <w:snapToGrid w:val="0"/>
              <w:rPr>
                <w:sz w:val="20"/>
                <w:szCs w:val="20"/>
              </w:rPr>
            </w:pPr>
          </w:p>
          <w:p>
            <w:pPr>
              <w:snapToGrid w:val="0"/>
              <w:rPr>
                <w:sz w:val="20"/>
                <w:szCs w:val="20"/>
              </w:rPr>
            </w:pPr>
          </w:p>
          <w:p>
            <w:pPr>
              <w:snapToGrid w:val="0"/>
            </w:pPr>
            <w:r>
              <w:rPr>
                <w:sz w:val="20"/>
                <w:szCs w:val="20"/>
              </w:rPr>
              <w:t xml:space="preserve">e) </w:t>
            </w:r>
            <w:r>
              <w:rPr>
                <w:b/>
                <w:bCs/>
                <w:sz w:val="20"/>
                <w:szCs w:val="20"/>
              </w:rPr>
              <w:t>Špeciálne vrchné náterové látky</w:t>
            </w:r>
          </w:p>
          <w:p>
            <w:pPr>
              <w:snapToGrid w:val="0"/>
            </w:pPr>
            <w:r>
              <w:rPr>
                <w:sz w:val="20"/>
                <w:szCs w:val="20"/>
              </w:rPr>
              <w:t>Náterové látky určené na konečnú povrchovú úpravu so špeciálnymi požiadavkami, napríklad metalizovaný vzhľad alebo perleťový vzhľad, ako jednovrstvové vysoko kvalitné farebné nátery a transparentné nátery (odolné proti mechanickému poškodeniu, fluórované nátery), reflexné nátery, štruktúrované nátery, napríklad  tepané nátery, protišmykové nátery, tesniace</w:t>
            </w:r>
            <w:r>
              <w:t xml:space="preserve"> </w:t>
            </w:r>
            <w:r>
              <w:rPr>
                <w:sz w:val="20"/>
                <w:szCs w:val="20"/>
              </w:rPr>
              <w:t>materiály, izolačné nátery podvozkov, ochranné laky proti nárazom kameňov, vnútorné nátery a aerosóly.</w:t>
            </w:r>
          </w:p>
        </w:tc>
        <w:tc>
          <w:tcPr>
            <w:tcW w:w="790" w:type="dxa"/>
            <w:tcBorders>
              <w:left w:val="single" w:sz="6" w:space="0" w:color="000000"/>
              <w:bottom w:val="single" w:sz="4" w:space="0" w:color="000000"/>
            </w:tcBorders>
            <w:shd w:val="clear" w:color="auto" w:fill="auto"/>
          </w:tcPr>
          <w:p>
            <w:pPr>
              <w:snapToGrid w:val="0"/>
              <w:jc w:val="center"/>
              <w:rPr>
                <w:color w:val="000000"/>
                <w:sz w:val="20"/>
                <w:szCs w:val="20"/>
              </w:rPr>
            </w:pPr>
          </w:p>
        </w:tc>
        <w:tc>
          <w:tcPr>
            <w:tcW w:w="1884" w:type="dxa"/>
            <w:tcBorders>
              <w:left w:val="single" w:sz="6" w:space="0" w:color="000000"/>
              <w:bottom w:val="single" w:sz="4" w:space="0" w:color="000000"/>
              <w:right w:val="single" w:sz="4" w:space="0" w:color="000000"/>
            </w:tcBorders>
            <w:shd w:val="clear" w:color="auto" w:fill="auto"/>
          </w:tcPr>
          <w:p>
            <w:pPr>
              <w:snapToGrid w:val="0"/>
              <w:rPr>
                <w:color w:val="000000"/>
                <w:sz w:val="20"/>
                <w:szCs w:val="20"/>
              </w:rPr>
            </w:pPr>
          </w:p>
        </w:tc>
      </w:tr>
      <w:tr>
        <w:tblPrEx>
          <w:tblInd w:w="-63" w:type="dxa"/>
          <w:tblLayout w:type="fixed"/>
          <w:tblCellMar>
            <w:top w:w="0" w:type="dxa"/>
            <w:left w:w="70" w:type="dxa"/>
            <w:bottom w:w="0" w:type="dxa"/>
            <w:right w:w="70" w:type="dxa"/>
          </w:tblCellMar>
          <w:tblLook w:val="0000"/>
        </w:tblPrEx>
        <w:trPr>
          <w:cantSplit/>
          <w:trHeight w:val="2359"/>
        </w:trPr>
        <w:tc>
          <w:tcPr>
            <w:tcW w:w="779" w:type="dxa"/>
            <w:tcBorders>
              <w:left w:val="single" w:sz="6" w:space="0" w:color="000000"/>
              <w:bottom w:val="single" w:sz="4" w:space="0" w:color="000000"/>
            </w:tcBorders>
            <w:shd w:val="clear" w:color="auto" w:fill="auto"/>
          </w:tcPr>
          <w:p>
            <w:pPr>
              <w:snapToGrid w:val="0"/>
            </w:pPr>
            <w:r>
              <w:rPr>
                <w:color w:val="000000"/>
                <w:sz w:val="20"/>
                <w:szCs w:val="20"/>
              </w:rPr>
              <w:t>Príl. II</w:t>
            </w:r>
          </w:p>
        </w:tc>
        <w:tc>
          <w:tcPr>
            <w:tcW w:w="3735" w:type="dxa"/>
            <w:tcBorders>
              <w:left w:val="single" w:sz="6" w:space="0" w:color="000000"/>
              <w:bottom w:val="single" w:sz="4" w:space="0" w:color="000000"/>
            </w:tcBorders>
            <w:shd w:val="clear" w:color="auto" w:fill="auto"/>
          </w:tcPr>
          <w:p>
            <w:r>
              <w:rPr>
                <w:sz w:val="20"/>
                <w:szCs w:val="20"/>
              </w:rPr>
              <w:t>PRÍLOHA II</w:t>
            </w:r>
          </w:p>
          <w:p>
            <w:r>
              <w:rPr>
                <w:sz w:val="20"/>
                <w:szCs w:val="20"/>
              </w:rPr>
              <w:t xml:space="preserve">A. </w:t>
            </w:r>
            <w:r>
              <w:rPr>
                <w:b/>
                <w:bCs/>
                <w:sz w:val="20"/>
                <w:szCs w:val="20"/>
              </w:rPr>
              <w:t>MAXIMÁLNE LIMITNÉ HODNOTY NA OBSAH VOC VO FARBÁCH A LAKOCH</w:t>
            </w:r>
          </w:p>
          <w:p>
            <w:pPr>
              <w:rPr>
                <w:sz w:val="20"/>
                <w:szCs w:val="20"/>
              </w:rPr>
            </w:pPr>
          </w:p>
          <w:p>
            <w:pPr>
              <w:rPr>
                <w:sz w:val="20"/>
                <w:szCs w:val="20"/>
              </w:rPr>
            </w:pPr>
          </w:p>
          <w:p>
            <w:pPr>
              <w:rPr>
                <w:sz w:val="20"/>
                <w:szCs w:val="20"/>
              </w:rPr>
            </w:pPr>
          </w:p>
          <w:p>
            <w:pPr>
              <w:rPr>
                <w:sz w:val="20"/>
                <w:szCs w:val="20"/>
              </w:rPr>
            </w:pPr>
          </w:p>
          <w:tbl>
            <w:tblPr>
              <w:tblLayout w:type="fixed"/>
              <w:tblCellMar>
                <w:top w:w="0" w:type="dxa"/>
                <w:left w:w="0" w:type="dxa"/>
                <w:bottom w:w="0" w:type="dxa"/>
                <w:right w:w="0" w:type="dxa"/>
              </w:tblCellMar>
              <w:tblLook w:val="0000"/>
            </w:tblPr>
            <w:tblGrid>
              <w:gridCol w:w="270"/>
              <w:gridCol w:w="1080"/>
              <w:gridCol w:w="360"/>
              <w:gridCol w:w="1080"/>
              <w:gridCol w:w="900"/>
            </w:tblGrid>
            <w:tr>
              <w:tblPrEx>
                <w:tblLayout w:type="fixed"/>
                <w:tblCellMar>
                  <w:top w:w="0" w:type="dxa"/>
                  <w:left w:w="0" w:type="dxa"/>
                  <w:bottom w:w="0" w:type="dxa"/>
                  <w:right w:w="0" w:type="dxa"/>
                </w:tblCellMar>
                <w:tblLook w:val="0000"/>
              </w:tblPrEx>
              <w:trPr>
                <w:cantSplit w:val="0"/>
              </w:trPr>
              <w:tc>
                <w:tcPr>
                  <w:tcW w:w="270" w:type="dxa"/>
                  <w:shd w:val="clear" w:color="auto" w:fill="auto"/>
                </w:tcPr>
                <w:p>
                  <w:pPr>
                    <w:pStyle w:val="Obsahtabuky"/>
                    <w:snapToGrid w:val="0"/>
                    <w:rPr>
                      <w:sz w:val="18"/>
                      <w:szCs w:val="18"/>
                    </w:rPr>
                  </w:pPr>
                </w:p>
              </w:tc>
              <w:tc>
                <w:tcPr>
                  <w:tcW w:w="1080" w:type="dxa"/>
                  <w:shd w:val="clear" w:color="auto" w:fill="auto"/>
                </w:tcPr>
                <w:p>
                  <w:pPr>
                    <w:pStyle w:val="Obsahtabuky"/>
                  </w:pPr>
                  <w:r>
                    <w:rPr>
                      <w:sz w:val="18"/>
                      <w:szCs w:val="18"/>
                    </w:rPr>
                    <w:t>Podkategórie</w:t>
                  </w:r>
                </w:p>
                <w:p>
                  <w:pPr>
                    <w:pStyle w:val="Obsahtabuky"/>
                  </w:pPr>
                  <w:r>
                    <w:rPr>
                      <w:sz w:val="18"/>
                      <w:szCs w:val="18"/>
                    </w:rPr>
                    <w:t>výrobku</w:t>
                  </w:r>
                </w:p>
              </w:tc>
              <w:tc>
                <w:tcPr>
                  <w:tcW w:w="360" w:type="dxa"/>
                  <w:shd w:val="clear" w:color="auto" w:fill="auto"/>
                </w:tcPr>
                <w:p>
                  <w:pPr>
                    <w:pStyle w:val="Obsahtabuky"/>
                  </w:pPr>
                  <w:r>
                    <w:rPr>
                      <w:sz w:val="18"/>
                      <w:szCs w:val="18"/>
                    </w:rPr>
                    <w:t>Typ</w:t>
                  </w:r>
                </w:p>
              </w:tc>
              <w:tc>
                <w:tcPr>
                  <w:tcW w:w="1080" w:type="dxa"/>
                  <w:shd w:val="clear" w:color="auto" w:fill="auto"/>
                </w:tcPr>
                <w:p>
                  <w:pPr>
                    <w:pStyle w:val="Obsahtabuky"/>
                  </w:pPr>
                  <w:r>
                    <w:rPr>
                      <w:sz w:val="18"/>
                      <w:szCs w:val="18"/>
                    </w:rPr>
                    <w:t>Prvá etapa</w:t>
                  </w:r>
                </w:p>
                <w:p>
                  <w:pPr>
                    <w:pStyle w:val="Obsahtabuky"/>
                  </w:pPr>
                  <w:r>
                    <w:rPr>
                      <w:sz w:val="18"/>
                      <w:szCs w:val="18"/>
                    </w:rPr>
                    <w:t>(g/l) (*)</w:t>
                  </w:r>
                </w:p>
                <w:p>
                  <w:pPr>
                    <w:pStyle w:val="Obsahtabuky"/>
                  </w:pPr>
                  <w:r>
                    <w:rPr>
                      <w:sz w:val="18"/>
                      <w:szCs w:val="18"/>
                    </w:rPr>
                    <w:t>(od 1.1.2007)</w:t>
                  </w:r>
                </w:p>
              </w:tc>
              <w:tc>
                <w:tcPr>
                  <w:tcW w:w="900" w:type="dxa"/>
                  <w:shd w:val="clear" w:color="auto" w:fill="auto"/>
                </w:tcPr>
                <w:p>
                  <w:pPr>
                    <w:pStyle w:val="Obsahtabuky"/>
                  </w:pPr>
                  <w:r>
                    <w:rPr>
                      <w:sz w:val="18"/>
                      <w:szCs w:val="18"/>
                    </w:rPr>
                    <w:t>Druhá etapa</w:t>
                  </w:r>
                </w:p>
                <w:p>
                  <w:pPr>
                    <w:pStyle w:val="Obsahtabuky"/>
                  </w:pPr>
                  <w:r>
                    <w:rPr>
                      <w:sz w:val="18"/>
                      <w:szCs w:val="18"/>
                    </w:rPr>
                    <w:t>(g/l) (*)</w:t>
                  </w:r>
                </w:p>
                <w:p>
                  <w:pPr>
                    <w:pStyle w:val="Obsahtabuky"/>
                  </w:pPr>
                  <w:r>
                    <w:rPr>
                      <w:sz w:val="18"/>
                      <w:szCs w:val="18"/>
                    </w:rPr>
                    <w:t>(1.1.2010)</w:t>
                  </w:r>
                </w:p>
              </w:tc>
            </w:tr>
            <w:tr>
              <w:tblPrEx>
                <w:tblLayout w:type="fixed"/>
                <w:tblCellMar>
                  <w:top w:w="0" w:type="dxa"/>
                  <w:left w:w="0" w:type="dxa"/>
                  <w:bottom w:w="0" w:type="dxa"/>
                  <w:right w:w="0" w:type="dxa"/>
                </w:tblCellMar>
                <w:tblLook w:val="0000"/>
              </w:tblPrEx>
              <w:trPr>
                <w:cantSplit w:val="0"/>
              </w:trPr>
              <w:tc>
                <w:tcPr>
                  <w:tcW w:w="270" w:type="dxa"/>
                  <w:shd w:val="clear" w:color="auto" w:fill="auto"/>
                </w:tcPr>
                <w:p>
                  <w:pPr>
                    <w:pStyle w:val="Obsahtabuky"/>
                  </w:pPr>
                  <w:r>
                    <w:rPr>
                      <w:sz w:val="18"/>
                      <w:szCs w:val="18"/>
                    </w:rPr>
                    <w:t>a</w:t>
                  </w:r>
                </w:p>
              </w:tc>
              <w:tc>
                <w:tcPr>
                  <w:tcW w:w="1080" w:type="dxa"/>
                  <w:shd w:val="clear" w:color="auto" w:fill="auto"/>
                </w:tcPr>
                <w:p>
                  <w:pPr>
                    <w:pStyle w:val="Obsahtabuky"/>
                    <w:jc w:val="left"/>
                  </w:pPr>
                  <w:r>
                    <w:rPr>
                      <w:sz w:val="18"/>
                      <w:szCs w:val="18"/>
                    </w:rPr>
                    <w:t xml:space="preserve">matné na vnútorné steny a stropy (lesk </w:t>
                  </w:r>
                  <w:r>
                    <w:rPr>
                      <w:sz w:val="18"/>
                      <w:szCs w:val="18"/>
                      <w:u w:val="single"/>
                    </w:rPr>
                    <w:t>&lt;</w:t>
                  </w:r>
                  <w:r>
                    <w:rPr>
                      <w:sz w:val="18"/>
                      <w:szCs w:val="18"/>
                    </w:rPr>
                    <w:t xml:space="preserve"> 25@60º)</w:t>
                  </w:r>
                </w:p>
              </w:tc>
              <w:tc>
                <w:tcPr>
                  <w:tcW w:w="360" w:type="dxa"/>
                  <w:shd w:val="clear" w:color="auto" w:fill="auto"/>
                </w:tcPr>
                <w:p>
                  <w:pPr>
                    <w:pStyle w:val="Obsahtabuky"/>
                    <w:jc w:val="center"/>
                  </w:pPr>
                  <w:r>
                    <w:rPr>
                      <w:sz w:val="18"/>
                      <w:szCs w:val="18"/>
                    </w:rPr>
                    <w:t>WB</w:t>
                  </w:r>
                </w:p>
                <w:p>
                  <w:pPr>
                    <w:pStyle w:val="Obsahtabuky"/>
                    <w:jc w:val="center"/>
                    <w:rPr>
                      <w:sz w:val="18"/>
                      <w:szCs w:val="18"/>
                    </w:rPr>
                  </w:pPr>
                </w:p>
                <w:p>
                  <w:pPr>
                    <w:pStyle w:val="Obsahtabuky"/>
                    <w:jc w:val="center"/>
                  </w:pPr>
                  <w:r>
                    <w:rPr>
                      <w:sz w:val="18"/>
                      <w:szCs w:val="18"/>
                    </w:rPr>
                    <w:t>SB</w:t>
                  </w:r>
                </w:p>
              </w:tc>
              <w:tc>
                <w:tcPr>
                  <w:tcW w:w="1080" w:type="dxa"/>
                  <w:shd w:val="clear" w:color="auto" w:fill="auto"/>
                </w:tcPr>
                <w:p>
                  <w:pPr>
                    <w:pStyle w:val="Obsahtabuky"/>
                    <w:jc w:val="center"/>
                  </w:pPr>
                  <w:r>
                    <w:rPr>
                      <w:sz w:val="18"/>
                      <w:szCs w:val="18"/>
                    </w:rPr>
                    <w:t>75</w:t>
                  </w:r>
                </w:p>
                <w:p>
                  <w:pPr>
                    <w:pStyle w:val="Obsahtabuky"/>
                    <w:jc w:val="center"/>
                    <w:rPr>
                      <w:sz w:val="18"/>
                      <w:szCs w:val="18"/>
                    </w:rPr>
                  </w:pPr>
                </w:p>
                <w:p>
                  <w:pPr>
                    <w:pStyle w:val="Obsahtabuky"/>
                    <w:jc w:val="center"/>
                  </w:pPr>
                  <w:r>
                    <w:rPr>
                      <w:sz w:val="18"/>
                      <w:szCs w:val="18"/>
                    </w:rPr>
                    <w:t>400</w:t>
                  </w:r>
                </w:p>
              </w:tc>
              <w:tc>
                <w:tcPr>
                  <w:tcW w:w="900" w:type="dxa"/>
                  <w:shd w:val="clear" w:color="auto" w:fill="auto"/>
                </w:tcPr>
                <w:p>
                  <w:pPr>
                    <w:pStyle w:val="Obsahtabuky"/>
                    <w:jc w:val="center"/>
                  </w:pPr>
                  <w:r>
                    <w:rPr>
                      <w:sz w:val="18"/>
                      <w:szCs w:val="18"/>
                    </w:rPr>
                    <w:t>30</w:t>
                  </w:r>
                </w:p>
                <w:p>
                  <w:pPr>
                    <w:pStyle w:val="Obsahtabuky"/>
                    <w:jc w:val="center"/>
                    <w:rPr>
                      <w:sz w:val="18"/>
                      <w:szCs w:val="18"/>
                    </w:rPr>
                  </w:pPr>
                </w:p>
                <w:p>
                  <w:pPr>
                    <w:pStyle w:val="Obsahtabuky"/>
                    <w:jc w:val="center"/>
                  </w:pPr>
                  <w:r>
                    <w:rPr>
                      <w:sz w:val="18"/>
                      <w:szCs w:val="18"/>
                    </w:rPr>
                    <w:t>30</w:t>
                  </w:r>
                </w:p>
              </w:tc>
            </w:tr>
            <w:tr>
              <w:tblPrEx>
                <w:tblLayout w:type="fixed"/>
                <w:tblCellMar>
                  <w:top w:w="0" w:type="dxa"/>
                  <w:left w:w="0" w:type="dxa"/>
                  <w:bottom w:w="0" w:type="dxa"/>
                  <w:right w:w="0" w:type="dxa"/>
                </w:tblCellMar>
                <w:tblLook w:val="0000"/>
              </w:tblPrEx>
              <w:trPr>
                <w:cantSplit w:val="0"/>
              </w:trPr>
              <w:tc>
                <w:tcPr>
                  <w:tcW w:w="270" w:type="dxa"/>
                  <w:shd w:val="clear" w:color="auto" w:fill="auto"/>
                </w:tcPr>
                <w:p>
                  <w:pPr>
                    <w:pStyle w:val="Obsahtabuky"/>
                  </w:pPr>
                  <w:r>
                    <w:rPr>
                      <w:sz w:val="18"/>
                      <w:szCs w:val="18"/>
                    </w:rPr>
                    <w:t>b</w:t>
                  </w:r>
                </w:p>
              </w:tc>
              <w:tc>
                <w:tcPr>
                  <w:tcW w:w="1080" w:type="dxa"/>
                  <w:shd w:val="clear" w:color="auto" w:fill="auto"/>
                </w:tcPr>
                <w:p>
                  <w:pPr>
                    <w:jc w:val="left"/>
                  </w:pPr>
                  <w:r>
                    <w:rPr>
                      <w:sz w:val="18"/>
                      <w:szCs w:val="18"/>
                    </w:rPr>
                    <w:t>lesklé na vnútorné steny a stropy (lesk &gt; 25@60º)</w:t>
                  </w:r>
                </w:p>
              </w:tc>
              <w:tc>
                <w:tcPr>
                  <w:tcW w:w="360" w:type="dxa"/>
                  <w:shd w:val="clear" w:color="auto" w:fill="auto"/>
                </w:tcPr>
                <w:p>
                  <w:pPr>
                    <w:pStyle w:val="Obsahtabuky"/>
                    <w:jc w:val="center"/>
                  </w:pPr>
                  <w:r>
                    <w:rPr>
                      <w:sz w:val="18"/>
                      <w:szCs w:val="18"/>
                    </w:rPr>
                    <w:t>WB</w:t>
                  </w:r>
                </w:p>
                <w:p>
                  <w:pPr>
                    <w:pStyle w:val="Obsahtabuky"/>
                    <w:jc w:val="center"/>
                    <w:rPr>
                      <w:sz w:val="18"/>
                      <w:szCs w:val="18"/>
                    </w:rPr>
                  </w:pPr>
                </w:p>
                <w:p>
                  <w:pPr>
                    <w:pStyle w:val="Obsahtabuky"/>
                    <w:jc w:val="center"/>
                  </w:pPr>
                  <w:r>
                    <w:rPr>
                      <w:sz w:val="18"/>
                      <w:szCs w:val="18"/>
                    </w:rPr>
                    <w:t>SB</w:t>
                  </w:r>
                </w:p>
              </w:tc>
              <w:tc>
                <w:tcPr>
                  <w:tcW w:w="1080" w:type="dxa"/>
                  <w:shd w:val="clear" w:color="auto" w:fill="auto"/>
                </w:tcPr>
                <w:p>
                  <w:pPr>
                    <w:pStyle w:val="Obsahtabuky"/>
                    <w:jc w:val="center"/>
                  </w:pPr>
                  <w:r>
                    <w:rPr>
                      <w:sz w:val="18"/>
                      <w:szCs w:val="18"/>
                    </w:rPr>
                    <w:t>150</w:t>
                  </w:r>
                </w:p>
                <w:p>
                  <w:pPr>
                    <w:pStyle w:val="Obsahtabuky"/>
                    <w:jc w:val="center"/>
                    <w:rPr>
                      <w:sz w:val="18"/>
                      <w:szCs w:val="18"/>
                    </w:rPr>
                  </w:pPr>
                </w:p>
                <w:p>
                  <w:pPr>
                    <w:pStyle w:val="Obsahtabuky"/>
                    <w:jc w:val="center"/>
                  </w:pPr>
                  <w:r>
                    <w:rPr>
                      <w:sz w:val="18"/>
                      <w:szCs w:val="18"/>
                    </w:rPr>
                    <w:t>400</w:t>
                  </w:r>
                </w:p>
              </w:tc>
              <w:tc>
                <w:tcPr>
                  <w:tcW w:w="900" w:type="dxa"/>
                  <w:shd w:val="clear" w:color="auto" w:fill="auto"/>
                </w:tcPr>
                <w:p>
                  <w:pPr>
                    <w:pStyle w:val="Obsahtabuky"/>
                    <w:jc w:val="center"/>
                  </w:pPr>
                  <w:r>
                    <w:rPr>
                      <w:sz w:val="18"/>
                      <w:szCs w:val="18"/>
                    </w:rPr>
                    <w:t>100</w:t>
                  </w:r>
                </w:p>
                <w:p>
                  <w:pPr>
                    <w:pStyle w:val="Obsahtabuky"/>
                    <w:jc w:val="center"/>
                    <w:rPr>
                      <w:sz w:val="18"/>
                      <w:szCs w:val="18"/>
                    </w:rPr>
                  </w:pPr>
                </w:p>
                <w:p>
                  <w:pPr>
                    <w:pStyle w:val="Obsahtabuky"/>
                    <w:jc w:val="center"/>
                  </w:pPr>
                  <w:r>
                    <w:rPr>
                      <w:sz w:val="18"/>
                      <w:szCs w:val="18"/>
                    </w:rPr>
                    <w:t>100</w:t>
                  </w:r>
                </w:p>
              </w:tc>
            </w:tr>
            <w:tr>
              <w:tblPrEx>
                <w:tblLayout w:type="fixed"/>
                <w:tblCellMar>
                  <w:top w:w="0" w:type="dxa"/>
                  <w:left w:w="0" w:type="dxa"/>
                  <w:bottom w:w="0" w:type="dxa"/>
                  <w:right w:w="0" w:type="dxa"/>
                </w:tblCellMar>
                <w:tblLook w:val="0000"/>
              </w:tblPrEx>
              <w:trPr>
                <w:cantSplit w:val="0"/>
              </w:trPr>
              <w:tc>
                <w:tcPr>
                  <w:tcW w:w="270" w:type="dxa"/>
                  <w:shd w:val="clear" w:color="auto" w:fill="auto"/>
                </w:tcPr>
                <w:p>
                  <w:pPr>
                    <w:pStyle w:val="Obsahtabuky"/>
                  </w:pPr>
                  <w:r>
                    <w:rPr>
                      <w:sz w:val="18"/>
                      <w:szCs w:val="18"/>
                    </w:rPr>
                    <w:t>c</w:t>
                  </w:r>
                </w:p>
              </w:tc>
              <w:tc>
                <w:tcPr>
                  <w:tcW w:w="1080" w:type="dxa"/>
                  <w:shd w:val="clear" w:color="auto" w:fill="auto"/>
                </w:tcPr>
                <w:p>
                  <w:pPr>
                    <w:pStyle w:val="Obsahtabuky"/>
                    <w:jc w:val="left"/>
                  </w:pPr>
                  <w:r>
                    <w:rPr>
                      <w:sz w:val="18"/>
                      <w:szCs w:val="18"/>
                    </w:rPr>
                    <w:t>na vonkajšie steny z minerálnych substrátov</w:t>
                  </w:r>
                </w:p>
              </w:tc>
              <w:tc>
                <w:tcPr>
                  <w:tcW w:w="360" w:type="dxa"/>
                  <w:shd w:val="clear" w:color="auto" w:fill="auto"/>
                </w:tcPr>
                <w:p>
                  <w:pPr>
                    <w:pStyle w:val="Obsahtabuky"/>
                    <w:jc w:val="center"/>
                  </w:pPr>
                  <w:r>
                    <w:rPr>
                      <w:sz w:val="18"/>
                      <w:szCs w:val="18"/>
                    </w:rPr>
                    <w:t>WB</w:t>
                  </w:r>
                </w:p>
                <w:p>
                  <w:pPr>
                    <w:pStyle w:val="Obsahtabuky"/>
                    <w:jc w:val="center"/>
                    <w:rPr>
                      <w:sz w:val="18"/>
                      <w:szCs w:val="18"/>
                    </w:rPr>
                  </w:pPr>
                </w:p>
                <w:p>
                  <w:pPr>
                    <w:pStyle w:val="Obsahtabuky"/>
                    <w:jc w:val="center"/>
                  </w:pPr>
                  <w:r>
                    <w:rPr>
                      <w:sz w:val="18"/>
                      <w:szCs w:val="18"/>
                    </w:rPr>
                    <w:t>SB</w:t>
                  </w:r>
                </w:p>
              </w:tc>
              <w:tc>
                <w:tcPr>
                  <w:tcW w:w="1080" w:type="dxa"/>
                  <w:shd w:val="clear" w:color="auto" w:fill="auto"/>
                </w:tcPr>
                <w:p>
                  <w:pPr>
                    <w:pStyle w:val="Obsahtabuky"/>
                    <w:jc w:val="center"/>
                  </w:pPr>
                  <w:r>
                    <w:rPr>
                      <w:sz w:val="18"/>
                      <w:szCs w:val="18"/>
                    </w:rPr>
                    <w:t>75</w:t>
                  </w:r>
                </w:p>
                <w:p>
                  <w:pPr>
                    <w:pStyle w:val="Obsahtabuky"/>
                    <w:jc w:val="center"/>
                    <w:rPr>
                      <w:sz w:val="18"/>
                      <w:szCs w:val="18"/>
                    </w:rPr>
                  </w:pPr>
                </w:p>
                <w:p>
                  <w:pPr>
                    <w:pStyle w:val="Obsahtabuky"/>
                    <w:jc w:val="center"/>
                  </w:pPr>
                  <w:r>
                    <w:rPr>
                      <w:sz w:val="18"/>
                      <w:szCs w:val="18"/>
                    </w:rPr>
                    <w:t>450</w:t>
                  </w:r>
                </w:p>
              </w:tc>
              <w:tc>
                <w:tcPr>
                  <w:tcW w:w="900" w:type="dxa"/>
                  <w:shd w:val="clear" w:color="auto" w:fill="auto"/>
                </w:tcPr>
                <w:p>
                  <w:pPr>
                    <w:pStyle w:val="Obsahtabuky"/>
                    <w:jc w:val="center"/>
                  </w:pPr>
                  <w:r>
                    <w:rPr>
                      <w:sz w:val="18"/>
                      <w:szCs w:val="18"/>
                    </w:rPr>
                    <w:t>40</w:t>
                  </w:r>
                </w:p>
                <w:p>
                  <w:pPr>
                    <w:pStyle w:val="Obsahtabuky"/>
                    <w:jc w:val="center"/>
                    <w:rPr>
                      <w:sz w:val="18"/>
                      <w:szCs w:val="18"/>
                    </w:rPr>
                  </w:pPr>
                </w:p>
                <w:p>
                  <w:pPr>
                    <w:pStyle w:val="Obsahtabuky"/>
                    <w:jc w:val="center"/>
                  </w:pPr>
                  <w:r>
                    <w:rPr>
                      <w:sz w:val="18"/>
                      <w:szCs w:val="18"/>
                    </w:rPr>
                    <w:t>430</w:t>
                  </w:r>
                </w:p>
              </w:tc>
            </w:tr>
            <w:tr>
              <w:tblPrEx>
                <w:tblLayout w:type="fixed"/>
                <w:tblCellMar>
                  <w:top w:w="0" w:type="dxa"/>
                  <w:left w:w="0" w:type="dxa"/>
                  <w:bottom w:w="0" w:type="dxa"/>
                  <w:right w:w="0" w:type="dxa"/>
                </w:tblCellMar>
                <w:tblLook w:val="0000"/>
              </w:tblPrEx>
              <w:trPr>
                <w:cantSplit w:val="0"/>
              </w:trPr>
              <w:tc>
                <w:tcPr>
                  <w:tcW w:w="270" w:type="dxa"/>
                  <w:shd w:val="clear" w:color="auto" w:fill="auto"/>
                </w:tcPr>
                <w:p>
                  <w:pPr>
                    <w:pStyle w:val="Obsahtabuky"/>
                  </w:pPr>
                  <w:r>
                    <w:rPr>
                      <w:sz w:val="18"/>
                      <w:szCs w:val="18"/>
                    </w:rPr>
                    <w:t>d</w:t>
                  </w:r>
                </w:p>
              </w:tc>
              <w:tc>
                <w:tcPr>
                  <w:tcW w:w="1080" w:type="dxa"/>
                  <w:shd w:val="clear" w:color="auto" w:fill="auto"/>
                </w:tcPr>
                <w:p>
                  <w:pPr>
                    <w:pStyle w:val="Obsahtabuky"/>
                    <w:jc w:val="left"/>
                  </w:pPr>
                  <w:r>
                    <w:rPr>
                      <w:sz w:val="18"/>
                      <w:szCs w:val="18"/>
                    </w:rPr>
                    <w:t>interiérové/exteriérové farby na armatúry a nosné obvodové konštrukcie z dreva a kovu</w:t>
                  </w:r>
                </w:p>
              </w:tc>
              <w:tc>
                <w:tcPr>
                  <w:tcW w:w="360" w:type="dxa"/>
                  <w:shd w:val="clear" w:color="auto" w:fill="auto"/>
                </w:tcPr>
                <w:p>
                  <w:pPr>
                    <w:pStyle w:val="Obsahtabuky"/>
                    <w:jc w:val="center"/>
                  </w:pPr>
                  <w:r>
                    <w:rPr>
                      <w:sz w:val="18"/>
                      <w:szCs w:val="18"/>
                    </w:rPr>
                    <w:t>WB</w:t>
                  </w:r>
                </w:p>
                <w:p>
                  <w:pPr>
                    <w:pStyle w:val="Obsahtabuky"/>
                    <w:jc w:val="center"/>
                    <w:rPr>
                      <w:sz w:val="18"/>
                      <w:szCs w:val="18"/>
                    </w:rPr>
                  </w:pPr>
                </w:p>
                <w:p>
                  <w:pPr>
                    <w:pStyle w:val="Obsahtabuky"/>
                    <w:jc w:val="center"/>
                  </w:pPr>
                  <w:r>
                    <w:rPr>
                      <w:sz w:val="18"/>
                      <w:szCs w:val="18"/>
                    </w:rPr>
                    <w:t>SB</w:t>
                  </w:r>
                </w:p>
              </w:tc>
              <w:tc>
                <w:tcPr>
                  <w:tcW w:w="1080" w:type="dxa"/>
                  <w:shd w:val="clear" w:color="auto" w:fill="auto"/>
                </w:tcPr>
                <w:p>
                  <w:pPr>
                    <w:pStyle w:val="Obsahtabuky"/>
                    <w:jc w:val="center"/>
                  </w:pPr>
                  <w:r>
                    <w:rPr>
                      <w:sz w:val="18"/>
                      <w:szCs w:val="18"/>
                    </w:rPr>
                    <w:t>150</w:t>
                  </w:r>
                </w:p>
                <w:p>
                  <w:pPr>
                    <w:pStyle w:val="Obsahtabuky"/>
                    <w:jc w:val="center"/>
                    <w:rPr>
                      <w:sz w:val="18"/>
                      <w:szCs w:val="18"/>
                    </w:rPr>
                  </w:pPr>
                </w:p>
                <w:p>
                  <w:pPr>
                    <w:pStyle w:val="Obsahtabuky"/>
                    <w:jc w:val="center"/>
                  </w:pPr>
                  <w:r>
                    <w:rPr>
                      <w:sz w:val="18"/>
                      <w:szCs w:val="18"/>
                    </w:rPr>
                    <w:t>400</w:t>
                  </w:r>
                </w:p>
              </w:tc>
              <w:tc>
                <w:tcPr>
                  <w:tcW w:w="900" w:type="dxa"/>
                  <w:shd w:val="clear" w:color="auto" w:fill="auto"/>
                </w:tcPr>
                <w:p>
                  <w:pPr>
                    <w:pStyle w:val="Obsahtabuky"/>
                    <w:jc w:val="center"/>
                  </w:pPr>
                  <w:r>
                    <w:rPr>
                      <w:sz w:val="18"/>
                      <w:szCs w:val="18"/>
                    </w:rPr>
                    <w:t>130</w:t>
                  </w:r>
                </w:p>
                <w:p>
                  <w:pPr>
                    <w:pStyle w:val="Obsahtabuky"/>
                    <w:jc w:val="center"/>
                    <w:rPr>
                      <w:sz w:val="18"/>
                      <w:szCs w:val="18"/>
                    </w:rPr>
                  </w:pPr>
                </w:p>
                <w:p>
                  <w:pPr>
                    <w:pStyle w:val="Obsahtabuky"/>
                    <w:jc w:val="center"/>
                  </w:pPr>
                  <w:r>
                    <w:rPr>
                      <w:sz w:val="18"/>
                      <w:szCs w:val="18"/>
                    </w:rPr>
                    <w:t>300</w:t>
                  </w:r>
                </w:p>
              </w:tc>
            </w:tr>
            <w:tr>
              <w:tblPrEx>
                <w:tblLayout w:type="fixed"/>
                <w:tblCellMar>
                  <w:top w:w="0" w:type="dxa"/>
                  <w:left w:w="0" w:type="dxa"/>
                  <w:bottom w:w="0" w:type="dxa"/>
                  <w:right w:w="0" w:type="dxa"/>
                </w:tblCellMar>
                <w:tblLook w:val="0000"/>
              </w:tblPrEx>
              <w:trPr>
                <w:cantSplit w:val="0"/>
              </w:trPr>
              <w:tc>
                <w:tcPr>
                  <w:tcW w:w="270" w:type="dxa"/>
                  <w:shd w:val="clear" w:color="auto" w:fill="auto"/>
                </w:tcPr>
                <w:p>
                  <w:pPr>
                    <w:pStyle w:val="Obsahtabuky"/>
                  </w:pPr>
                  <w:r>
                    <w:rPr>
                      <w:sz w:val="18"/>
                      <w:szCs w:val="18"/>
                    </w:rPr>
                    <w:t>e</w:t>
                  </w:r>
                </w:p>
              </w:tc>
              <w:tc>
                <w:tcPr>
                  <w:tcW w:w="1080" w:type="dxa"/>
                  <w:shd w:val="clear" w:color="auto" w:fill="auto"/>
                </w:tcPr>
                <w:p>
                  <w:pPr>
                    <w:pStyle w:val="Obsahtabuky"/>
                    <w:jc w:val="left"/>
                  </w:pPr>
                  <w:r>
                    <w:rPr>
                      <w:sz w:val="18"/>
                      <w:szCs w:val="18"/>
                    </w:rPr>
                    <w:t>interiérové/exteriérové laky  na armatúry a moridlá na drevo, vrátane nepriehľadných moridiel na drevo</w:t>
                  </w:r>
                </w:p>
              </w:tc>
              <w:tc>
                <w:tcPr>
                  <w:tcW w:w="360" w:type="dxa"/>
                  <w:shd w:val="clear" w:color="auto" w:fill="auto"/>
                </w:tcPr>
                <w:p>
                  <w:pPr>
                    <w:pStyle w:val="Obsahtabuky"/>
                    <w:jc w:val="center"/>
                  </w:pPr>
                  <w:r>
                    <w:rPr>
                      <w:sz w:val="18"/>
                      <w:szCs w:val="18"/>
                    </w:rPr>
                    <w:t>WB</w:t>
                  </w:r>
                </w:p>
                <w:p>
                  <w:pPr>
                    <w:pStyle w:val="Obsahtabuky"/>
                    <w:jc w:val="center"/>
                    <w:rPr>
                      <w:sz w:val="18"/>
                      <w:szCs w:val="18"/>
                    </w:rPr>
                  </w:pPr>
                </w:p>
                <w:p>
                  <w:pPr>
                    <w:pStyle w:val="Obsahtabuky"/>
                    <w:jc w:val="center"/>
                  </w:pPr>
                  <w:r>
                    <w:rPr>
                      <w:sz w:val="18"/>
                      <w:szCs w:val="18"/>
                    </w:rPr>
                    <w:t>SB</w:t>
                  </w:r>
                </w:p>
              </w:tc>
              <w:tc>
                <w:tcPr>
                  <w:tcW w:w="1080" w:type="dxa"/>
                  <w:shd w:val="clear" w:color="auto" w:fill="auto"/>
                </w:tcPr>
                <w:p>
                  <w:pPr>
                    <w:pStyle w:val="Obsahtabuky"/>
                    <w:jc w:val="center"/>
                  </w:pPr>
                  <w:r>
                    <w:rPr>
                      <w:sz w:val="18"/>
                      <w:szCs w:val="18"/>
                    </w:rPr>
                    <w:t>150</w:t>
                  </w:r>
                </w:p>
                <w:p>
                  <w:pPr>
                    <w:pStyle w:val="Obsahtabuky"/>
                    <w:jc w:val="center"/>
                    <w:rPr>
                      <w:sz w:val="18"/>
                      <w:szCs w:val="18"/>
                    </w:rPr>
                  </w:pPr>
                </w:p>
                <w:p>
                  <w:pPr>
                    <w:pStyle w:val="Obsahtabuky"/>
                    <w:jc w:val="center"/>
                  </w:pPr>
                  <w:r>
                    <w:rPr>
                      <w:sz w:val="18"/>
                      <w:szCs w:val="18"/>
                    </w:rPr>
                    <w:t>500</w:t>
                  </w:r>
                </w:p>
              </w:tc>
              <w:tc>
                <w:tcPr>
                  <w:tcW w:w="900" w:type="dxa"/>
                  <w:shd w:val="clear" w:color="auto" w:fill="auto"/>
                </w:tcPr>
                <w:p>
                  <w:pPr>
                    <w:pStyle w:val="Obsahtabuky"/>
                    <w:jc w:val="center"/>
                  </w:pPr>
                  <w:r>
                    <w:rPr>
                      <w:sz w:val="18"/>
                      <w:szCs w:val="18"/>
                    </w:rPr>
                    <w:t>130</w:t>
                  </w:r>
                </w:p>
                <w:p>
                  <w:pPr>
                    <w:pStyle w:val="Obsahtabuky"/>
                    <w:jc w:val="center"/>
                    <w:rPr>
                      <w:sz w:val="18"/>
                      <w:szCs w:val="18"/>
                    </w:rPr>
                  </w:pPr>
                </w:p>
                <w:p>
                  <w:pPr>
                    <w:pStyle w:val="Obsahtabuky"/>
                    <w:jc w:val="center"/>
                  </w:pPr>
                  <w:r>
                    <w:rPr>
                      <w:sz w:val="18"/>
                      <w:szCs w:val="18"/>
                    </w:rPr>
                    <w:t>400</w:t>
                  </w:r>
                </w:p>
              </w:tc>
            </w:tr>
          </w:tbl>
          <w:p>
            <w:pPr>
              <w:rPr>
                <w:b/>
                <w:bCs/>
                <w:sz w:val="20"/>
                <w:szCs w:val="20"/>
              </w:rPr>
            </w:pPr>
          </w:p>
        </w:tc>
        <w:tc>
          <w:tcPr>
            <w:tcW w:w="943" w:type="dxa"/>
            <w:tcBorders>
              <w:left w:val="single" w:sz="6" w:space="0" w:color="000000"/>
              <w:bottom w:val="single" w:sz="4" w:space="0" w:color="000000"/>
            </w:tcBorders>
            <w:shd w:val="clear" w:color="auto" w:fill="auto"/>
          </w:tcPr>
          <w:p>
            <w:pPr>
              <w:snapToGrid w:val="0"/>
              <w:jc w:val="center"/>
            </w:pPr>
            <w:r>
              <w:rPr>
                <w:color w:val="000000"/>
                <w:sz w:val="20"/>
                <w:szCs w:val="20"/>
              </w:rPr>
              <w:t>N</w:t>
            </w:r>
          </w:p>
        </w:tc>
        <w:tc>
          <w:tcPr>
            <w:tcW w:w="616" w:type="dxa"/>
            <w:tcBorders>
              <w:left w:val="single" w:sz="6" w:space="0" w:color="000000"/>
              <w:bottom w:val="single" w:sz="4" w:space="0" w:color="000000"/>
            </w:tcBorders>
            <w:shd w:val="clear" w:color="auto" w:fill="auto"/>
          </w:tcPr>
          <w:p>
            <w:pPr>
              <w:snapToGrid w:val="0"/>
            </w:pPr>
            <w:r>
              <w:rPr>
                <w:sz w:val="20"/>
                <w:szCs w:val="20"/>
              </w:rPr>
              <w:t>NV</w:t>
            </w:r>
          </w:p>
        </w:tc>
        <w:tc>
          <w:tcPr>
            <w:tcW w:w="850" w:type="dxa"/>
            <w:tcBorders>
              <w:left w:val="single" w:sz="6" w:space="0" w:color="000000"/>
              <w:bottom w:val="single" w:sz="4" w:space="0" w:color="000000"/>
            </w:tcBorders>
            <w:shd w:val="clear" w:color="auto" w:fill="auto"/>
          </w:tcPr>
          <w:p>
            <w:pPr>
              <w:snapToGrid w:val="0"/>
            </w:pPr>
            <w:r>
              <w:rPr>
                <w:sz w:val="20"/>
                <w:szCs w:val="20"/>
              </w:rPr>
              <w:t>Príl. č</w:t>
            </w:r>
            <w:r>
              <w:rPr>
                <w:color w:val="C9211E"/>
                <w:sz w:val="20"/>
                <w:szCs w:val="20"/>
              </w:rPr>
              <w:t xml:space="preserve">. </w:t>
            </w:r>
            <w:r>
              <w:rPr>
                <w:sz w:val="20"/>
                <w:szCs w:val="20"/>
              </w:rPr>
              <w:t>2</w:t>
            </w:r>
          </w:p>
        </w:tc>
        <w:tc>
          <w:tcPr>
            <w:tcW w:w="4597" w:type="dxa"/>
            <w:tcBorders>
              <w:left w:val="single" w:sz="6" w:space="0" w:color="000000"/>
              <w:bottom w:val="single" w:sz="4" w:space="0" w:color="000000"/>
            </w:tcBorders>
            <w:shd w:val="clear" w:color="auto" w:fill="auto"/>
          </w:tcPr>
          <w:p>
            <w:pPr>
              <w:snapToGrid w:val="0"/>
            </w:pPr>
            <w:r>
              <w:rPr>
                <w:sz w:val="20"/>
                <w:szCs w:val="20"/>
              </w:rPr>
              <w:t>HRANIČNÉ HODNOTY PRE NAJVYŠŠÍ OBSAH PRCHAVÝCH ORGANICKÝCH ZLÚČENÍN</w:t>
            </w:r>
          </w:p>
          <w:p>
            <w:pPr>
              <w:snapToGrid w:val="0"/>
            </w:pPr>
            <w:r>
              <w:rPr>
                <w:sz w:val="20"/>
                <w:szCs w:val="20"/>
              </w:rPr>
              <w:t>Kategória A</w:t>
            </w:r>
          </w:p>
          <w:p>
            <w:pPr>
              <w:snapToGrid w:val="0"/>
            </w:pPr>
            <w:r>
              <w:rPr>
                <w:sz w:val="20"/>
                <w:szCs w:val="20"/>
              </w:rPr>
              <w:t>Regulované výrobky používané na povrchovú úpravu objektov, ako sú stavby, konštrukcie, budovy, ich príslušenstvo a armatúry na dekoratívne účely, funkčné účely</w:t>
            </w:r>
            <w:r>
              <w:rPr>
                <w:strike/>
                <w:sz w:val="20"/>
                <w:szCs w:val="20"/>
              </w:rPr>
              <w:t xml:space="preserve"> </w:t>
            </w:r>
            <w:r>
              <w:rPr>
                <w:sz w:val="20"/>
                <w:szCs w:val="20"/>
              </w:rPr>
              <w:t xml:space="preserve"> a ochranné účely, okrem aerosólov</w:t>
            </w:r>
          </w:p>
          <w:p/>
          <w:tbl>
            <w:tblPr>
              <w:tblLayout w:type="fixed"/>
              <w:tblCellMar>
                <w:top w:w="0" w:type="dxa"/>
                <w:left w:w="0" w:type="dxa"/>
                <w:bottom w:w="0" w:type="dxa"/>
                <w:right w:w="0" w:type="dxa"/>
              </w:tblCellMar>
              <w:tblLook w:val="0000"/>
            </w:tblPr>
            <w:tblGrid>
              <w:gridCol w:w="360"/>
              <w:gridCol w:w="1170"/>
              <w:gridCol w:w="1170"/>
              <w:gridCol w:w="990"/>
            </w:tblGrid>
            <w:tr>
              <w:tblPrEx>
                <w:tblLayout w:type="fixed"/>
                <w:tblCellMar>
                  <w:top w:w="0" w:type="dxa"/>
                  <w:left w:w="0" w:type="dxa"/>
                  <w:bottom w:w="0" w:type="dxa"/>
                  <w:right w:w="0" w:type="dxa"/>
                </w:tblCellMar>
                <w:tblLook w:val="0000"/>
              </w:tblPrEx>
              <w:trPr>
                <w:cantSplit w:val="0"/>
              </w:trPr>
              <w:tc>
                <w:tcPr>
                  <w:tcW w:w="360" w:type="dxa"/>
                  <w:shd w:val="clear" w:color="auto" w:fill="auto"/>
                </w:tcPr>
                <w:p>
                  <w:pPr>
                    <w:pStyle w:val="Obsahtabuky"/>
                    <w:snapToGrid w:val="0"/>
                    <w:jc w:val="center"/>
                    <w:rPr>
                      <w:sz w:val="20"/>
                      <w:szCs w:val="20"/>
                    </w:rPr>
                  </w:pPr>
                </w:p>
              </w:tc>
              <w:tc>
                <w:tcPr>
                  <w:tcW w:w="1170" w:type="dxa"/>
                  <w:shd w:val="clear" w:color="auto" w:fill="auto"/>
                </w:tcPr>
                <w:p>
                  <w:pPr>
                    <w:pStyle w:val="Obsahtabuky"/>
                    <w:jc w:val="center"/>
                  </w:pPr>
                  <w:r>
                    <w:rPr>
                      <w:b/>
                      <w:bCs/>
                      <w:sz w:val="18"/>
                      <w:szCs w:val="18"/>
                    </w:rPr>
                    <w:t>Podkategória výrobku</w:t>
                  </w:r>
                </w:p>
              </w:tc>
              <w:tc>
                <w:tcPr>
                  <w:tcW w:w="1170" w:type="dxa"/>
                  <w:shd w:val="clear" w:color="auto" w:fill="auto"/>
                </w:tcPr>
                <w:p>
                  <w:pPr>
                    <w:pStyle w:val="Obsahtabuky"/>
                    <w:jc w:val="center"/>
                  </w:pPr>
                  <w:r>
                    <w:rPr>
                      <w:b/>
                      <w:bCs/>
                      <w:sz w:val="18"/>
                      <w:szCs w:val="18"/>
                    </w:rPr>
                    <w:t>Druh</w:t>
                  </w:r>
                </w:p>
              </w:tc>
              <w:tc>
                <w:tcPr>
                  <w:tcW w:w="990" w:type="dxa"/>
                  <w:shd w:val="clear" w:color="auto" w:fill="auto"/>
                </w:tcPr>
                <w:p>
                  <w:pPr>
                    <w:pStyle w:val="Obsahtabuky"/>
                    <w:jc w:val="left"/>
                  </w:pPr>
                  <w:r>
                    <w:rPr>
                      <w:b/>
                      <w:bCs/>
                      <w:sz w:val="18"/>
                      <w:szCs w:val="18"/>
                    </w:rPr>
                    <w:t xml:space="preserve">Hraničné </w:t>
                  </w:r>
                </w:p>
                <w:p>
                  <w:pPr>
                    <w:pStyle w:val="Obsahtabuky"/>
                    <w:jc w:val="left"/>
                  </w:pPr>
                  <w:r>
                    <w:rPr>
                      <w:b/>
                      <w:bCs/>
                      <w:sz w:val="18"/>
                      <w:szCs w:val="18"/>
                    </w:rPr>
                    <w:t>hodnoty pre</w:t>
                  </w:r>
                </w:p>
                <w:p>
                  <w:pPr>
                    <w:pStyle w:val="Obsahtabuky"/>
                    <w:jc w:val="left"/>
                  </w:pPr>
                  <w:r>
                    <w:rPr>
                      <w:b/>
                      <w:bCs/>
                      <w:sz w:val="18"/>
                      <w:szCs w:val="18"/>
                    </w:rPr>
                    <w:t>najvyšší obsah</w:t>
                  </w:r>
                </w:p>
                <w:p>
                  <w:pPr>
                    <w:pStyle w:val="Obsahtabuky"/>
                    <w:jc w:val="left"/>
                  </w:pPr>
                  <w:r>
                    <w:rPr>
                      <w:b/>
                      <w:bCs/>
                      <w:sz w:val="18"/>
                      <w:szCs w:val="18"/>
                    </w:rPr>
                    <w:t>prchavých</w:t>
                  </w:r>
                </w:p>
                <w:p>
                  <w:pPr>
                    <w:pStyle w:val="Obsahtabuky"/>
                    <w:jc w:val="left"/>
                  </w:pPr>
                  <w:r>
                    <w:rPr>
                      <w:b/>
                      <w:bCs/>
                      <w:sz w:val="18"/>
                      <w:szCs w:val="18"/>
                    </w:rPr>
                    <w:t>organických</w:t>
                  </w:r>
                </w:p>
                <w:p>
                  <w:pPr>
                    <w:pStyle w:val="Obsahtabuky"/>
                    <w:jc w:val="left"/>
                  </w:pPr>
                  <w:r>
                    <w:rPr>
                      <w:b/>
                      <w:bCs/>
                      <w:sz w:val="18"/>
                      <w:szCs w:val="18"/>
                    </w:rPr>
                    <w:t>zlúčenín</w:t>
                  </w:r>
                  <w:r>
                    <w:rPr>
                      <w:b/>
                      <w:bCs/>
                      <w:sz w:val="18"/>
                      <w:szCs w:val="18"/>
                      <w:vertAlign w:val="superscript"/>
                    </w:rPr>
                    <w:t>1</w:t>
                  </w:r>
                  <w:r>
                    <w:rPr>
                      <w:b/>
                      <w:bCs/>
                      <w:sz w:val="18"/>
                      <w:szCs w:val="18"/>
                    </w:rPr>
                    <w:t>)</w:t>
                  </w:r>
                </w:p>
                <w:p>
                  <w:pPr>
                    <w:pStyle w:val="Obsahtabuky"/>
                    <w:jc w:val="left"/>
                  </w:pPr>
                  <w:r>
                    <w:rPr>
                      <w:rFonts w:eastAsia="Times New Roman"/>
                      <w:b/>
                      <w:bCs/>
                      <w:sz w:val="18"/>
                      <w:szCs w:val="18"/>
                    </w:rPr>
                    <w:t xml:space="preserve"> </w:t>
                  </w:r>
                  <w:r>
                    <w:rPr>
                      <w:b/>
                      <w:bCs/>
                      <w:sz w:val="18"/>
                      <w:szCs w:val="18"/>
                    </w:rPr>
                    <w:t>(g/l)</w:t>
                  </w:r>
                </w:p>
              </w:tc>
            </w:tr>
            <w:tr>
              <w:tblPrEx>
                <w:tblLayout w:type="fixed"/>
                <w:tblCellMar>
                  <w:top w:w="0" w:type="dxa"/>
                  <w:left w:w="0" w:type="dxa"/>
                  <w:bottom w:w="0" w:type="dxa"/>
                  <w:right w:w="0" w:type="dxa"/>
                </w:tblCellMar>
                <w:tblLook w:val="0000"/>
              </w:tblPrEx>
              <w:trPr>
                <w:cantSplit w:val="0"/>
              </w:trPr>
              <w:tc>
                <w:tcPr>
                  <w:tcW w:w="360" w:type="dxa"/>
                  <w:vMerge w:val="restart"/>
                  <w:shd w:val="clear" w:color="auto" w:fill="auto"/>
                </w:tcPr>
                <w:p>
                  <w:pPr>
                    <w:pStyle w:val="Obsahtabuky"/>
                    <w:jc w:val="center"/>
                  </w:pPr>
                  <w:r>
                    <w:rPr>
                      <w:sz w:val="20"/>
                      <w:szCs w:val="20"/>
                    </w:rPr>
                    <w:t>a</w:t>
                  </w:r>
                </w:p>
              </w:tc>
              <w:tc>
                <w:tcPr>
                  <w:tcW w:w="1170" w:type="dxa"/>
                  <w:vMerge w:val="restart"/>
                  <w:shd w:val="clear" w:color="auto" w:fill="auto"/>
                </w:tcPr>
                <w:p>
                  <w:pPr>
                    <w:pStyle w:val="Obsahtabuky"/>
                    <w:jc w:val="left"/>
                  </w:pPr>
                  <w:r>
                    <w:rPr>
                      <w:sz w:val="20"/>
                      <w:szCs w:val="20"/>
                    </w:rPr>
                    <w:t xml:space="preserve">Náterové látky </w:t>
                  </w:r>
                </w:p>
                <w:p>
                  <w:pPr>
                    <w:pStyle w:val="Obsahtabuky"/>
                    <w:jc w:val="left"/>
                  </w:pPr>
                  <w:r>
                    <w:rPr>
                      <w:sz w:val="20"/>
                      <w:szCs w:val="20"/>
                    </w:rPr>
                    <w:t xml:space="preserve">interiérové matné </w:t>
                  </w:r>
                  <w:r>
                    <w:rPr>
                      <w:sz w:val="18"/>
                      <w:szCs w:val="18"/>
                    </w:rPr>
                    <w:t>(</w:t>
                  </w:r>
                  <w:r>
                    <w:rPr>
                      <w:bCs/>
                      <w:sz w:val="18"/>
                      <w:szCs w:val="18"/>
                    </w:rPr>
                    <w:t>l</w:t>
                  </w:r>
                  <w:r>
                    <w:rPr>
                      <w:color w:val="000000"/>
                      <w:sz w:val="18"/>
                      <w:szCs w:val="18"/>
                    </w:rPr>
                    <w:t xml:space="preserve">esk </w:t>
                  </w:r>
                  <w:r>
                    <w:rPr>
                      <w:rFonts w:ascii="Times New romance" w:hAnsi="Times New romance" w:cs="Times New romance"/>
                      <w:color w:val="000000"/>
                      <w:sz w:val="18"/>
                      <w:szCs w:val="18"/>
                      <w:u w:val="single"/>
                    </w:rPr>
                    <w:t>&lt;</w:t>
                  </w:r>
                  <w:r>
                    <w:rPr>
                      <w:rFonts w:ascii="Times New romance" w:hAnsi="Times New romance" w:cs="Times New romance"/>
                      <w:color w:val="000000"/>
                      <w:sz w:val="18"/>
                      <w:szCs w:val="18"/>
                    </w:rPr>
                    <w:t xml:space="preserve"> 25@60º)</w:t>
                  </w:r>
                </w:p>
              </w:tc>
              <w:tc>
                <w:tcPr>
                  <w:tcW w:w="1170" w:type="dxa"/>
                  <w:shd w:val="clear" w:color="auto" w:fill="auto"/>
                </w:tcPr>
                <w:p>
                  <w:pPr>
                    <w:pStyle w:val="Obsahtabuky"/>
                    <w:jc w:val="center"/>
                  </w:pPr>
                  <w:r>
                    <w:rPr>
                      <w:sz w:val="20"/>
                      <w:szCs w:val="20"/>
                    </w:rPr>
                    <w:t>VR</w:t>
                  </w:r>
                </w:p>
              </w:tc>
              <w:tc>
                <w:tcPr>
                  <w:tcW w:w="990" w:type="dxa"/>
                  <w:shd w:val="clear" w:color="auto" w:fill="auto"/>
                </w:tcPr>
                <w:p>
                  <w:pPr>
                    <w:pStyle w:val="Obsahtabuky"/>
                    <w:jc w:val="center"/>
                  </w:pPr>
                  <w:r>
                    <w:rPr>
                      <w:sz w:val="20"/>
                      <w:szCs w:val="20"/>
                    </w:rPr>
                    <w:t>30</w:t>
                  </w:r>
                </w:p>
              </w:tc>
            </w:tr>
            <w:tr>
              <w:tblPrEx>
                <w:tblLayout w:type="fixed"/>
                <w:tblCellMar>
                  <w:top w:w="0" w:type="dxa"/>
                  <w:left w:w="0" w:type="dxa"/>
                  <w:bottom w:w="0" w:type="dxa"/>
                  <w:right w:w="0" w:type="dxa"/>
                </w:tblCellMar>
                <w:tblLook w:val="0000"/>
              </w:tblPrEx>
              <w:trPr>
                <w:cantSplit w:val="0"/>
              </w:trPr>
              <w:tc>
                <w:tcPr>
                  <w:tcW w:w="0" w:type="dxa"/>
                  <w:vMerge/>
                  <w:shd w:val="clear" w:color="auto" w:fill="auto"/>
                </w:tcPr>
                <w:p>
                  <w:pPr>
                    <w:snapToGrid w:val="0"/>
                    <w:jc w:val="center"/>
                  </w:pPr>
                </w:p>
              </w:tc>
              <w:tc>
                <w:tcPr>
                  <w:tcW w:w="0" w:type="dxa"/>
                  <w:vMerge/>
                  <w:shd w:val="clear" w:color="auto" w:fill="auto"/>
                </w:tcPr>
                <w:p>
                  <w:pPr>
                    <w:snapToGrid w:val="0"/>
                  </w:pPr>
                </w:p>
              </w:tc>
              <w:tc>
                <w:tcPr>
                  <w:tcW w:w="1170" w:type="dxa"/>
                  <w:shd w:val="clear" w:color="auto" w:fill="auto"/>
                </w:tcPr>
                <w:p>
                  <w:pPr>
                    <w:pStyle w:val="Obsahtabuky"/>
                    <w:jc w:val="center"/>
                  </w:pPr>
                  <w:r>
                    <w:rPr>
                      <w:sz w:val="20"/>
                      <w:szCs w:val="20"/>
                    </w:rPr>
                    <w:t>OR</w:t>
                  </w:r>
                </w:p>
              </w:tc>
              <w:tc>
                <w:tcPr>
                  <w:tcW w:w="990" w:type="dxa"/>
                  <w:shd w:val="clear" w:color="auto" w:fill="auto"/>
                </w:tcPr>
                <w:p>
                  <w:pPr>
                    <w:pStyle w:val="Obsahtabuky"/>
                    <w:jc w:val="center"/>
                  </w:pPr>
                  <w:r>
                    <w:rPr>
                      <w:sz w:val="20"/>
                      <w:szCs w:val="20"/>
                    </w:rPr>
                    <w:t>30</w:t>
                  </w:r>
                </w:p>
              </w:tc>
            </w:tr>
            <w:tr>
              <w:tblPrEx>
                <w:tblLayout w:type="fixed"/>
                <w:tblCellMar>
                  <w:top w:w="0" w:type="dxa"/>
                  <w:left w:w="0" w:type="dxa"/>
                  <w:bottom w:w="0" w:type="dxa"/>
                  <w:right w:w="0" w:type="dxa"/>
                </w:tblCellMar>
                <w:tblLook w:val="0000"/>
              </w:tblPrEx>
              <w:trPr>
                <w:cantSplit w:val="0"/>
              </w:trPr>
              <w:tc>
                <w:tcPr>
                  <w:tcW w:w="360" w:type="dxa"/>
                  <w:vMerge w:val="restart"/>
                  <w:shd w:val="clear" w:color="auto" w:fill="auto"/>
                </w:tcPr>
                <w:p>
                  <w:pPr>
                    <w:pStyle w:val="Obsahtabuky"/>
                    <w:jc w:val="center"/>
                  </w:pPr>
                  <w:r>
                    <w:rPr>
                      <w:sz w:val="20"/>
                      <w:szCs w:val="20"/>
                    </w:rPr>
                    <w:t>b</w:t>
                  </w:r>
                </w:p>
              </w:tc>
              <w:tc>
                <w:tcPr>
                  <w:tcW w:w="1170" w:type="dxa"/>
                  <w:vMerge w:val="restart"/>
                  <w:shd w:val="clear" w:color="auto" w:fill="auto"/>
                </w:tcPr>
                <w:p>
                  <w:pPr>
                    <w:pStyle w:val="Obsahtabuky"/>
                    <w:jc w:val="left"/>
                  </w:pPr>
                  <w:r>
                    <w:rPr>
                      <w:sz w:val="20"/>
                      <w:szCs w:val="20"/>
                    </w:rPr>
                    <w:t xml:space="preserve">Náterové látky </w:t>
                  </w:r>
                </w:p>
                <w:p>
                  <w:pPr>
                    <w:pStyle w:val="Obsahtabuky"/>
                    <w:jc w:val="left"/>
                  </w:pPr>
                  <w:r>
                    <w:rPr>
                      <w:sz w:val="20"/>
                      <w:szCs w:val="20"/>
                    </w:rPr>
                    <w:t>interiérové lesklé (</w:t>
                  </w:r>
                  <w:r>
                    <w:rPr>
                      <w:bCs/>
                      <w:sz w:val="20"/>
                      <w:szCs w:val="20"/>
                    </w:rPr>
                    <w:t>l</w:t>
                  </w:r>
                  <w:r>
                    <w:rPr>
                      <w:color w:val="000000"/>
                      <w:sz w:val="20"/>
                      <w:szCs w:val="20"/>
                    </w:rPr>
                    <w:t xml:space="preserve">esk </w:t>
                  </w:r>
                  <w:r>
                    <w:rPr>
                      <w:rFonts w:ascii="Times New romance" w:hAnsi="Times New romance" w:cs="Times New romance"/>
                      <w:color w:val="000000"/>
                      <w:sz w:val="18"/>
                      <w:szCs w:val="18"/>
                    </w:rPr>
                    <w:t>&gt; 25@60º)</w:t>
                  </w:r>
                </w:p>
              </w:tc>
              <w:tc>
                <w:tcPr>
                  <w:tcW w:w="1170" w:type="dxa"/>
                  <w:shd w:val="clear" w:color="auto" w:fill="auto"/>
                </w:tcPr>
                <w:p>
                  <w:pPr>
                    <w:pStyle w:val="Obsahtabuky"/>
                    <w:jc w:val="center"/>
                  </w:pPr>
                  <w:r>
                    <w:rPr>
                      <w:sz w:val="20"/>
                      <w:szCs w:val="20"/>
                    </w:rPr>
                    <w:t>VR</w:t>
                  </w:r>
                </w:p>
              </w:tc>
              <w:tc>
                <w:tcPr>
                  <w:tcW w:w="990" w:type="dxa"/>
                  <w:shd w:val="clear" w:color="auto" w:fill="auto"/>
                </w:tcPr>
                <w:p>
                  <w:pPr>
                    <w:pStyle w:val="Obsahtabuky"/>
                    <w:jc w:val="center"/>
                  </w:pPr>
                  <w:r>
                    <w:rPr>
                      <w:sz w:val="20"/>
                      <w:szCs w:val="20"/>
                    </w:rPr>
                    <w:t>100</w:t>
                  </w:r>
                </w:p>
              </w:tc>
            </w:tr>
            <w:tr>
              <w:tblPrEx>
                <w:tblLayout w:type="fixed"/>
                <w:tblCellMar>
                  <w:top w:w="0" w:type="dxa"/>
                  <w:left w:w="0" w:type="dxa"/>
                  <w:bottom w:w="0" w:type="dxa"/>
                  <w:right w:w="0" w:type="dxa"/>
                </w:tblCellMar>
                <w:tblLook w:val="0000"/>
              </w:tblPrEx>
              <w:trPr>
                <w:cantSplit w:val="0"/>
              </w:trPr>
              <w:tc>
                <w:tcPr>
                  <w:tcW w:w="0" w:type="dxa"/>
                  <w:vMerge/>
                  <w:shd w:val="clear" w:color="auto" w:fill="auto"/>
                </w:tcPr>
                <w:p>
                  <w:pPr>
                    <w:pStyle w:val="Obsahtabuky"/>
                    <w:snapToGrid w:val="0"/>
                    <w:jc w:val="center"/>
                    <w:rPr>
                      <w:sz w:val="20"/>
                      <w:szCs w:val="20"/>
                    </w:rPr>
                  </w:pPr>
                </w:p>
              </w:tc>
              <w:tc>
                <w:tcPr>
                  <w:tcW w:w="0" w:type="dxa"/>
                  <w:vMerge/>
                  <w:shd w:val="clear" w:color="auto" w:fill="auto"/>
                </w:tcPr>
                <w:p>
                  <w:pPr>
                    <w:pStyle w:val="Obsahtabuky"/>
                    <w:snapToGrid w:val="0"/>
                    <w:rPr>
                      <w:sz w:val="20"/>
                      <w:szCs w:val="20"/>
                    </w:rPr>
                  </w:pPr>
                </w:p>
              </w:tc>
              <w:tc>
                <w:tcPr>
                  <w:tcW w:w="1170" w:type="dxa"/>
                  <w:shd w:val="clear" w:color="auto" w:fill="auto"/>
                </w:tcPr>
                <w:p>
                  <w:pPr>
                    <w:pStyle w:val="Obsahtabuky"/>
                    <w:jc w:val="center"/>
                  </w:pPr>
                  <w:r>
                    <w:rPr>
                      <w:sz w:val="20"/>
                      <w:szCs w:val="20"/>
                    </w:rPr>
                    <w:t>OR</w:t>
                  </w:r>
                </w:p>
              </w:tc>
              <w:tc>
                <w:tcPr>
                  <w:tcW w:w="990" w:type="dxa"/>
                  <w:shd w:val="clear" w:color="auto" w:fill="auto"/>
                </w:tcPr>
                <w:p>
                  <w:pPr>
                    <w:pStyle w:val="Obsahtabuky"/>
                    <w:jc w:val="center"/>
                  </w:pPr>
                  <w:r>
                    <w:rPr>
                      <w:sz w:val="20"/>
                      <w:szCs w:val="20"/>
                    </w:rPr>
                    <w:t>100</w:t>
                  </w:r>
                </w:p>
              </w:tc>
            </w:tr>
            <w:tr>
              <w:tblPrEx>
                <w:tblLayout w:type="fixed"/>
                <w:tblCellMar>
                  <w:top w:w="0" w:type="dxa"/>
                  <w:left w:w="0" w:type="dxa"/>
                  <w:bottom w:w="0" w:type="dxa"/>
                  <w:right w:w="0" w:type="dxa"/>
                </w:tblCellMar>
                <w:tblLook w:val="0000"/>
              </w:tblPrEx>
              <w:trPr>
                <w:cantSplit w:val="0"/>
              </w:trPr>
              <w:tc>
                <w:tcPr>
                  <w:tcW w:w="360" w:type="dxa"/>
                  <w:vMerge w:val="restart"/>
                  <w:shd w:val="clear" w:color="auto" w:fill="auto"/>
                </w:tcPr>
                <w:p>
                  <w:pPr>
                    <w:pStyle w:val="Obsahtabuky"/>
                    <w:jc w:val="center"/>
                  </w:pPr>
                  <w:r>
                    <w:rPr>
                      <w:sz w:val="20"/>
                      <w:szCs w:val="20"/>
                    </w:rPr>
                    <w:t>c</w:t>
                  </w:r>
                </w:p>
              </w:tc>
              <w:tc>
                <w:tcPr>
                  <w:tcW w:w="1170" w:type="dxa"/>
                  <w:vMerge w:val="restart"/>
                  <w:shd w:val="clear" w:color="auto" w:fill="auto"/>
                </w:tcPr>
                <w:p>
                  <w:pPr>
                    <w:pStyle w:val="Obsahtabuky"/>
                    <w:jc w:val="left"/>
                  </w:pPr>
                  <w:r>
                    <w:rPr>
                      <w:sz w:val="20"/>
                      <w:szCs w:val="20"/>
                    </w:rPr>
                    <w:t>Farby exteriérové na povrchovú</w:t>
                  </w:r>
                </w:p>
                <w:p>
                  <w:pPr>
                    <w:pStyle w:val="Obsahtabuky"/>
                    <w:jc w:val="left"/>
                  </w:pPr>
                  <w:r>
                    <w:rPr>
                      <w:sz w:val="20"/>
                      <w:szCs w:val="20"/>
                    </w:rPr>
                    <w:t>úpravu minerálnych materiálov</w:t>
                  </w:r>
                </w:p>
              </w:tc>
              <w:tc>
                <w:tcPr>
                  <w:tcW w:w="1170" w:type="dxa"/>
                  <w:shd w:val="clear" w:color="auto" w:fill="auto"/>
                </w:tcPr>
                <w:p>
                  <w:pPr>
                    <w:pStyle w:val="Obsahtabuky"/>
                    <w:jc w:val="center"/>
                  </w:pPr>
                  <w:r>
                    <w:rPr>
                      <w:sz w:val="20"/>
                      <w:szCs w:val="20"/>
                    </w:rPr>
                    <w:t>VR</w:t>
                  </w:r>
                </w:p>
              </w:tc>
              <w:tc>
                <w:tcPr>
                  <w:tcW w:w="990" w:type="dxa"/>
                  <w:shd w:val="clear" w:color="auto" w:fill="auto"/>
                </w:tcPr>
                <w:p>
                  <w:pPr>
                    <w:pStyle w:val="Obsahtabuky"/>
                    <w:jc w:val="center"/>
                  </w:pPr>
                  <w:r>
                    <w:rPr>
                      <w:sz w:val="20"/>
                      <w:szCs w:val="20"/>
                    </w:rPr>
                    <w:t>40</w:t>
                  </w:r>
                </w:p>
              </w:tc>
            </w:tr>
            <w:tr>
              <w:tblPrEx>
                <w:tblLayout w:type="fixed"/>
                <w:tblCellMar>
                  <w:top w:w="0" w:type="dxa"/>
                  <w:left w:w="0" w:type="dxa"/>
                  <w:bottom w:w="0" w:type="dxa"/>
                  <w:right w:w="0" w:type="dxa"/>
                </w:tblCellMar>
                <w:tblLook w:val="0000"/>
              </w:tblPrEx>
              <w:trPr>
                <w:cantSplit w:val="0"/>
                <w:trHeight w:val="333"/>
              </w:trPr>
              <w:tc>
                <w:tcPr>
                  <w:tcW w:w="0" w:type="dxa"/>
                  <w:vMerge/>
                  <w:shd w:val="clear" w:color="auto" w:fill="auto"/>
                </w:tcPr>
                <w:p>
                  <w:pPr>
                    <w:pStyle w:val="Obsahtabuky"/>
                    <w:snapToGrid w:val="0"/>
                    <w:jc w:val="center"/>
                    <w:rPr>
                      <w:sz w:val="20"/>
                      <w:szCs w:val="20"/>
                    </w:rPr>
                  </w:pPr>
                </w:p>
              </w:tc>
              <w:tc>
                <w:tcPr>
                  <w:tcW w:w="0" w:type="dxa"/>
                  <w:vMerge/>
                  <w:shd w:val="clear" w:color="auto" w:fill="auto"/>
                </w:tcPr>
                <w:p>
                  <w:pPr>
                    <w:pStyle w:val="Obsahtabuky"/>
                    <w:snapToGrid w:val="0"/>
                    <w:rPr>
                      <w:sz w:val="20"/>
                      <w:szCs w:val="20"/>
                    </w:rPr>
                  </w:pPr>
                </w:p>
              </w:tc>
              <w:tc>
                <w:tcPr>
                  <w:tcW w:w="1170" w:type="dxa"/>
                  <w:shd w:val="clear" w:color="auto" w:fill="auto"/>
                </w:tcPr>
                <w:p>
                  <w:pPr>
                    <w:pStyle w:val="Obsahtabuky"/>
                    <w:jc w:val="center"/>
                  </w:pPr>
                  <w:r>
                    <w:rPr>
                      <w:sz w:val="20"/>
                      <w:szCs w:val="20"/>
                    </w:rPr>
                    <w:t>OR</w:t>
                  </w:r>
                </w:p>
              </w:tc>
              <w:tc>
                <w:tcPr>
                  <w:tcW w:w="990" w:type="dxa"/>
                  <w:shd w:val="clear" w:color="auto" w:fill="auto"/>
                </w:tcPr>
                <w:p>
                  <w:pPr>
                    <w:pStyle w:val="Obsahtabuky"/>
                    <w:jc w:val="center"/>
                  </w:pPr>
                  <w:r>
                    <w:rPr>
                      <w:sz w:val="20"/>
                      <w:szCs w:val="20"/>
                    </w:rPr>
                    <w:t>430</w:t>
                  </w:r>
                </w:p>
              </w:tc>
            </w:tr>
            <w:tr>
              <w:tblPrEx>
                <w:tblLayout w:type="fixed"/>
                <w:tblCellMar>
                  <w:top w:w="0" w:type="dxa"/>
                  <w:left w:w="0" w:type="dxa"/>
                  <w:bottom w:w="0" w:type="dxa"/>
                  <w:right w:w="0" w:type="dxa"/>
                </w:tblCellMar>
                <w:tblLook w:val="0000"/>
              </w:tblPrEx>
              <w:trPr>
                <w:cantSplit w:val="0"/>
                <w:trHeight w:val="333"/>
              </w:trPr>
              <w:tc>
                <w:tcPr>
                  <w:tcW w:w="360" w:type="dxa"/>
                  <w:shd w:val="clear" w:color="auto" w:fill="auto"/>
                </w:tcPr>
                <w:p>
                  <w:pPr>
                    <w:pStyle w:val="Obsahtabuky"/>
                    <w:jc w:val="center"/>
                  </w:pPr>
                  <w:r>
                    <w:rPr>
                      <w:sz w:val="20"/>
                      <w:szCs w:val="20"/>
                    </w:rPr>
                    <w:t>d</w:t>
                  </w:r>
                </w:p>
              </w:tc>
              <w:tc>
                <w:tcPr>
                  <w:tcW w:w="1170" w:type="dxa"/>
                  <w:shd w:val="clear" w:color="auto" w:fill="auto"/>
                </w:tcPr>
                <w:p>
                  <w:pPr>
                    <w:pStyle w:val="Obsahtabuky"/>
                    <w:jc w:val="left"/>
                  </w:pPr>
                  <w:r>
                    <w:rPr>
                      <w:sz w:val="20"/>
                      <w:szCs w:val="20"/>
                    </w:rPr>
                    <w:t>Farby interiérové a exteriérové na povrchovú</w:t>
                  </w:r>
                </w:p>
              </w:tc>
              <w:tc>
                <w:tcPr>
                  <w:tcW w:w="1170" w:type="dxa"/>
                  <w:shd w:val="clear" w:color="auto" w:fill="auto"/>
                </w:tcPr>
                <w:p>
                  <w:pPr>
                    <w:pStyle w:val="Obsahtabuky"/>
                    <w:jc w:val="center"/>
                  </w:pPr>
                  <w:r>
                    <w:rPr>
                      <w:sz w:val="20"/>
                      <w:szCs w:val="20"/>
                    </w:rPr>
                    <w:t>VR</w:t>
                  </w:r>
                </w:p>
              </w:tc>
              <w:tc>
                <w:tcPr>
                  <w:tcW w:w="990" w:type="dxa"/>
                  <w:shd w:val="clear" w:color="auto" w:fill="auto"/>
                </w:tcPr>
                <w:p>
                  <w:pPr>
                    <w:pStyle w:val="Obsahtabuky"/>
                    <w:jc w:val="center"/>
                  </w:pPr>
                  <w:r>
                    <w:rPr>
                      <w:sz w:val="20"/>
                      <w:szCs w:val="20"/>
                    </w:rPr>
                    <w:t>130</w:t>
                  </w:r>
                </w:p>
              </w:tc>
            </w:tr>
          </w:tbl>
          <w:p/>
          <w:p/>
          <w:p/>
          <w:p/>
          <w:p/>
          <w:p/>
          <w:p/>
          <w:p/>
          <w:p/>
          <w:p/>
          <w:p/>
        </w:tc>
        <w:tc>
          <w:tcPr>
            <w:tcW w:w="790" w:type="dxa"/>
            <w:tcBorders>
              <w:left w:val="single" w:sz="6" w:space="0" w:color="000000"/>
              <w:bottom w:val="single" w:sz="4" w:space="0" w:color="000000"/>
            </w:tcBorders>
            <w:shd w:val="clear" w:color="auto" w:fill="auto"/>
          </w:tcPr>
          <w:p>
            <w:pPr>
              <w:snapToGrid w:val="0"/>
              <w:jc w:val="center"/>
            </w:pPr>
            <w:r>
              <w:rPr>
                <w:color w:val="000000"/>
                <w:sz w:val="20"/>
                <w:szCs w:val="20"/>
              </w:rPr>
              <w:t>Ú</w:t>
            </w:r>
          </w:p>
        </w:tc>
        <w:tc>
          <w:tcPr>
            <w:tcW w:w="1884" w:type="dxa"/>
            <w:tcBorders>
              <w:left w:val="single" w:sz="6" w:space="0" w:color="000000"/>
              <w:bottom w:val="single" w:sz="4" w:space="0" w:color="000000"/>
              <w:right w:val="single" w:sz="4" w:space="0" w:color="000000"/>
            </w:tcBorders>
            <w:shd w:val="clear" w:color="auto" w:fill="auto"/>
          </w:tcPr>
          <w:p>
            <w:pPr>
              <w:snapToGrid w:val="0"/>
              <w:rPr>
                <w:color w:val="000000"/>
                <w:sz w:val="20"/>
                <w:szCs w:val="20"/>
              </w:rPr>
            </w:pPr>
          </w:p>
          <w:p>
            <w:pPr>
              <w:snapToGrid w:val="0"/>
              <w:rPr>
                <w:color w:val="000000"/>
                <w:sz w:val="20"/>
                <w:szCs w:val="20"/>
              </w:rPr>
            </w:pPr>
          </w:p>
          <w:p>
            <w:pPr>
              <w:snapToGrid w:val="0"/>
              <w:rPr>
                <w:color w:val="000000"/>
                <w:sz w:val="20"/>
                <w:szCs w:val="20"/>
              </w:rPr>
            </w:pPr>
          </w:p>
          <w:p>
            <w:pPr>
              <w:snapToGrid w:val="0"/>
              <w:rPr>
                <w:color w:val="000000"/>
                <w:sz w:val="20"/>
                <w:szCs w:val="20"/>
              </w:rPr>
            </w:pPr>
          </w:p>
          <w:p>
            <w:pPr>
              <w:snapToGrid w:val="0"/>
              <w:rPr>
                <w:color w:val="000000"/>
                <w:sz w:val="20"/>
                <w:szCs w:val="20"/>
              </w:rPr>
            </w:pPr>
          </w:p>
          <w:p>
            <w:pPr>
              <w:snapToGrid w:val="0"/>
              <w:rPr>
                <w:color w:val="000000"/>
                <w:sz w:val="20"/>
                <w:szCs w:val="20"/>
              </w:rPr>
            </w:pPr>
          </w:p>
          <w:p>
            <w:pPr>
              <w:snapToGrid w:val="0"/>
              <w:rPr>
                <w:color w:val="000000"/>
                <w:sz w:val="20"/>
                <w:szCs w:val="20"/>
              </w:rPr>
            </w:pPr>
          </w:p>
          <w:p>
            <w:pPr>
              <w:snapToGrid w:val="0"/>
              <w:rPr>
                <w:color w:val="000000"/>
                <w:sz w:val="20"/>
                <w:szCs w:val="20"/>
              </w:rPr>
            </w:pPr>
          </w:p>
          <w:p>
            <w:pPr>
              <w:snapToGrid w:val="0"/>
              <w:rPr>
                <w:color w:val="000000"/>
                <w:sz w:val="20"/>
                <w:szCs w:val="20"/>
              </w:rPr>
            </w:pPr>
          </w:p>
          <w:p>
            <w:pPr>
              <w:snapToGrid w:val="0"/>
              <w:rPr>
                <w:color w:val="000000"/>
                <w:sz w:val="20"/>
                <w:szCs w:val="20"/>
              </w:rPr>
            </w:pPr>
          </w:p>
          <w:p>
            <w:pPr>
              <w:snapToGrid w:val="0"/>
              <w:rPr>
                <w:color w:val="000000"/>
                <w:sz w:val="20"/>
                <w:szCs w:val="20"/>
              </w:rPr>
            </w:pPr>
          </w:p>
          <w:p>
            <w:pPr>
              <w:snapToGrid w:val="0"/>
              <w:rPr>
                <w:color w:val="000000"/>
                <w:sz w:val="20"/>
                <w:szCs w:val="20"/>
              </w:rPr>
            </w:pPr>
          </w:p>
          <w:p>
            <w:pPr>
              <w:snapToGrid w:val="0"/>
              <w:rPr>
                <w:color w:val="000000"/>
                <w:sz w:val="20"/>
                <w:szCs w:val="20"/>
              </w:rPr>
            </w:pPr>
          </w:p>
          <w:p>
            <w:pPr>
              <w:snapToGrid w:val="0"/>
              <w:rPr>
                <w:color w:val="000000"/>
                <w:sz w:val="20"/>
                <w:szCs w:val="20"/>
              </w:rPr>
            </w:pPr>
          </w:p>
          <w:p>
            <w:pPr>
              <w:snapToGrid w:val="0"/>
              <w:rPr>
                <w:color w:val="000000"/>
                <w:sz w:val="20"/>
                <w:szCs w:val="20"/>
              </w:rPr>
            </w:pPr>
          </w:p>
          <w:p>
            <w:pPr>
              <w:snapToGrid w:val="0"/>
              <w:rPr>
                <w:color w:val="000000"/>
                <w:sz w:val="20"/>
                <w:szCs w:val="20"/>
              </w:rPr>
            </w:pPr>
          </w:p>
          <w:p>
            <w:pPr>
              <w:snapToGrid w:val="0"/>
              <w:rPr>
                <w:color w:val="000000"/>
                <w:sz w:val="20"/>
                <w:szCs w:val="20"/>
              </w:rPr>
            </w:pPr>
          </w:p>
          <w:p>
            <w:pPr>
              <w:snapToGrid w:val="0"/>
              <w:rPr>
                <w:color w:val="000000"/>
                <w:sz w:val="20"/>
                <w:szCs w:val="20"/>
              </w:rPr>
            </w:pPr>
          </w:p>
          <w:p>
            <w:pPr>
              <w:snapToGrid w:val="0"/>
              <w:rPr>
                <w:color w:val="000000"/>
                <w:sz w:val="20"/>
                <w:szCs w:val="20"/>
              </w:rPr>
            </w:pPr>
          </w:p>
          <w:p>
            <w:pPr>
              <w:snapToGrid w:val="0"/>
              <w:rPr>
                <w:color w:val="000000"/>
                <w:sz w:val="20"/>
                <w:szCs w:val="20"/>
              </w:rPr>
            </w:pPr>
          </w:p>
          <w:p>
            <w:pPr>
              <w:snapToGrid w:val="0"/>
              <w:rPr>
                <w:color w:val="000000"/>
                <w:sz w:val="20"/>
                <w:szCs w:val="20"/>
              </w:rPr>
            </w:pPr>
          </w:p>
          <w:p>
            <w:pPr>
              <w:snapToGrid w:val="0"/>
              <w:rPr>
                <w:color w:val="000000"/>
                <w:sz w:val="20"/>
                <w:szCs w:val="20"/>
              </w:rPr>
            </w:pPr>
          </w:p>
          <w:p>
            <w:pPr>
              <w:snapToGrid w:val="0"/>
              <w:rPr>
                <w:color w:val="000000"/>
                <w:sz w:val="20"/>
                <w:szCs w:val="20"/>
              </w:rPr>
            </w:pPr>
          </w:p>
          <w:p>
            <w:pPr>
              <w:snapToGrid w:val="0"/>
              <w:rPr>
                <w:color w:val="000000"/>
                <w:sz w:val="20"/>
                <w:szCs w:val="20"/>
              </w:rPr>
            </w:pPr>
          </w:p>
        </w:tc>
      </w:tr>
      <w:tr>
        <w:tblPrEx>
          <w:tblInd w:w="-63" w:type="dxa"/>
          <w:tblLayout w:type="fixed"/>
          <w:tblCellMar>
            <w:top w:w="0" w:type="dxa"/>
            <w:left w:w="70" w:type="dxa"/>
            <w:bottom w:w="0" w:type="dxa"/>
            <w:right w:w="70" w:type="dxa"/>
          </w:tblCellMar>
          <w:tblLook w:val="0000"/>
        </w:tblPrEx>
        <w:trPr>
          <w:cantSplit/>
          <w:trHeight w:val="2359"/>
        </w:trPr>
        <w:tc>
          <w:tcPr>
            <w:tcW w:w="779" w:type="dxa"/>
            <w:tcBorders>
              <w:left w:val="single" w:sz="6" w:space="0" w:color="000000"/>
              <w:bottom w:val="single" w:sz="4" w:space="0" w:color="000000"/>
            </w:tcBorders>
            <w:shd w:val="clear" w:color="auto" w:fill="auto"/>
          </w:tcPr>
          <w:p>
            <w:pPr>
              <w:snapToGrid w:val="0"/>
              <w:rPr>
                <w:color w:val="000000"/>
                <w:sz w:val="20"/>
                <w:szCs w:val="20"/>
              </w:rPr>
            </w:pPr>
          </w:p>
        </w:tc>
        <w:tc>
          <w:tcPr>
            <w:tcW w:w="3735" w:type="dxa"/>
            <w:tcBorders>
              <w:left w:val="single" w:sz="6" w:space="0" w:color="000000"/>
              <w:bottom w:val="single" w:sz="4" w:space="0" w:color="000000"/>
            </w:tcBorders>
            <w:shd w:val="clear" w:color="auto" w:fill="auto"/>
          </w:tcPr>
          <w:p>
            <w:pPr>
              <w:snapToGrid w:val="0"/>
              <w:rPr>
                <w:color w:val="000000"/>
                <w:sz w:val="20"/>
                <w:szCs w:val="20"/>
              </w:rPr>
            </w:pPr>
          </w:p>
          <w:tbl>
            <w:tblPr>
              <w:tblLayout w:type="fixed"/>
              <w:tblCellMar>
                <w:top w:w="0" w:type="dxa"/>
                <w:left w:w="0" w:type="dxa"/>
                <w:bottom w:w="0" w:type="dxa"/>
                <w:right w:w="0" w:type="dxa"/>
              </w:tblCellMar>
              <w:tblLook w:val="0000"/>
            </w:tblPr>
            <w:tblGrid>
              <w:gridCol w:w="270"/>
              <w:gridCol w:w="1080"/>
              <w:gridCol w:w="360"/>
              <w:gridCol w:w="1080"/>
              <w:gridCol w:w="900"/>
            </w:tblGrid>
            <w:tr>
              <w:tblPrEx>
                <w:tblLayout w:type="fixed"/>
                <w:tblCellMar>
                  <w:top w:w="0" w:type="dxa"/>
                  <w:left w:w="0" w:type="dxa"/>
                  <w:bottom w:w="0" w:type="dxa"/>
                  <w:right w:w="0" w:type="dxa"/>
                </w:tblCellMar>
                <w:tblLook w:val="0000"/>
              </w:tblPrEx>
              <w:trPr>
                <w:cantSplit w:val="0"/>
              </w:trPr>
              <w:tc>
                <w:tcPr>
                  <w:tcW w:w="270" w:type="dxa"/>
                  <w:shd w:val="clear" w:color="auto" w:fill="auto"/>
                </w:tcPr>
                <w:p>
                  <w:pPr>
                    <w:pStyle w:val="Obsahtabuky"/>
                  </w:pPr>
                  <w:r>
                    <w:rPr>
                      <w:sz w:val="18"/>
                      <w:szCs w:val="18"/>
                    </w:rPr>
                    <w:t>f</w:t>
                  </w:r>
                </w:p>
              </w:tc>
              <w:tc>
                <w:tcPr>
                  <w:tcW w:w="1080" w:type="dxa"/>
                  <w:shd w:val="clear" w:color="auto" w:fill="auto"/>
                </w:tcPr>
                <w:p>
                  <w:pPr>
                    <w:pStyle w:val="Obsahtabuky"/>
                    <w:jc w:val="left"/>
                  </w:pPr>
                  <w:r>
                    <w:rPr>
                      <w:sz w:val="18"/>
                      <w:szCs w:val="18"/>
                    </w:rPr>
                    <w:t>tenkovrstvové interiérové a exteriérové moridlá na drevo</w:t>
                  </w:r>
                </w:p>
              </w:tc>
              <w:tc>
                <w:tcPr>
                  <w:tcW w:w="360" w:type="dxa"/>
                  <w:shd w:val="clear" w:color="auto" w:fill="auto"/>
                </w:tcPr>
                <w:p>
                  <w:pPr>
                    <w:pStyle w:val="Obsahtabuky"/>
                    <w:jc w:val="center"/>
                  </w:pPr>
                  <w:r>
                    <w:rPr>
                      <w:sz w:val="18"/>
                      <w:szCs w:val="18"/>
                    </w:rPr>
                    <w:t>WB</w:t>
                  </w:r>
                </w:p>
                <w:p>
                  <w:pPr>
                    <w:pStyle w:val="Obsahtabuky"/>
                    <w:jc w:val="center"/>
                    <w:rPr>
                      <w:sz w:val="18"/>
                      <w:szCs w:val="18"/>
                    </w:rPr>
                  </w:pPr>
                </w:p>
                <w:p>
                  <w:pPr>
                    <w:pStyle w:val="Obsahtabuky"/>
                    <w:jc w:val="center"/>
                  </w:pPr>
                  <w:r>
                    <w:rPr>
                      <w:sz w:val="18"/>
                      <w:szCs w:val="18"/>
                    </w:rPr>
                    <w:t>SB</w:t>
                  </w:r>
                </w:p>
              </w:tc>
              <w:tc>
                <w:tcPr>
                  <w:tcW w:w="1080" w:type="dxa"/>
                  <w:shd w:val="clear" w:color="auto" w:fill="auto"/>
                </w:tcPr>
                <w:p>
                  <w:pPr>
                    <w:pStyle w:val="Obsahtabuky"/>
                    <w:jc w:val="center"/>
                  </w:pPr>
                  <w:r>
                    <w:rPr>
                      <w:sz w:val="18"/>
                      <w:szCs w:val="18"/>
                    </w:rPr>
                    <w:t>150</w:t>
                  </w:r>
                </w:p>
                <w:p>
                  <w:pPr>
                    <w:pStyle w:val="Obsahtabuky"/>
                    <w:jc w:val="center"/>
                    <w:rPr>
                      <w:sz w:val="18"/>
                      <w:szCs w:val="18"/>
                    </w:rPr>
                  </w:pPr>
                </w:p>
                <w:p>
                  <w:pPr>
                    <w:pStyle w:val="Obsahtabuky"/>
                    <w:jc w:val="center"/>
                  </w:pPr>
                  <w:r>
                    <w:rPr>
                      <w:sz w:val="18"/>
                      <w:szCs w:val="18"/>
                    </w:rPr>
                    <w:t>700</w:t>
                  </w:r>
                </w:p>
              </w:tc>
              <w:tc>
                <w:tcPr>
                  <w:tcW w:w="900" w:type="dxa"/>
                  <w:shd w:val="clear" w:color="auto" w:fill="auto"/>
                </w:tcPr>
                <w:p>
                  <w:pPr>
                    <w:pStyle w:val="Obsahtabuky"/>
                    <w:jc w:val="center"/>
                  </w:pPr>
                  <w:r>
                    <w:rPr>
                      <w:sz w:val="18"/>
                      <w:szCs w:val="18"/>
                    </w:rPr>
                    <w:t>130</w:t>
                  </w:r>
                </w:p>
                <w:p>
                  <w:pPr>
                    <w:pStyle w:val="Obsahtabuky"/>
                    <w:jc w:val="center"/>
                    <w:rPr>
                      <w:sz w:val="18"/>
                      <w:szCs w:val="18"/>
                    </w:rPr>
                  </w:pPr>
                </w:p>
                <w:p>
                  <w:pPr>
                    <w:pStyle w:val="Obsahtabuky"/>
                    <w:jc w:val="center"/>
                  </w:pPr>
                  <w:r>
                    <w:rPr>
                      <w:sz w:val="18"/>
                      <w:szCs w:val="18"/>
                    </w:rPr>
                    <w:t>700</w:t>
                  </w:r>
                </w:p>
              </w:tc>
            </w:tr>
            <w:tr>
              <w:tblPrEx>
                <w:tblLayout w:type="fixed"/>
                <w:tblCellMar>
                  <w:top w:w="0" w:type="dxa"/>
                  <w:left w:w="0" w:type="dxa"/>
                  <w:bottom w:w="0" w:type="dxa"/>
                  <w:right w:w="0" w:type="dxa"/>
                </w:tblCellMar>
                <w:tblLook w:val="0000"/>
              </w:tblPrEx>
              <w:trPr>
                <w:cantSplit w:val="0"/>
              </w:trPr>
              <w:tc>
                <w:tcPr>
                  <w:tcW w:w="270" w:type="dxa"/>
                  <w:shd w:val="clear" w:color="auto" w:fill="auto"/>
                </w:tcPr>
                <w:p>
                  <w:pPr>
                    <w:pStyle w:val="Obsahtabuky"/>
                  </w:pPr>
                  <w:r>
                    <w:rPr>
                      <w:sz w:val="18"/>
                      <w:szCs w:val="18"/>
                    </w:rPr>
                    <w:t>g</w:t>
                  </w:r>
                </w:p>
              </w:tc>
              <w:tc>
                <w:tcPr>
                  <w:tcW w:w="1080" w:type="dxa"/>
                  <w:shd w:val="clear" w:color="auto" w:fill="auto"/>
                </w:tcPr>
                <w:p>
                  <w:pPr>
                    <w:jc w:val="left"/>
                  </w:pPr>
                  <w:r>
                    <w:rPr>
                      <w:sz w:val="18"/>
                      <w:szCs w:val="18"/>
                    </w:rPr>
                    <w:t>základné nátery</w:t>
                  </w:r>
                </w:p>
              </w:tc>
              <w:tc>
                <w:tcPr>
                  <w:tcW w:w="360" w:type="dxa"/>
                  <w:shd w:val="clear" w:color="auto" w:fill="auto"/>
                </w:tcPr>
                <w:p>
                  <w:pPr>
                    <w:pStyle w:val="Obsahtabuky"/>
                    <w:jc w:val="center"/>
                  </w:pPr>
                  <w:r>
                    <w:rPr>
                      <w:sz w:val="18"/>
                      <w:szCs w:val="18"/>
                    </w:rPr>
                    <w:t>WB</w:t>
                  </w:r>
                </w:p>
                <w:p>
                  <w:pPr>
                    <w:pStyle w:val="Obsahtabuky"/>
                    <w:jc w:val="center"/>
                    <w:rPr>
                      <w:sz w:val="18"/>
                      <w:szCs w:val="18"/>
                    </w:rPr>
                  </w:pPr>
                </w:p>
                <w:p>
                  <w:pPr>
                    <w:pStyle w:val="Obsahtabuky"/>
                    <w:jc w:val="center"/>
                  </w:pPr>
                  <w:r>
                    <w:rPr>
                      <w:sz w:val="18"/>
                      <w:szCs w:val="18"/>
                    </w:rPr>
                    <w:t>SB</w:t>
                  </w:r>
                </w:p>
              </w:tc>
              <w:tc>
                <w:tcPr>
                  <w:tcW w:w="1080" w:type="dxa"/>
                  <w:shd w:val="clear" w:color="auto" w:fill="auto"/>
                </w:tcPr>
                <w:p>
                  <w:pPr>
                    <w:pStyle w:val="Obsahtabuky"/>
                    <w:jc w:val="center"/>
                  </w:pPr>
                  <w:r>
                    <w:rPr>
                      <w:sz w:val="18"/>
                      <w:szCs w:val="18"/>
                    </w:rPr>
                    <w:t>50</w:t>
                  </w:r>
                </w:p>
                <w:p>
                  <w:pPr>
                    <w:pStyle w:val="Obsahtabuky"/>
                    <w:jc w:val="center"/>
                    <w:rPr>
                      <w:sz w:val="18"/>
                      <w:szCs w:val="18"/>
                    </w:rPr>
                  </w:pPr>
                </w:p>
                <w:p>
                  <w:pPr>
                    <w:pStyle w:val="Obsahtabuky"/>
                    <w:jc w:val="center"/>
                  </w:pPr>
                  <w:r>
                    <w:rPr>
                      <w:sz w:val="18"/>
                      <w:szCs w:val="18"/>
                    </w:rPr>
                    <w:t>450</w:t>
                  </w:r>
                </w:p>
              </w:tc>
              <w:tc>
                <w:tcPr>
                  <w:tcW w:w="900" w:type="dxa"/>
                  <w:shd w:val="clear" w:color="auto" w:fill="auto"/>
                </w:tcPr>
                <w:p>
                  <w:pPr>
                    <w:pStyle w:val="Obsahtabuky"/>
                    <w:jc w:val="center"/>
                  </w:pPr>
                  <w:r>
                    <w:rPr>
                      <w:sz w:val="18"/>
                      <w:szCs w:val="18"/>
                    </w:rPr>
                    <w:t>30</w:t>
                  </w:r>
                </w:p>
                <w:p>
                  <w:pPr>
                    <w:pStyle w:val="Obsahtabuky"/>
                    <w:jc w:val="center"/>
                    <w:rPr>
                      <w:sz w:val="18"/>
                      <w:szCs w:val="18"/>
                    </w:rPr>
                  </w:pPr>
                </w:p>
                <w:p>
                  <w:pPr>
                    <w:pStyle w:val="Obsahtabuky"/>
                    <w:jc w:val="center"/>
                  </w:pPr>
                  <w:r>
                    <w:rPr>
                      <w:sz w:val="18"/>
                      <w:szCs w:val="18"/>
                    </w:rPr>
                    <w:t>350</w:t>
                  </w:r>
                </w:p>
              </w:tc>
            </w:tr>
            <w:tr>
              <w:tblPrEx>
                <w:tblLayout w:type="fixed"/>
                <w:tblCellMar>
                  <w:top w:w="0" w:type="dxa"/>
                  <w:left w:w="0" w:type="dxa"/>
                  <w:bottom w:w="0" w:type="dxa"/>
                  <w:right w:w="0" w:type="dxa"/>
                </w:tblCellMar>
                <w:tblLook w:val="0000"/>
              </w:tblPrEx>
              <w:trPr>
                <w:cantSplit w:val="0"/>
              </w:trPr>
              <w:tc>
                <w:tcPr>
                  <w:tcW w:w="270" w:type="dxa"/>
                  <w:shd w:val="clear" w:color="auto" w:fill="auto"/>
                </w:tcPr>
                <w:p>
                  <w:pPr>
                    <w:pStyle w:val="Obsahtabuky"/>
                    <w:snapToGrid w:val="0"/>
                    <w:rPr>
                      <w:sz w:val="18"/>
                      <w:szCs w:val="18"/>
                    </w:rPr>
                  </w:pPr>
                </w:p>
                <w:p>
                  <w:pPr>
                    <w:pStyle w:val="Obsahtabuky"/>
                  </w:pPr>
                  <w:r>
                    <w:rPr>
                      <w:sz w:val="18"/>
                      <w:szCs w:val="18"/>
                    </w:rPr>
                    <w:t>h</w:t>
                  </w:r>
                </w:p>
              </w:tc>
              <w:tc>
                <w:tcPr>
                  <w:tcW w:w="1080" w:type="dxa"/>
                  <w:shd w:val="clear" w:color="auto" w:fill="auto"/>
                </w:tcPr>
                <w:p>
                  <w:pPr>
                    <w:pStyle w:val="Obsahtabuky"/>
                    <w:snapToGrid w:val="0"/>
                    <w:jc w:val="left"/>
                    <w:rPr>
                      <w:sz w:val="18"/>
                      <w:szCs w:val="18"/>
                    </w:rPr>
                  </w:pPr>
                </w:p>
                <w:p>
                  <w:pPr>
                    <w:pStyle w:val="Obsahtabuky"/>
                    <w:jc w:val="left"/>
                  </w:pPr>
                  <w:r>
                    <w:rPr>
                      <w:sz w:val="18"/>
                      <w:szCs w:val="18"/>
                    </w:rPr>
                    <w:t>základné spojivá</w:t>
                  </w:r>
                </w:p>
              </w:tc>
              <w:tc>
                <w:tcPr>
                  <w:tcW w:w="360" w:type="dxa"/>
                  <w:shd w:val="clear" w:color="auto" w:fill="auto"/>
                </w:tcPr>
                <w:p>
                  <w:pPr>
                    <w:pStyle w:val="Obsahtabuky"/>
                    <w:snapToGrid w:val="0"/>
                    <w:jc w:val="center"/>
                    <w:rPr>
                      <w:sz w:val="18"/>
                      <w:szCs w:val="18"/>
                    </w:rPr>
                  </w:pPr>
                </w:p>
                <w:p>
                  <w:pPr>
                    <w:pStyle w:val="Obsahtabuky"/>
                    <w:jc w:val="center"/>
                  </w:pPr>
                  <w:r>
                    <w:rPr>
                      <w:sz w:val="18"/>
                      <w:szCs w:val="18"/>
                    </w:rPr>
                    <w:t>WB</w:t>
                  </w:r>
                </w:p>
                <w:p>
                  <w:pPr>
                    <w:pStyle w:val="Obsahtabuky"/>
                    <w:jc w:val="center"/>
                    <w:rPr>
                      <w:sz w:val="18"/>
                      <w:szCs w:val="18"/>
                    </w:rPr>
                  </w:pPr>
                </w:p>
                <w:p>
                  <w:pPr>
                    <w:pStyle w:val="Obsahtabuky"/>
                    <w:jc w:val="center"/>
                  </w:pPr>
                  <w:r>
                    <w:rPr>
                      <w:sz w:val="18"/>
                      <w:szCs w:val="18"/>
                    </w:rPr>
                    <w:t>SB</w:t>
                  </w:r>
                </w:p>
              </w:tc>
              <w:tc>
                <w:tcPr>
                  <w:tcW w:w="1080" w:type="dxa"/>
                  <w:shd w:val="clear" w:color="auto" w:fill="auto"/>
                </w:tcPr>
                <w:p>
                  <w:pPr>
                    <w:pStyle w:val="Obsahtabuky"/>
                    <w:snapToGrid w:val="0"/>
                    <w:jc w:val="center"/>
                    <w:rPr>
                      <w:sz w:val="18"/>
                      <w:szCs w:val="18"/>
                    </w:rPr>
                  </w:pPr>
                </w:p>
                <w:p>
                  <w:pPr>
                    <w:pStyle w:val="Obsahtabuky"/>
                    <w:jc w:val="center"/>
                  </w:pPr>
                  <w:r>
                    <w:rPr>
                      <w:sz w:val="18"/>
                      <w:szCs w:val="18"/>
                    </w:rPr>
                    <w:t>50</w:t>
                  </w:r>
                </w:p>
                <w:p>
                  <w:pPr>
                    <w:pStyle w:val="Obsahtabuky"/>
                    <w:jc w:val="center"/>
                    <w:rPr>
                      <w:sz w:val="18"/>
                      <w:szCs w:val="18"/>
                    </w:rPr>
                  </w:pPr>
                </w:p>
                <w:p>
                  <w:pPr>
                    <w:pStyle w:val="Obsahtabuky"/>
                    <w:jc w:val="center"/>
                  </w:pPr>
                  <w:r>
                    <w:rPr>
                      <w:sz w:val="18"/>
                      <w:szCs w:val="18"/>
                    </w:rPr>
                    <w:t>750</w:t>
                  </w:r>
                </w:p>
              </w:tc>
              <w:tc>
                <w:tcPr>
                  <w:tcW w:w="900" w:type="dxa"/>
                  <w:shd w:val="clear" w:color="auto" w:fill="auto"/>
                </w:tcPr>
                <w:p>
                  <w:pPr>
                    <w:pStyle w:val="Obsahtabuky"/>
                    <w:snapToGrid w:val="0"/>
                    <w:jc w:val="center"/>
                    <w:rPr>
                      <w:sz w:val="18"/>
                      <w:szCs w:val="18"/>
                    </w:rPr>
                  </w:pPr>
                </w:p>
                <w:p>
                  <w:pPr>
                    <w:pStyle w:val="Obsahtabuky"/>
                    <w:jc w:val="center"/>
                  </w:pPr>
                  <w:r>
                    <w:rPr>
                      <w:sz w:val="18"/>
                      <w:szCs w:val="18"/>
                    </w:rPr>
                    <w:t>30</w:t>
                  </w:r>
                </w:p>
                <w:p>
                  <w:pPr>
                    <w:pStyle w:val="Obsahtabuky"/>
                    <w:jc w:val="center"/>
                    <w:rPr>
                      <w:sz w:val="18"/>
                      <w:szCs w:val="18"/>
                    </w:rPr>
                  </w:pPr>
                </w:p>
                <w:p>
                  <w:pPr>
                    <w:pStyle w:val="Obsahtabuky"/>
                    <w:jc w:val="center"/>
                  </w:pPr>
                  <w:r>
                    <w:rPr>
                      <w:sz w:val="18"/>
                      <w:szCs w:val="18"/>
                    </w:rPr>
                    <w:t>750</w:t>
                  </w:r>
                </w:p>
              </w:tc>
            </w:tr>
            <w:tr>
              <w:tblPrEx>
                <w:tblLayout w:type="fixed"/>
                <w:tblCellMar>
                  <w:top w:w="0" w:type="dxa"/>
                  <w:left w:w="0" w:type="dxa"/>
                  <w:bottom w:w="0" w:type="dxa"/>
                  <w:right w:w="0" w:type="dxa"/>
                </w:tblCellMar>
                <w:tblLook w:val="0000"/>
              </w:tblPrEx>
              <w:trPr>
                <w:cantSplit w:val="0"/>
              </w:trPr>
              <w:tc>
                <w:tcPr>
                  <w:tcW w:w="270" w:type="dxa"/>
                  <w:shd w:val="clear" w:color="auto" w:fill="auto"/>
                </w:tcPr>
                <w:p>
                  <w:pPr>
                    <w:pStyle w:val="Obsahtabuky"/>
                  </w:pPr>
                  <w:r>
                    <w:rPr>
                      <w:sz w:val="18"/>
                      <w:szCs w:val="18"/>
                    </w:rPr>
                    <w:t>i</w:t>
                  </w:r>
                </w:p>
              </w:tc>
              <w:tc>
                <w:tcPr>
                  <w:tcW w:w="1080" w:type="dxa"/>
                  <w:shd w:val="clear" w:color="auto" w:fill="auto"/>
                </w:tcPr>
                <w:p>
                  <w:pPr>
                    <w:pStyle w:val="Obsahtabuky"/>
                    <w:jc w:val="left"/>
                  </w:pPr>
                  <w:r>
                    <w:rPr>
                      <w:sz w:val="18"/>
                      <w:szCs w:val="18"/>
                    </w:rPr>
                    <w:t>Jednozložkové nátery</w:t>
                  </w:r>
                </w:p>
              </w:tc>
              <w:tc>
                <w:tcPr>
                  <w:tcW w:w="360" w:type="dxa"/>
                  <w:shd w:val="clear" w:color="auto" w:fill="auto"/>
                </w:tcPr>
                <w:p>
                  <w:pPr>
                    <w:pStyle w:val="Obsahtabuky"/>
                    <w:jc w:val="center"/>
                  </w:pPr>
                  <w:r>
                    <w:rPr>
                      <w:sz w:val="18"/>
                      <w:szCs w:val="18"/>
                    </w:rPr>
                    <w:t>WB</w:t>
                  </w:r>
                </w:p>
                <w:p>
                  <w:pPr>
                    <w:pStyle w:val="Obsahtabuky"/>
                    <w:jc w:val="center"/>
                    <w:rPr>
                      <w:sz w:val="18"/>
                      <w:szCs w:val="18"/>
                    </w:rPr>
                  </w:pPr>
                </w:p>
                <w:p>
                  <w:pPr>
                    <w:pStyle w:val="Obsahtabuky"/>
                    <w:jc w:val="center"/>
                  </w:pPr>
                  <w:r>
                    <w:rPr>
                      <w:sz w:val="18"/>
                      <w:szCs w:val="18"/>
                    </w:rPr>
                    <w:t>SB</w:t>
                  </w:r>
                </w:p>
              </w:tc>
              <w:tc>
                <w:tcPr>
                  <w:tcW w:w="1080" w:type="dxa"/>
                  <w:shd w:val="clear" w:color="auto" w:fill="auto"/>
                </w:tcPr>
                <w:p>
                  <w:pPr>
                    <w:pStyle w:val="Obsahtabuky"/>
                    <w:jc w:val="center"/>
                  </w:pPr>
                  <w:r>
                    <w:rPr>
                      <w:sz w:val="18"/>
                      <w:szCs w:val="18"/>
                    </w:rPr>
                    <w:t>140</w:t>
                  </w:r>
                </w:p>
                <w:p>
                  <w:pPr>
                    <w:pStyle w:val="Obsahtabuky"/>
                    <w:jc w:val="center"/>
                    <w:rPr>
                      <w:sz w:val="18"/>
                      <w:szCs w:val="18"/>
                    </w:rPr>
                  </w:pPr>
                </w:p>
                <w:p>
                  <w:pPr>
                    <w:pStyle w:val="Obsahtabuky"/>
                    <w:jc w:val="center"/>
                  </w:pPr>
                  <w:r>
                    <w:rPr>
                      <w:sz w:val="18"/>
                      <w:szCs w:val="18"/>
                    </w:rPr>
                    <w:t>600</w:t>
                  </w:r>
                </w:p>
              </w:tc>
              <w:tc>
                <w:tcPr>
                  <w:tcW w:w="900" w:type="dxa"/>
                  <w:shd w:val="clear" w:color="auto" w:fill="auto"/>
                </w:tcPr>
                <w:p>
                  <w:pPr>
                    <w:pStyle w:val="Obsahtabuky"/>
                    <w:jc w:val="center"/>
                  </w:pPr>
                  <w:r>
                    <w:rPr>
                      <w:sz w:val="18"/>
                      <w:szCs w:val="18"/>
                    </w:rPr>
                    <w:t>140</w:t>
                  </w:r>
                </w:p>
                <w:p>
                  <w:pPr>
                    <w:pStyle w:val="Obsahtabuky"/>
                    <w:jc w:val="center"/>
                    <w:rPr>
                      <w:sz w:val="18"/>
                      <w:szCs w:val="18"/>
                    </w:rPr>
                  </w:pPr>
                </w:p>
                <w:p>
                  <w:pPr>
                    <w:pStyle w:val="Obsahtabuky"/>
                    <w:jc w:val="center"/>
                  </w:pPr>
                  <w:r>
                    <w:rPr>
                      <w:sz w:val="18"/>
                      <w:szCs w:val="18"/>
                    </w:rPr>
                    <w:t>500</w:t>
                  </w:r>
                </w:p>
              </w:tc>
            </w:tr>
            <w:tr>
              <w:tblPrEx>
                <w:tblLayout w:type="fixed"/>
                <w:tblCellMar>
                  <w:top w:w="0" w:type="dxa"/>
                  <w:left w:w="0" w:type="dxa"/>
                  <w:bottom w:w="0" w:type="dxa"/>
                  <w:right w:w="0" w:type="dxa"/>
                </w:tblCellMar>
                <w:tblLook w:val="0000"/>
              </w:tblPrEx>
              <w:trPr>
                <w:cantSplit w:val="0"/>
              </w:trPr>
              <w:tc>
                <w:tcPr>
                  <w:tcW w:w="270" w:type="dxa"/>
                  <w:shd w:val="clear" w:color="auto" w:fill="auto"/>
                </w:tcPr>
                <w:p>
                  <w:pPr>
                    <w:pStyle w:val="Obsahtabuky"/>
                  </w:pPr>
                  <w:r>
                    <w:rPr>
                      <w:sz w:val="18"/>
                      <w:szCs w:val="18"/>
                    </w:rPr>
                    <w:t>j</w:t>
                  </w:r>
                </w:p>
              </w:tc>
              <w:tc>
                <w:tcPr>
                  <w:tcW w:w="1080" w:type="dxa"/>
                  <w:shd w:val="clear" w:color="auto" w:fill="auto"/>
                </w:tcPr>
                <w:p>
                  <w:pPr>
                    <w:pStyle w:val="Obsahtabuky"/>
                    <w:jc w:val="left"/>
                  </w:pPr>
                  <w:r>
                    <w:rPr>
                      <w:sz w:val="18"/>
                      <w:szCs w:val="18"/>
                    </w:rPr>
                    <w:t>dvojzložkové nátery na špeciálne konečné použitie, ako sú podlahy</w:t>
                  </w:r>
                </w:p>
              </w:tc>
              <w:tc>
                <w:tcPr>
                  <w:tcW w:w="360" w:type="dxa"/>
                  <w:shd w:val="clear" w:color="auto" w:fill="auto"/>
                </w:tcPr>
                <w:p>
                  <w:pPr>
                    <w:pStyle w:val="Obsahtabuky"/>
                    <w:jc w:val="center"/>
                  </w:pPr>
                  <w:r>
                    <w:rPr>
                      <w:sz w:val="18"/>
                      <w:szCs w:val="18"/>
                    </w:rPr>
                    <w:t>WB</w:t>
                  </w:r>
                </w:p>
                <w:p>
                  <w:pPr>
                    <w:pStyle w:val="Obsahtabuky"/>
                    <w:jc w:val="center"/>
                    <w:rPr>
                      <w:sz w:val="18"/>
                      <w:szCs w:val="18"/>
                    </w:rPr>
                  </w:pPr>
                </w:p>
                <w:p>
                  <w:pPr>
                    <w:pStyle w:val="Obsahtabuky"/>
                    <w:jc w:val="center"/>
                  </w:pPr>
                  <w:r>
                    <w:rPr>
                      <w:sz w:val="18"/>
                      <w:szCs w:val="18"/>
                    </w:rPr>
                    <w:t>SB</w:t>
                  </w:r>
                </w:p>
              </w:tc>
              <w:tc>
                <w:tcPr>
                  <w:tcW w:w="1080" w:type="dxa"/>
                  <w:shd w:val="clear" w:color="auto" w:fill="auto"/>
                </w:tcPr>
                <w:p>
                  <w:pPr>
                    <w:pStyle w:val="Obsahtabuky"/>
                    <w:jc w:val="center"/>
                  </w:pPr>
                  <w:r>
                    <w:rPr>
                      <w:sz w:val="18"/>
                      <w:szCs w:val="18"/>
                    </w:rPr>
                    <w:t>140</w:t>
                  </w:r>
                </w:p>
                <w:p>
                  <w:pPr>
                    <w:pStyle w:val="Obsahtabuky"/>
                    <w:jc w:val="center"/>
                    <w:rPr>
                      <w:sz w:val="18"/>
                      <w:szCs w:val="18"/>
                    </w:rPr>
                  </w:pPr>
                </w:p>
                <w:p>
                  <w:pPr>
                    <w:pStyle w:val="Obsahtabuky"/>
                    <w:jc w:val="center"/>
                  </w:pPr>
                  <w:r>
                    <w:rPr>
                      <w:sz w:val="18"/>
                      <w:szCs w:val="18"/>
                    </w:rPr>
                    <w:t>550</w:t>
                  </w:r>
                </w:p>
              </w:tc>
              <w:tc>
                <w:tcPr>
                  <w:tcW w:w="900" w:type="dxa"/>
                  <w:shd w:val="clear" w:color="auto" w:fill="auto"/>
                </w:tcPr>
                <w:p>
                  <w:pPr>
                    <w:pStyle w:val="Obsahtabuky"/>
                    <w:jc w:val="center"/>
                  </w:pPr>
                  <w:r>
                    <w:rPr>
                      <w:sz w:val="18"/>
                      <w:szCs w:val="18"/>
                    </w:rPr>
                    <w:t>140</w:t>
                  </w:r>
                </w:p>
                <w:p>
                  <w:pPr>
                    <w:pStyle w:val="Obsahtabuky"/>
                    <w:jc w:val="center"/>
                    <w:rPr>
                      <w:sz w:val="18"/>
                      <w:szCs w:val="18"/>
                    </w:rPr>
                  </w:pPr>
                </w:p>
                <w:p>
                  <w:pPr>
                    <w:pStyle w:val="Obsahtabuky"/>
                    <w:jc w:val="center"/>
                  </w:pPr>
                  <w:r>
                    <w:rPr>
                      <w:sz w:val="18"/>
                      <w:szCs w:val="18"/>
                    </w:rPr>
                    <w:t>500</w:t>
                  </w:r>
                </w:p>
              </w:tc>
            </w:tr>
            <w:tr>
              <w:tblPrEx>
                <w:tblLayout w:type="fixed"/>
                <w:tblCellMar>
                  <w:top w:w="0" w:type="dxa"/>
                  <w:left w:w="0" w:type="dxa"/>
                  <w:bottom w:w="0" w:type="dxa"/>
                  <w:right w:w="0" w:type="dxa"/>
                </w:tblCellMar>
                <w:tblLook w:val="0000"/>
              </w:tblPrEx>
              <w:trPr>
                <w:cantSplit w:val="0"/>
                <w:trHeight w:val="306"/>
              </w:trPr>
              <w:tc>
                <w:tcPr>
                  <w:tcW w:w="270" w:type="dxa"/>
                  <w:shd w:val="clear" w:color="auto" w:fill="auto"/>
                </w:tcPr>
                <w:p>
                  <w:pPr>
                    <w:pStyle w:val="Obsahtabuky"/>
                  </w:pPr>
                  <w:r>
                    <w:rPr>
                      <w:sz w:val="18"/>
                      <w:szCs w:val="18"/>
                    </w:rPr>
                    <w:t>k</w:t>
                  </w:r>
                </w:p>
              </w:tc>
              <w:tc>
                <w:tcPr>
                  <w:tcW w:w="1080" w:type="dxa"/>
                  <w:shd w:val="clear" w:color="auto" w:fill="auto"/>
                </w:tcPr>
                <w:p>
                  <w:pPr>
                    <w:pStyle w:val="Obsahtabuky"/>
                    <w:jc w:val="left"/>
                  </w:pPr>
                  <w:r>
                    <w:rPr>
                      <w:sz w:val="18"/>
                      <w:szCs w:val="18"/>
                    </w:rPr>
                    <w:t>viacfarebné nátery</w:t>
                  </w:r>
                </w:p>
              </w:tc>
              <w:tc>
                <w:tcPr>
                  <w:tcW w:w="360" w:type="dxa"/>
                  <w:shd w:val="clear" w:color="auto" w:fill="auto"/>
                </w:tcPr>
                <w:p>
                  <w:pPr>
                    <w:pStyle w:val="Obsahtabuky"/>
                    <w:jc w:val="center"/>
                  </w:pPr>
                  <w:r>
                    <w:rPr>
                      <w:sz w:val="18"/>
                      <w:szCs w:val="18"/>
                    </w:rPr>
                    <w:t>WB</w:t>
                  </w:r>
                </w:p>
                <w:p>
                  <w:pPr>
                    <w:pStyle w:val="Obsahtabuky"/>
                    <w:jc w:val="center"/>
                    <w:rPr>
                      <w:sz w:val="18"/>
                      <w:szCs w:val="18"/>
                    </w:rPr>
                  </w:pPr>
                </w:p>
                <w:p>
                  <w:pPr>
                    <w:pStyle w:val="Obsahtabuky"/>
                    <w:jc w:val="center"/>
                  </w:pPr>
                  <w:r>
                    <w:rPr>
                      <w:sz w:val="18"/>
                      <w:szCs w:val="18"/>
                    </w:rPr>
                    <w:t>SB</w:t>
                  </w:r>
                </w:p>
              </w:tc>
              <w:tc>
                <w:tcPr>
                  <w:tcW w:w="1080" w:type="dxa"/>
                  <w:shd w:val="clear" w:color="auto" w:fill="auto"/>
                </w:tcPr>
                <w:p>
                  <w:pPr>
                    <w:pStyle w:val="Obsahtabuky"/>
                    <w:jc w:val="center"/>
                  </w:pPr>
                  <w:r>
                    <w:rPr>
                      <w:sz w:val="18"/>
                      <w:szCs w:val="18"/>
                    </w:rPr>
                    <w:t>150</w:t>
                  </w:r>
                </w:p>
                <w:p>
                  <w:pPr>
                    <w:pStyle w:val="Obsahtabuky"/>
                    <w:jc w:val="center"/>
                    <w:rPr>
                      <w:sz w:val="18"/>
                      <w:szCs w:val="18"/>
                    </w:rPr>
                  </w:pPr>
                </w:p>
                <w:p>
                  <w:pPr>
                    <w:pStyle w:val="Obsahtabuky"/>
                    <w:jc w:val="center"/>
                  </w:pPr>
                  <w:r>
                    <w:rPr>
                      <w:sz w:val="18"/>
                      <w:szCs w:val="18"/>
                    </w:rPr>
                    <w:t>400</w:t>
                  </w:r>
                </w:p>
              </w:tc>
              <w:tc>
                <w:tcPr>
                  <w:tcW w:w="900" w:type="dxa"/>
                  <w:shd w:val="clear" w:color="auto" w:fill="auto"/>
                </w:tcPr>
                <w:p>
                  <w:pPr>
                    <w:pStyle w:val="Obsahtabuky"/>
                    <w:jc w:val="center"/>
                  </w:pPr>
                  <w:r>
                    <w:rPr>
                      <w:sz w:val="18"/>
                      <w:szCs w:val="18"/>
                    </w:rPr>
                    <w:t>100</w:t>
                  </w:r>
                </w:p>
                <w:p>
                  <w:pPr>
                    <w:pStyle w:val="Obsahtabuky"/>
                    <w:jc w:val="center"/>
                    <w:rPr>
                      <w:sz w:val="18"/>
                      <w:szCs w:val="18"/>
                    </w:rPr>
                  </w:pPr>
                </w:p>
                <w:p>
                  <w:pPr>
                    <w:pStyle w:val="Obsahtabuky"/>
                    <w:jc w:val="center"/>
                  </w:pPr>
                  <w:r>
                    <w:rPr>
                      <w:sz w:val="18"/>
                      <w:szCs w:val="18"/>
                    </w:rPr>
                    <w:t>100</w:t>
                  </w:r>
                </w:p>
              </w:tc>
            </w:tr>
            <w:tr>
              <w:tblPrEx>
                <w:tblLayout w:type="fixed"/>
                <w:tblCellMar>
                  <w:top w:w="0" w:type="dxa"/>
                  <w:left w:w="0" w:type="dxa"/>
                  <w:bottom w:w="0" w:type="dxa"/>
                  <w:right w:w="0" w:type="dxa"/>
                </w:tblCellMar>
                <w:tblLook w:val="0000"/>
              </w:tblPrEx>
              <w:trPr>
                <w:cantSplit w:val="0"/>
                <w:trHeight w:val="306"/>
              </w:trPr>
              <w:tc>
                <w:tcPr>
                  <w:tcW w:w="270" w:type="dxa"/>
                  <w:shd w:val="clear" w:color="auto" w:fill="auto"/>
                </w:tcPr>
                <w:p>
                  <w:pPr>
                    <w:pStyle w:val="Obsahtabuky"/>
                  </w:pPr>
                  <w:r>
                    <w:rPr>
                      <w:sz w:val="18"/>
                      <w:szCs w:val="18"/>
                    </w:rPr>
                    <w:t>l</w:t>
                  </w:r>
                </w:p>
              </w:tc>
              <w:tc>
                <w:tcPr>
                  <w:tcW w:w="1080" w:type="dxa"/>
                  <w:shd w:val="clear" w:color="auto" w:fill="auto"/>
                </w:tcPr>
                <w:p>
                  <w:pPr>
                    <w:pStyle w:val="Obsahtabuky"/>
                    <w:jc w:val="left"/>
                  </w:pPr>
                  <w:r>
                    <w:rPr>
                      <w:sz w:val="18"/>
                      <w:szCs w:val="18"/>
                    </w:rPr>
                    <w:t>dekoračné nátery</w:t>
                  </w:r>
                </w:p>
              </w:tc>
              <w:tc>
                <w:tcPr>
                  <w:tcW w:w="360" w:type="dxa"/>
                  <w:shd w:val="clear" w:color="auto" w:fill="auto"/>
                </w:tcPr>
                <w:p>
                  <w:pPr>
                    <w:pStyle w:val="Obsahtabuky"/>
                    <w:jc w:val="center"/>
                  </w:pPr>
                  <w:r>
                    <w:rPr>
                      <w:sz w:val="18"/>
                      <w:szCs w:val="18"/>
                    </w:rPr>
                    <w:t>WB</w:t>
                  </w:r>
                </w:p>
                <w:p>
                  <w:pPr>
                    <w:pStyle w:val="Obsahtabuky"/>
                    <w:jc w:val="center"/>
                    <w:rPr>
                      <w:sz w:val="18"/>
                      <w:szCs w:val="18"/>
                    </w:rPr>
                  </w:pPr>
                </w:p>
                <w:p>
                  <w:pPr>
                    <w:pStyle w:val="Obsahtabuky"/>
                    <w:jc w:val="center"/>
                  </w:pPr>
                  <w:r>
                    <w:rPr>
                      <w:sz w:val="18"/>
                      <w:szCs w:val="18"/>
                    </w:rPr>
                    <w:t>SB</w:t>
                  </w:r>
                </w:p>
              </w:tc>
              <w:tc>
                <w:tcPr>
                  <w:tcW w:w="1080" w:type="dxa"/>
                  <w:shd w:val="clear" w:color="auto" w:fill="auto"/>
                </w:tcPr>
                <w:p>
                  <w:pPr>
                    <w:pStyle w:val="Obsahtabuky"/>
                    <w:jc w:val="center"/>
                  </w:pPr>
                  <w:r>
                    <w:rPr>
                      <w:sz w:val="18"/>
                      <w:szCs w:val="18"/>
                    </w:rPr>
                    <w:t>300</w:t>
                  </w:r>
                </w:p>
                <w:p>
                  <w:pPr>
                    <w:pStyle w:val="Obsahtabuky"/>
                    <w:jc w:val="center"/>
                    <w:rPr>
                      <w:sz w:val="18"/>
                      <w:szCs w:val="18"/>
                    </w:rPr>
                  </w:pPr>
                </w:p>
                <w:p>
                  <w:pPr>
                    <w:pStyle w:val="Obsahtabuky"/>
                    <w:jc w:val="center"/>
                  </w:pPr>
                  <w:r>
                    <w:rPr>
                      <w:sz w:val="18"/>
                      <w:szCs w:val="18"/>
                    </w:rPr>
                    <w:t>500</w:t>
                  </w:r>
                </w:p>
              </w:tc>
              <w:tc>
                <w:tcPr>
                  <w:tcW w:w="900" w:type="dxa"/>
                  <w:shd w:val="clear" w:color="auto" w:fill="auto"/>
                </w:tcPr>
                <w:p>
                  <w:pPr>
                    <w:pStyle w:val="Obsahtabuky"/>
                    <w:jc w:val="center"/>
                  </w:pPr>
                  <w:r>
                    <w:rPr>
                      <w:sz w:val="18"/>
                      <w:szCs w:val="18"/>
                    </w:rPr>
                    <w:t>200</w:t>
                  </w:r>
                </w:p>
                <w:p>
                  <w:pPr>
                    <w:pStyle w:val="Obsahtabuky"/>
                    <w:jc w:val="center"/>
                    <w:rPr>
                      <w:sz w:val="18"/>
                      <w:szCs w:val="18"/>
                    </w:rPr>
                  </w:pPr>
                </w:p>
                <w:p>
                  <w:pPr>
                    <w:pStyle w:val="Obsahtabuky"/>
                    <w:jc w:val="center"/>
                  </w:pPr>
                  <w:r>
                    <w:rPr>
                      <w:sz w:val="18"/>
                      <w:szCs w:val="18"/>
                    </w:rPr>
                    <w:t>200</w:t>
                  </w:r>
                </w:p>
              </w:tc>
            </w:tr>
          </w:tbl>
          <w:p>
            <w:pPr>
              <w:rPr>
                <w:sz w:val="20"/>
                <w:szCs w:val="20"/>
              </w:rPr>
            </w:pPr>
          </w:p>
          <w:p>
            <w:r>
              <w:rPr>
                <w:sz w:val="20"/>
                <w:szCs w:val="20"/>
              </w:rPr>
              <w:t>(*) g/l pripravené na použitie</w:t>
            </w:r>
          </w:p>
          <w:p>
            <w:pPr>
              <w:rPr>
                <w:sz w:val="20"/>
                <w:szCs w:val="20"/>
              </w:rPr>
            </w:pPr>
          </w:p>
        </w:tc>
        <w:tc>
          <w:tcPr>
            <w:tcW w:w="943" w:type="dxa"/>
            <w:tcBorders>
              <w:left w:val="single" w:sz="6" w:space="0" w:color="000000"/>
              <w:bottom w:val="single" w:sz="4" w:space="0" w:color="000000"/>
            </w:tcBorders>
            <w:shd w:val="clear" w:color="auto" w:fill="auto"/>
          </w:tcPr>
          <w:p>
            <w:pPr>
              <w:snapToGrid w:val="0"/>
              <w:jc w:val="center"/>
              <w:rPr>
                <w:color w:val="000000"/>
                <w:sz w:val="20"/>
                <w:szCs w:val="20"/>
              </w:rPr>
            </w:pPr>
          </w:p>
        </w:tc>
        <w:tc>
          <w:tcPr>
            <w:tcW w:w="616" w:type="dxa"/>
            <w:tcBorders>
              <w:left w:val="single" w:sz="6" w:space="0" w:color="000000"/>
              <w:bottom w:val="single" w:sz="4" w:space="0" w:color="000000"/>
            </w:tcBorders>
            <w:shd w:val="clear" w:color="auto" w:fill="auto"/>
          </w:tcPr>
          <w:p>
            <w:pPr>
              <w:snapToGrid w:val="0"/>
              <w:rPr>
                <w:color w:val="C9211E"/>
                <w:sz w:val="20"/>
                <w:szCs w:val="20"/>
              </w:rPr>
            </w:pPr>
          </w:p>
        </w:tc>
        <w:tc>
          <w:tcPr>
            <w:tcW w:w="850" w:type="dxa"/>
            <w:tcBorders>
              <w:left w:val="single" w:sz="6" w:space="0" w:color="000000"/>
              <w:bottom w:val="single" w:sz="4" w:space="0" w:color="000000"/>
            </w:tcBorders>
            <w:shd w:val="clear" w:color="auto" w:fill="auto"/>
          </w:tcPr>
          <w:p>
            <w:pPr>
              <w:snapToGrid w:val="0"/>
              <w:rPr>
                <w:color w:val="C9211E"/>
                <w:sz w:val="20"/>
                <w:szCs w:val="20"/>
              </w:rPr>
            </w:pPr>
          </w:p>
        </w:tc>
        <w:tc>
          <w:tcPr>
            <w:tcW w:w="4597" w:type="dxa"/>
            <w:tcBorders>
              <w:left w:val="single" w:sz="6" w:space="0" w:color="000000"/>
              <w:bottom w:val="single" w:sz="4" w:space="0" w:color="000000"/>
            </w:tcBorders>
            <w:shd w:val="clear" w:color="auto" w:fill="auto"/>
          </w:tcPr>
          <w:p>
            <w:pPr>
              <w:snapToGrid w:val="0"/>
              <w:rPr>
                <w:color w:val="C9211E"/>
                <w:sz w:val="20"/>
                <w:szCs w:val="20"/>
              </w:rPr>
            </w:pPr>
          </w:p>
          <w:tbl>
            <w:tblPr>
              <w:tblLayout w:type="fixed"/>
              <w:tblCellMar>
                <w:top w:w="0" w:type="dxa"/>
                <w:left w:w="0" w:type="dxa"/>
                <w:bottom w:w="0" w:type="dxa"/>
                <w:right w:w="0" w:type="dxa"/>
              </w:tblCellMar>
              <w:tblLook w:val="0000"/>
            </w:tblPr>
            <w:tblGrid>
              <w:gridCol w:w="360"/>
              <w:gridCol w:w="1170"/>
              <w:gridCol w:w="1170"/>
              <w:gridCol w:w="990"/>
            </w:tblGrid>
            <w:tr>
              <w:tblPrEx>
                <w:tblLayout w:type="fixed"/>
                <w:tblCellMar>
                  <w:top w:w="0" w:type="dxa"/>
                  <w:left w:w="0" w:type="dxa"/>
                  <w:bottom w:w="0" w:type="dxa"/>
                  <w:right w:w="0" w:type="dxa"/>
                </w:tblCellMar>
                <w:tblLook w:val="0000"/>
              </w:tblPrEx>
              <w:trPr>
                <w:cantSplit w:val="0"/>
              </w:trPr>
              <w:tc>
                <w:tcPr>
                  <w:tcW w:w="360" w:type="dxa"/>
                  <w:shd w:val="clear" w:color="auto" w:fill="auto"/>
                </w:tcPr>
                <w:p>
                  <w:pPr>
                    <w:pStyle w:val="Obsahtabuky"/>
                    <w:snapToGrid w:val="0"/>
                    <w:jc w:val="center"/>
                    <w:rPr>
                      <w:sz w:val="20"/>
                      <w:szCs w:val="20"/>
                    </w:rPr>
                  </w:pPr>
                </w:p>
              </w:tc>
              <w:tc>
                <w:tcPr>
                  <w:tcW w:w="1170" w:type="dxa"/>
                  <w:shd w:val="clear" w:color="auto" w:fill="auto"/>
                </w:tcPr>
                <w:p>
                  <w:pPr>
                    <w:pStyle w:val="Obsahtabuky"/>
                    <w:jc w:val="left"/>
                  </w:pPr>
                  <w:r>
                    <w:rPr>
                      <w:sz w:val="20"/>
                      <w:szCs w:val="20"/>
                    </w:rPr>
                    <w:t xml:space="preserve">úpravu dreva, kovu a plastov </w:t>
                  </w:r>
                </w:p>
              </w:tc>
              <w:tc>
                <w:tcPr>
                  <w:tcW w:w="1170" w:type="dxa"/>
                  <w:shd w:val="clear" w:color="auto" w:fill="auto"/>
                </w:tcPr>
                <w:p>
                  <w:pPr>
                    <w:pStyle w:val="Obsahtabuky"/>
                    <w:jc w:val="center"/>
                  </w:pPr>
                  <w:r>
                    <w:rPr>
                      <w:sz w:val="20"/>
                      <w:szCs w:val="20"/>
                    </w:rPr>
                    <w:t>OR</w:t>
                  </w:r>
                </w:p>
              </w:tc>
              <w:tc>
                <w:tcPr>
                  <w:tcW w:w="990" w:type="dxa"/>
                  <w:shd w:val="clear" w:color="auto" w:fill="auto"/>
                </w:tcPr>
                <w:p>
                  <w:pPr>
                    <w:pStyle w:val="Obsahtabuky"/>
                    <w:jc w:val="center"/>
                  </w:pPr>
                  <w:r>
                    <w:rPr>
                      <w:sz w:val="20"/>
                      <w:szCs w:val="20"/>
                    </w:rPr>
                    <w:t>300</w:t>
                  </w:r>
                </w:p>
              </w:tc>
            </w:tr>
            <w:tr>
              <w:tblPrEx>
                <w:tblLayout w:type="fixed"/>
                <w:tblCellMar>
                  <w:top w:w="0" w:type="dxa"/>
                  <w:left w:w="0" w:type="dxa"/>
                  <w:bottom w:w="0" w:type="dxa"/>
                  <w:right w:w="0" w:type="dxa"/>
                </w:tblCellMar>
                <w:tblLook w:val="0000"/>
              </w:tblPrEx>
              <w:trPr>
                <w:cantSplit w:val="0"/>
              </w:trPr>
              <w:tc>
                <w:tcPr>
                  <w:tcW w:w="360" w:type="dxa"/>
                  <w:vMerge w:val="restart"/>
                  <w:shd w:val="clear" w:color="auto" w:fill="auto"/>
                </w:tcPr>
                <w:p>
                  <w:pPr>
                    <w:pStyle w:val="Obsahtabuky"/>
                    <w:jc w:val="center"/>
                  </w:pPr>
                  <w:r>
                    <w:rPr>
                      <w:sz w:val="20"/>
                      <w:szCs w:val="20"/>
                    </w:rPr>
                    <w:t>e</w:t>
                  </w:r>
                </w:p>
              </w:tc>
              <w:tc>
                <w:tcPr>
                  <w:tcW w:w="1170" w:type="dxa"/>
                  <w:vMerge w:val="restart"/>
                  <w:shd w:val="clear" w:color="auto" w:fill="auto"/>
                </w:tcPr>
                <w:p>
                  <w:pPr>
                    <w:pStyle w:val="Obsahtabuky"/>
                    <w:jc w:val="left"/>
                  </w:pPr>
                  <w:r>
                    <w:rPr>
                      <w:sz w:val="20"/>
                      <w:szCs w:val="20"/>
                    </w:rPr>
                    <w:t xml:space="preserve">Laky interiérové a exteriérové na drevo, kov a plasty a lazúrovacie laky na drevo </w:t>
                  </w:r>
                </w:p>
              </w:tc>
              <w:tc>
                <w:tcPr>
                  <w:tcW w:w="1170" w:type="dxa"/>
                  <w:shd w:val="clear" w:color="auto" w:fill="auto"/>
                </w:tcPr>
                <w:p>
                  <w:pPr>
                    <w:pStyle w:val="Obsahtabuky"/>
                    <w:jc w:val="center"/>
                  </w:pPr>
                  <w:r>
                    <w:rPr>
                      <w:sz w:val="20"/>
                      <w:szCs w:val="20"/>
                    </w:rPr>
                    <w:t>VR</w:t>
                  </w:r>
                </w:p>
              </w:tc>
              <w:tc>
                <w:tcPr>
                  <w:tcW w:w="990" w:type="dxa"/>
                  <w:shd w:val="clear" w:color="auto" w:fill="auto"/>
                </w:tcPr>
                <w:p>
                  <w:pPr>
                    <w:pStyle w:val="Obsahtabuky"/>
                    <w:jc w:val="center"/>
                  </w:pPr>
                  <w:r>
                    <w:rPr>
                      <w:sz w:val="20"/>
                      <w:szCs w:val="20"/>
                    </w:rPr>
                    <w:t>130</w:t>
                  </w:r>
                </w:p>
              </w:tc>
            </w:tr>
            <w:tr>
              <w:tblPrEx>
                <w:tblLayout w:type="fixed"/>
                <w:tblCellMar>
                  <w:top w:w="0" w:type="dxa"/>
                  <w:left w:w="0" w:type="dxa"/>
                  <w:bottom w:w="0" w:type="dxa"/>
                  <w:right w:w="0" w:type="dxa"/>
                </w:tblCellMar>
                <w:tblLook w:val="0000"/>
              </w:tblPrEx>
              <w:trPr>
                <w:cantSplit w:val="0"/>
              </w:trPr>
              <w:tc>
                <w:tcPr>
                  <w:tcW w:w="0" w:type="dxa"/>
                  <w:vMerge/>
                  <w:shd w:val="clear" w:color="auto" w:fill="auto"/>
                </w:tcPr>
                <w:p>
                  <w:pPr>
                    <w:pStyle w:val="Obsahtabuky"/>
                    <w:snapToGrid w:val="0"/>
                    <w:jc w:val="center"/>
                    <w:rPr>
                      <w:sz w:val="20"/>
                      <w:szCs w:val="20"/>
                    </w:rPr>
                  </w:pPr>
                </w:p>
              </w:tc>
              <w:tc>
                <w:tcPr>
                  <w:tcW w:w="0" w:type="dxa"/>
                  <w:vMerge/>
                  <w:shd w:val="clear" w:color="auto" w:fill="auto"/>
                </w:tcPr>
                <w:p>
                  <w:pPr>
                    <w:pStyle w:val="Obsahtabuky"/>
                    <w:snapToGrid w:val="0"/>
                    <w:rPr>
                      <w:sz w:val="20"/>
                      <w:szCs w:val="20"/>
                    </w:rPr>
                  </w:pPr>
                </w:p>
              </w:tc>
              <w:tc>
                <w:tcPr>
                  <w:tcW w:w="1170" w:type="dxa"/>
                  <w:shd w:val="clear" w:color="auto" w:fill="auto"/>
                </w:tcPr>
                <w:p>
                  <w:pPr>
                    <w:pStyle w:val="Obsahtabuky"/>
                    <w:jc w:val="center"/>
                  </w:pPr>
                  <w:r>
                    <w:rPr>
                      <w:sz w:val="20"/>
                      <w:szCs w:val="20"/>
                    </w:rPr>
                    <w:t>OR</w:t>
                  </w:r>
                </w:p>
              </w:tc>
              <w:tc>
                <w:tcPr>
                  <w:tcW w:w="990" w:type="dxa"/>
                  <w:shd w:val="clear" w:color="auto" w:fill="auto"/>
                </w:tcPr>
                <w:p>
                  <w:pPr>
                    <w:pStyle w:val="Obsahtabuky"/>
                    <w:jc w:val="center"/>
                  </w:pPr>
                  <w:r>
                    <w:rPr>
                      <w:sz w:val="20"/>
                      <w:szCs w:val="20"/>
                    </w:rPr>
                    <w:t>400</w:t>
                  </w:r>
                </w:p>
              </w:tc>
            </w:tr>
            <w:tr>
              <w:tblPrEx>
                <w:tblLayout w:type="fixed"/>
                <w:tblCellMar>
                  <w:top w:w="0" w:type="dxa"/>
                  <w:left w:w="0" w:type="dxa"/>
                  <w:bottom w:w="0" w:type="dxa"/>
                  <w:right w:w="0" w:type="dxa"/>
                </w:tblCellMar>
                <w:tblLook w:val="0000"/>
              </w:tblPrEx>
              <w:trPr>
                <w:cantSplit w:val="0"/>
                <w:trHeight w:val="261"/>
              </w:trPr>
              <w:tc>
                <w:tcPr>
                  <w:tcW w:w="360" w:type="dxa"/>
                  <w:vMerge w:val="restart"/>
                  <w:shd w:val="clear" w:color="auto" w:fill="auto"/>
                </w:tcPr>
                <w:p>
                  <w:pPr>
                    <w:pStyle w:val="Obsahtabuky"/>
                    <w:jc w:val="center"/>
                  </w:pPr>
                  <w:r>
                    <w:rPr>
                      <w:sz w:val="20"/>
                      <w:szCs w:val="20"/>
                    </w:rPr>
                    <w:t>f</w:t>
                  </w:r>
                </w:p>
              </w:tc>
              <w:tc>
                <w:tcPr>
                  <w:tcW w:w="1170" w:type="dxa"/>
                  <w:vMerge w:val="restart"/>
                  <w:shd w:val="clear" w:color="auto" w:fill="auto"/>
                </w:tcPr>
                <w:p>
                  <w:pPr>
                    <w:pStyle w:val="Obsahtabuky"/>
                  </w:pPr>
                  <w:r>
                    <w:rPr>
                      <w:sz w:val="20"/>
                      <w:szCs w:val="20"/>
                    </w:rPr>
                    <w:t xml:space="preserve">Moridlá pre </w:t>
                  </w:r>
                </w:p>
                <w:p>
                  <w:pPr>
                    <w:pStyle w:val="Obsahtabuky"/>
                  </w:pPr>
                  <w:r>
                    <w:rPr>
                      <w:sz w:val="20"/>
                      <w:szCs w:val="20"/>
                    </w:rPr>
                    <w:t>ultratenkú vrstvu na drevo</w:t>
                  </w:r>
                </w:p>
              </w:tc>
              <w:tc>
                <w:tcPr>
                  <w:tcW w:w="1170" w:type="dxa"/>
                  <w:shd w:val="clear" w:color="auto" w:fill="auto"/>
                </w:tcPr>
                <w:p>
                  <w:pPr>
                    <w:pStyle w:val="Obsahtabuky"/>
                    <w:jc w:val="center"/>
                  </w:pPr>
                  <w:r>
                    <w:rPr>
                      <w:sz w:val="20"/>
                      <w:szCs w:val="20"/>
                    </w:rPr>
                    <w:t>VR</w:t>
                  </w:r>
                </w:p>
              </w:tc>
              <w:tc>
                <w:tcPr>
                  <w:tcW w:w="990" w:type="dxa"/>
                  <w:shd w:val="clear" w:color="auto" w:fill="auto"/>
                </w:tcPr>
                <w:p>
                  <w:pPr>
                    <w:pStyle w:val="Obsahtabuky"/>
                    <w:jc w:val="center"/>
                  </w:pPr>
                  <w:r>
                    <w:rPr>
                      <w:sz w:val="20"/>
                      <w:szCs w:val="20"/>
                    </w:rPr>
                    <w:t>130</w:t>
                  </w:r>
                </w:p>
              </w:tc>
            </w:tr>
            <w:tr>
              <w:tblPrEx>
                <w:tblLayout w:type="fixed"/>
                <w:tblCellMar>
                  <w:top w:w="0" w:type="dxa"/>
                  <w:left w:w="0" w:type="dxa"/>
                  <w:bottom w:w="0" w:type="dxa"/>
                  <w:right w:w="0" w:type="dxa"/>
                </w:tblCellMar>
                <w:tblLook w:val="0000"/>
              </w:tblPrEx>
              <w:trPr>
                <w:cantSplit w:val="0"/>
                <w:trHeight w:val="261"/>
              </w:trPr>
              <w:tc>
                <w:tcPr>
                  <w:tcW w:w="0" w:type="dxa"/>
                  <w:vMerge/>
                  <w:shd w:val="clear" w:color="auto" w:fill="auto"/>
                </w:tcPr>
                <w:p>
                  <w:pPr>
                    <w:pStyle w:val="Obsahtabuky"/>
                    <w:snapToGrid w:val="0"/>
                    <w:jc w:val="center"/>
                    <w:rPr>
                      <w:sz w:val="20"/>
                      <w:szCs w:val="20"/>
                    </w:rPr>
                  </w:pPr>
                </w:p>
              </w:tc>
              <w:tc>
                <w:tcPr>
                  <w:tcW w:w="0" w:type="dxa"/>
                  <w:vMerge/>
                  <w:shd w:val="clear" w:color="auto" w:fill="auto"/>
                </w:tcPr>
                <w:p>
                  <w:pPr>
                    <w:pStyle w:val="Obsahtabuky"/>
                    <w:snapToGrid w:val="0"/>
                    <w:rPr>
                      <w:sz w:val="20"/>
                      <w:szCs w:val="20"/>
                    </w:rPr>
                  </w:pPr>
                </w:p>
              </w:tc>
              <w:tc>
                <w:tcPr>
                  <w:tcW w:w="1170" w:type="dxa"/>
                  <w:shd w:val="clear" w:color="auto" w:fill="auto"/>
                </w:tcPr>
                <w:p>
                  <w:pPr>
                    <w:pStyle w:val="Obsahtabuky"/>
                    <w:jc w:val="center"/>
                  </w:pPr>
                  <w:r>
                    <w:rPr>
                      <w:sz w:val="20"/>
                      <w:szCs w:val="20"/>
                    </w:rPr>
                    <w:t>OR</w:t>
                  </w:r>
                </w:p>
              </w:tc>
              <w:tc>
                <w:tcPr>
                  <w:tcW w:w="990" w:type="dxa"/>
                  <w:shd w:val="clear" w:color="auto" w:fill="auto"/>
                </w:tcPr>
                <w:p>
                  <w:pPr>
                    <w:pStyle w:val="Obsahtabuky"/>
                    <w:jc w:val="center"/>
                  </w:pPr>
                  <w:r>
                    <w:rPr>
                      <w:sz w:val="20"/>
                      <w:szCs w:val="20"/>
                    </w:rPr>
                    <w:t>700</w:t>
                  </w:r>
                </w:p>
              </w:tc>
            </w:tr>
            <w:tr>
              <w:tblPrEx>
                <w:tblLayout w:type="fixed"/>
                <w:tblCellMar>
                  <w:top w:w="0" w:type="dxa"/>
                  <w:left w:w="0" w:type="dxa"/>
                  <w:bottom w:w="0" w:type="dxa"/>
                  <w:right w:w="0" w:type="dxa"/>
                </w:tblCellMar>
                <w:tblLook w:val="0000"/>
              </w:tblPrEx>
              <w:trPr>
                <w:cantSplit w:val="0"/>
                <w:trHeight w:val="261"/>
              </w:trPr>
              <w:tc>
                <w:tcPr>
                  <w:tcW w:w="360" w:type="dxa"/>
                  <w:vMerge w:val="restart"/>
                  <w:shd w:val="clear" w:color="auto" w:fill="auto"/>
                </w:tcPr>
                <w:p>
                  <w:pPr>
                    <w:pStyle w:val="Obsahtabuky"/>
                    <w:jc w:val="center"/>
                  </w:pPr>
                  <w:r>
                    <w:rPr>
                      <w:sz w:val="20"/>
                      <w:szCs w:val="20"/>
                    </w:rPr>
                    <w:t>g</w:t>
                  </w:r>
                </w:p>
              </w:tc>
              <w:tc>
                <w:tcPr>
                  <w:tcW w:w="1170" w:type="dxa"/>
                  <w:vMerge w:val="restart"/>
                  <w:shd w:val="clear" w:color="auto" w:fill="auto"/>
                </w:tcPr>
                <w:p>
                  <w:pPr>
                    <w:pStyle w:val="Obsahtabuky"/>
                  </w:pPr>
                  <w:r>
                    <w:rPr>
                      <w:sz w:val="20"/>
                      <w:szCs w:val="20"/>
                    </w:rPr>
                    <w:t>Základné náterové</w:t>
                  </w:r>
                </w:p>
                <w:p>
                  <w:pPr>
                    <w:pStyle w:val="Obsahtabuky"/>
                  </w:pPr>
                  <w:r>
                    <w:rPr>
                      <w:sz w:val="20"/>
                      <w:szCs w:val="20"/>
                    </w:rPr>
                    <w:t>látky</w:t>
                  </w:r>
                </w:p>
              </w:tc>
              <w:tc>
                <w:tcPr>
                  <w:tcW w:w="1170" w:type="dxa"/>
                  <w:shd w:val="clear" w:color="auto" w:fill="auto"/>
                </w:tcPr>
                <w:p>
                  <w:pPr>
                    <w:pStyle w:val="Obsahtabuky"/>
                    <w:jc w:val="center"/>
                  </w:pPr>
                  <w:r>
                    <w:rPr>
                      <w:sz w:val="20"/>
                      <w:szCs w:val="20"/>
                    </w:rPr>
                    <w:t>VR</w:t>
                  </w:r>
                </w:p>
              </w:tc>
              <w:tc>
                <w:tcPr>
                  <w:tcW w:w="990" w:type="dxa"/>
                  <w:shd w:val="clear" w:color="auto" w:fill="auto"/>
                </w:tcPr>
                <w:p>
                  <w:pPr>
                    <w:pStyle w:val="Obsahtabuky"/>
                    <w:jc w:val="center"/>
                  </w:pPr>
                  <w:r>
                    <w:rPr>
                      <w:sz w:val="20"/>
                      <w:szCs w:val="20"/>
                    </w:rPr>
                    <w:t>30</w:t>
                  </w:r>
                </w:p>
              </w:tc>
            </w:tr>
            <w:tr>
              <w:tblPrEx>
                <w:tblLayout w:type="fixed"/>
                <w:tblCellMar>
                  <w:top w:w="0" w:type="dxa"/>
                  <w:left w:w="0" w:type="dxa"/>
                  <w:bottom w:w="0" w:type="dxa"/>
                  <w:right w:w="0" w:type="dxa"/>
                </w:tblCellMar>
                <w:tblLook w:val="0000"/>
              </w:tblPrEx>
              <w:trPr>
                <w:cantSplit w:val="0"/>
                <w:trHeight w:val="261"/>
              </w:trPr>
              <w:tc>
                <w:tcPr>
                  <w:tcW w:w="0" w:type="dxa"/>
                  <w:vMerge/>
                  <w:shd w:val="clear" w:color="auto" w:fill="auto"/>
                </w:tcPr>
                <w:p>
                  <w:pPr>
                    <w:pStyle w:val="Obsahtabuky"/>
                    <w:snapToGrid w:val="0"/>
                    <w:jc w:val="center"/>
                    <w:rPr>
                      <w:sz w:val="20"/>
                      <w:szCs w:val="20"/>
                    </w:rPr>
                  </w:pPr>
                </w:p>
              </w:tc>
              <w:tc>
                <w:tcPr>
                  <w:tcW w:w="0" w:type="dxa"/>
                  <w:vMerge/>
                  <w:shd w:val="clear" w:color="auto" w:fill="auto"/>
                </w:tcPr>
                <w:p>
                  <w:pPr>
                    <w:pStyle w:val="Obsahtabuky"/>
                    <w:snapToGrid w:val="0"/>
                    <w:rPr>
                      <w:sz w:val="20"/>
                      <w:szCs w:val="20"/>
                    </w:rPr>
                  </w:pPr>
                </w:p>
              </w:tc>
              <w:tc>
                <w:tcPr>
                  <w:tcW w:w="1170" w:type="dxa"/>
                  <w:shd w:val="clear" w:color="auto" w:fill="auto"/>
                </w:tcPr>
                <w:p>
                  <w:pPr>
                    <w:pStyle w:val="Obsahtabuky"/>
                    <w:jc w:val="center"/>
                  </w:pPr>
                  <w:r>
                    <w:rPr>
                      <w:sz w:val="20"/>
                      <w:szCs w:val="20"/>
                    </w:rPr>
                    <w:t>OR</w:t>
                  </w:r>
                </w:p>
              </w:tc>
              <w:tc>
                <w:tcPr>
                  <w:tcW w:w="990" w:type="dxa"/>
                  <w:shd w:val="clear" w:color="auto" w:fill="auto"/>
                </w:tcPr>
                <w:p>
                  <w:pPr>
                    <w:pStyle w:val="Obsahtabuky"/>
                    <w:jc w:val="center"/>
                  </w:pPr>
                  <w:r>
                    <w:rPr>
                      <w:sz w:val="20"/>
                      <w:szCs w:val="20"/>
                    </w:rPr>
                    <w:t>350</w:t>
                  </w:r>
                </w:p>
              </w:tc>
            </w:tr>
            <w:tr>
              <w:tblPrEx>
                <w:tblLayout w:type="fixed"/>
                <w:tblCellMar>
                  <w:top w:w="0" w:type="dxa"/>
                  <w:left w:w="0" w:type="dxa"/>
                  <w:bottom w:w="0" w:type="dxa"/>
                  <w:right w:w="0" w:type="dxa"/>
                </w:tblCellMar>
                <w:tblLook w:val="0000"/>
              </w:tblPrEx>
              <w:trPr>
                <w:cantSplit w:val="0"/>
                <w:trHeight w:val="261"/>
              </w:trPr>
              <w:tc>
                <w:tcPr>
                  <w:tcW w:w="360" w:type="dxa"/>
                  <w:vMerge w:val="restart"/>
                  <w:shd w:val="clear" w:color="auto" w:fill="auto"/>
                </w:tcPr>
                <w:p>
                  <w:pPr>
                    <w:pStyle w:val="Obsahtabuky"/>
                    <w:jc w:val="center"/>
                  </w:pPr>
                  <w:r>
                    <w:rPr>
                      <w:sz w:val="20"/>
                      <w:szCs w:val="20"/>
                    </w:rPr>
                    <w:t>h</w:t>
                  </w:r>
                </w:p>
              </w:tc>
              <w:tc>
                <w:tcPr>
                  <w:tcW w:w="1170" w:type="dxa"/>
                  <w:vMerge w:val="restart"/>
                  <w:shd w:val="clear" w:color="auto" w:fill="auto"/>
                </w:tcPr>
                <w:p>
                  <w:pPr>
                    <w:pStyle w:val="Obsahtabuky"/>
                    <w:jc w:val="left"/>
                  </w:pPr>
                  <w:r>
                    <w:rPr>
                      <w:sz w:val="20"/>
                      <w:szCs w:val="20"/>
                    </w:rPr>
                    <w:t>Penetračné a spevňujúce</w:t>
                  </w:r>
                </w:p>
                <w:p>
                  <w:pPr>
                    <w:pStyle w:val="Obsahtabuky"/>
                    <w:jc w:val="left"/>
                  </w:pPr>
                  <w:r>
                    <w:rPr>
                      <w:sz w:val="20"/>
                      <w:szCs w:val="20"/>
                    </w:rPr>
                    <w:t>náterové látky</w:t>
                  </w:r>
                </w:p>
              </w:tc>
              <w:tc>
                <w:tcPr>
                  <w:tcW w:w="1170" w:type="dxa"/>
                  <w:shd w:val="clear" w:color="auto" w:fill="auto"/>
                </w:tcPr>
                <w:p>
                  <w:pPr>
                    <w:pStyle w:val="Obsahtabuky"/>
                    <w:jc w:val="center"/>
                  </w:pPr>
                  <w:r>
                    <w:rPr>
                      <w:sz w:val="20"/>
                      <w:szCs w:val="20"/>
                    </w:rPr>
                    <w:t>VR</w:t>
                  </w:r>
                </w:p>
              </w:tc>
              <w:tc>
                <w:tcPr>
                  <w:tcW w:w="990" w:type="dxa"/>
                  <w:shd w:val="clear" w:color="auto" w:fill="auto"/>
                </w:tcPr>
                <w:p>
                  <w:pPr>
                    <w:pStyle w:val="Obsahtabuky"/>
                    <w:jc w:val="center"/>
                  </w:pPr>
                  <w:r>
                    <w:rPr>
                      <w:sz w:val="20"/>
                      <w:szCs w:val="20"/>
                    </w:rPr>
                    <w:t>30</w:t>
                  </w:r>
                </w:p>
              </w:tc>
            </w:tr>
            <w:tr>
              <w:tblPrEx>
                <w:tblLayout w:type="fixed"/>
                <w:tblCellMar>
                  <w:top w:w="0" w:type="dxa"/>
                  <w:left w:w="0" w:type="dxa"/>
                  <w:bottom w:w="0" w:type="dxa"/>
                  <w:right w:w="0" w:type="dxa"/>
                </w:tblCellMar>
                <w:tblLook w:val="0000"/>
              </w:tblPrEx>
              <w:trPr>
                <w:cantSplit w:val="0"/>
                <w:trHeight w:val="261"/>
              </w:trPr>
              <w:tc>
                <w:tcPr>
                  <w:tcW w:w="0" w:type="dxa"/>
                  <w:vMerge/>
                  <w:shd w:val="clear" w:color="auto" w:fill="auto"/>
                </w:tcPr>
                <w:p>
                  <w:pPr>
                    <w:pStyle w:val="Obsahtabuky"/>
                    <w:snapToGrid w:val="0"/>
                    <w:jc w:val="center"/>
                    <w:rPr>
                      <w:sz w:val="20"/>
                      <w:szCs w:val="20"/>
                    </w:rPr>
                  </w:pPr>
                </w:p>
              </w:tc>
              <w:tc>
                <w:tcPr>
                  <w:tcW w:w="0" w:type="dxa"/>
                  <w:vMerge/>
                  <w:shd w:val="clear" w:color="auto" w:fill="auto"/>
                </w:tcPr>
                <w:p>
                  <w:pPr>
                    <w:pStyle w:val="Obsahtabuky"/>
                    <w:snapToGrid w:val="0"/>
                    <w:rPr>
                      <w:sz w:val="20"/>
                      <w:szCs w:val="20"/>
                    </w:rPr>
                  </w:pPr>
                </w:p>
              </w:tc>
              <w:tc>
                <w:tcPr>
                  <w:tcW w:w="1170" w:type="dxa"/>
                  <w:shd w:val="clear" w:color="auto" w:fill="auto"/>
                </w:tcPr>
                <w:p>
                  <w:pPr>
                    <w:pStyle w:val="Obsahtabuky"/>
                    <w:jc w:val="center"/>
                  </w:pPr>
                  <w:r>
                    <w:rPr>
                      <w:sz w:val="20"/>
                      <w:szCs w:val="20"/>
                    </w:rPr>
                    <w:t>OR</w:t>
                  </w:r>
                </w:p>
              </w:tc>
              <w:tc>
                <w:tcPr>
                  <w:tcW w:w="990" w:type="dxa"/>
                  <w:shd w:val="clear" w:color="auto" w:fill="auto"/>
                </w:tcPr>
                <w:p>
                  <w:pPr>
                    <w:pStyle w:val="Obsahtabuky"/>
                    <w:jc w:val="center"/>
                  </w:pPr>
                  <w:r>
                    <w:rPr>
                      <w:sz w:val="20"/>
                      <w:szCs w:val="20"/>
                    </w:rPr>
                    <w:t>750</w:t>
                  </w:r>
                </w:p>
              </w:tc>
            </w:tr>
            <w:tr>
              <w:tblPrEx>
                <w:tblLayout w:type="fixed"/>
                <w:tblCellMar>
                  <w:top w:w="0" w:type="dxa"/>
                  <w:left w:w="0" w:type="dxa"/>
                  <w:bottom w:w="0" w:type="dxa"/>
                  <w:right w:w="0" w:type="dxa"/>
                </w:tblCellMar>
                <w:tblLook w:val="0000"/>
              </w:tblPrEx>
              <w:trPr>
                <w:cantSplit w:val="0"/>
                <w:trHeight w:val="261"/>
              </w:trPr>
              <w:tc>
                <w:tcPr>
                  <w:tcW w:w="360" w:type="dxa"/>
                  <w:vMerge w:val="restart"/>
                  <w:shd w:val="clear" w:color="auto" w:fill="auto"/>
                </w:tcPr>
                <w:p>
                  <w:pPr>
                    <w:pStyle w:val="Obsahtabuky"/>
                    <w:jc w:val="center"/>
                  </w:pPr>
                  <w:r>
                    <w:rPr>
                      <w:sz w:val="20"/>
                      <w:szCs w:val="20"/>
                    </w:rPr>
                    <w:t>i</w:t>
                  </w:r>
                </w:p>
              </w:tc>
              <w:tc>
                <w:tcPr>
                  <w:tcW w:w="1170" w:type="dxa"/>
                  <w:vMerge w:val="restart"/>
                  <w:shd w:val="clear" w:color="auto" w:fill="auto"/>
                </w:tcPr>
                <w:p>
                  <w:pPr>
                    <w:pStyle w:val="Obsahtabuky"/>
                  </w:pPr>
                  <w:r>
                    <w:rPr>
                      <w:sz w:val="20"/>
                      <w:szCs w:val="20"/>
                    </w:rPr>
                    <w:t>Špeciálne jednozložkové</w:t>
                  </w:r>
                </w:p>
                <w:p>
                  <w:pPr>
                    <w:pStyle w:val="Obsahtabuky"/>
                  </w:pPr>
                  <w:r>
                    <w:rPr>
                      <w:sz w:val="20"/>
                      <w:szCs w:val="20"/>
                    </w:rPr>
                    <w:t>náterové látky</w:t>
                  </w:r>
                </w:p>
              </w:tc>
              <w:tc>
                <w:tcPr>
                  <w:tcW w:w="1170" w:type="dxa"/>
                  <w:shd w:val="clear" w:color="auto" w:fill="auto"/>
                </w:tcPr>
                <w:p>
                  <w:pPr>
                    <w:pStyle w:val="Obsahtabuky"/>
                    <w:jc w:val="center"/>
                  </w:pPr>
                  <w:r>
                    <w:rPr>
                      <w:sz w:val="20"/>
                      <w:szCs w:val="20"/>
                    </w:rPr>
                    <w:t>VR</w:t>
                  </w:r>
                </w:p>
              </w:tc>
              <w:tc>
                <w:tcPr>
                  <w:tcW w:w="990" w:type="dxa"/>
                  <w:shd w:val="clear" w:color="auto" w:fill="auto"/>
                </w:tcPr>
                <w:p>
                  <w:pPr>
                    <w:pStyle w:val="Obsahtabuky"/>
                    <w:jc w:val="center"/>
                  </w:pPr>
                  <w:r>
                    <w:rPr>
                      <w:sz w:val="20"/>
                      <w:szCs w:val="20"/>
                    </w:rPr>
                    <w:t>140</w:t>
                  </w:r>
                </w:p>
              </w:tc>
            </w:tr>
            <w:tr>
              <w:tblPrEx>
                <w:tblLayout w:type="fixed"/>
                <w:tblCellMar>
                  <w:top w:w="0" w:type="dxa"/>
                  <w:left w:w="0" w:type="dxa"/>
                  <w:bottom w:w="0" w:type="dxa"/>
                  <w:right w:w="0" w:type="dxa"/>
                </w:tblCellMar>
                <w:tblLook w:val="0000"/>
              </w:tblPrEx>
              <w:trPr>
                <w:cantSplit w:val="0"/>
                <w:trHeight w:val="261"/>
              </w:trPr>
              <w:tc>
                <w:tcPr>
                  <w:tcW w:w="0" w:type="dxa"/>
                  <w:vMerge/>
                  <w:shd w:val="clear" w:color="auto" w:fill="auto"/>
                </w:tcPr>
                <w:p>
                  <w:pPr>
                    <w:pStyle w:val="Obsahtabuky"/>
                    <w:snapToGrid w:val="0"/>
                    <w:jc w:val="center"/>
                    <w:rPr>
                      <w:sz w:val="20"/>
                      <w:szCs w:val="20"/>
                    </w:rPr>
                  </w:pPr>
                </w:p>
              </w:tc>
              <w:tc>
                <w:tcPr>
                  <w:tcW w:w="0" w:type="dxa"/>
                  <w:vMerge/>
                  <w:shd w:val="clear" w:color="auto" w:fill="auto"/>
                </w:tcPr>
                <w:p>
                  <w:pPr>
                    <w:pStyle w:val="Obsahtabuky"/>
                    <w:snapToGrid w:val="0"/>
                    <w:rPr>
                      <w:sz w:val="20"/>
                      <w:szCs w:val="20"/>
                    </w:rPr>
                  </w:pPr>
                </w:p>
              </w:tc>
              <w:tc>
                <w:tcPr>
                  <w:tcW w:w="1170" w:type="dxa"/>
                  <w:shd w:val="clear" w:color="auto" w:fill="auto"/>
                </w:tcPr>
                <w:p>
                  <w:pPr>
                    <w:pStyle w:val="Obsahtabuky"/>
                    <w:jc w:val="center"/>
                  </w:pPr>
                  <w:r>
                    <w:rPr>
                      <w:sz w:val="20"/>
                      <w:szCs w:val="20"/>
                    </w:rPr>
                    <w:t>OR</w:t>
                  </w:r>
                </w:p>
              </w:tc>
              <w:tc>
                <w:tcPr>
                  <w:tcW w:w="990" w:type="dxa"/>
                  <w:shd w:val="clear" w:color="auto" w:fill="auto"/>
                </w:tcPr>
                <w:p>
                  <w:pPr>
                    <w:pStyle w:val="Obsahtabuky"/>
                    <w:jc w:val="center"/>
                  </w:pPr>
                  <w:r>
                    <w:rPr>
                      <w:sz w:val="20"/>
                      <w:szCs w:val="20"/>
                    </w:rPr>
                    <w:t>500</w:t>
                  </w:r>
                </w:p>
              </w:tc>
            </w:tr>
            <w:tr>
              <w:tblPrEx>
                <w:tblLayout w:type="fixed"/>
                <w:tblCellMar>
                  <w:top w:w="0" w:type="dxa"/>
                  <w:left w:w="0" w:type="dxa"/>
                  <w:bottom w:w="0" w:type="dxa"/>
                  <w:right w:w="0" w:type="dxa"/>
                </w:tblCellMar>
                <w:tblLook w:val="0000"/>
              </w:tblPrEx>
              <w:trPr>
                <w:cantSplit w:val="0"/>
                <w:trHeight w:val="261"/>
              </w:trPr>
              <w:tc>
                <w:tcPr>
                  <w:tcW w:w="360" w:type="dxa"/>
                  <w:vMerge w:val="restart"/>
                  <w:shd w:val="clear" w:color="auto" w:fill="auto"/>
                </w:tcPr>
                <w:p>
                  <w:pPr>
                    <w:pStyle w:val="Obsahtabuky"/>
                    <w:jc w:val="center"/>
                  </w:pPr>
                  <w:r>
                    <w:rPr>
                      <w:sz w:val="20"/>
                      <w:szCs w:val="20"/>
                    </w:rPr>
                    <w:t>j</w:t>
                  </w:r>
                </w:p>
              </w:tc>
              <w:tc>
                <w:tcPr>
                  <w:tcW w:w="1170" w:type="dxa"/>
                  <w:vMerge w:val="restart"/>
                  <w:shd w:val="clear" w:color="auto" w:fill="auto"/>
                </w:tcPr>
                <w:p>
                  <w:pPr>
                    <w:pStyle w:val="Obsahtabuky"/>
                  </w:pPr>
                  <w:r>
                    <w:rPr>
                      <w:sz w:val="20"/>
                      <w:szCs w:val="20"/>
                    </w:rPr>
                    <w:t>Špeciálne dvojzložkové</w:t>
                  </w:r>
                </w:p>
                <w:p>
                  <w:pPr>
                    <w:pStyle w:val="Obsahtabuky"/>
                  </w:pPr>
                  <w:r>
                    <w:rPr>
                      <w:sz w:val="20"/>
                      <w:szCs w:val="20"/>
                    </w:rPr>
                    <w:t>náterové látky</w:t>
                  </w:r>
                </w:p>
              </w:tc>
              <w:tc>
                <w:tcPr>
                  <w:tcW w:w="1170" w:type="dxa"/>
                  <w:shd w:val="clear" w:color="auto" w:fill="auto"/>
                </w:tcPr>
                <w:p>
                  <w:pPr>
                    <w:pStyle w:val="Obsahtabuky"/>
                    <w:jc w:val="center"/>
                  </w:pPr>
                  <w:r>
                    <w:rPr>
                      <w:sz w:val="20"/>
                      <w:szCs w:val="20"/>
                    </w:rPr>
                    <w:t>VR</w:t>
                  </w:r>
                </w:p>
              </w:tc>
              <w:tc>
                <w:tcPr>
                  <w:tcW w:w="990" w:type="dxa"/>
                  <w:shd w:val="clear" w:color="auto" w:fill="auto"/>
                </w:tcPr>
                <w:p>
                  <w:pPr>
                    <w:pStyle w:val="Obsahtabuky"/>
                    <w:jc w:val="center"/>
                  </w:pPr>
                  <w:r>
                    <w:rPr>
                      <w:sz w:val="20"/>
                      <w:szCs w:val="20"/>
                    </w:rPr>
                    <w:t>140</w:t>
                  </w:r>
                </w:p>
              </w:tc>
            </w:tr>
            <w:tr>
              <w:tblPrEx>
                <w:tblLayout w:type="fixed"/>
                <w:tblCellMar>
                  <w:top w:w="0" w:type="dxa"/>
                  <w:left w:w="0" w:type="dxa"/>
                  <w:bottom w:w="0" w:type="dxa"/>
                  <w:right w:w="0" w:type="dxa"/>
                </w:tblCellMar>
                <w:tblLook w:val="0000"/>
              </w:tblPrEx>
              <w:trPr>
                <w:cantSplit w:val="0"/>
                <w:trHeight w:val="261"/>
              </w:trPr>
              <w:tc>
                <w:tcPr>
                  <w:tcW w:w="0" w:type="dxa"/>
                  <w:vMerge/>
                  <w:shd w:val="clear" w:color="auto" w:fill="auto"/>
                </w:tcPr>
                <w:p>
                  <w:pPr>
                    <w:pStyle w:val="Obsahtabuky"/>
                    <w:snapToGrid w:val="0"/>
                    <w:jc w:val="center"/>
                    <w:rPr>
                      <w:sz w:val="20"/>
                      <w:szCs w:val="20"/>
                    </w:rPr>
                  </w:pPr>
                </w:p>
              </w:tc>
              <w:tc>
                <w:tcPr>
                  <w:tcW w:w="0" w:type="dxa"/>
                  <w:vMerge/>
                  <w:shd w:val="clear" w:color="auto" w:fill="auto"/>
                </w:tcPr>
                <w:p>
                  <w:pPr>
                    <w:pStyle w:val="Obsahtabuky"/>
                    <w:snapToGrid w:val="0"/>
                    <w:rPr>
                      <w:sz w:val="20"/>
                      <w:szCs w:val="20"/>
                    </w:rPr>
                  </w:pPr>
                </w:p>
              </w:tc>
              <w:tc>
                <w:tcPr>
                  <w:tcW w:w="1170" w:type="dxa"/>
                  <w:shd w:val="clear" w:color="auto" w:fill="auto"/>
                </w:tcPr>
                <w:p>
                  <w:pPr>
                    <w:pStyle w:val="Obsahtabuky"/>
                    <w:jc w:val="center"/>
                  </w:pPr>
                  <w:r>
                    <w:rPr>
                      <w:sz w:val="20"/>
                      <w:szCs w:val="20"/>
                    </w:rPr>
                    <w:t>OR</w:t>
                  </w:r>
                </w:p>
              </w:tc>
              <w:tc>
                <w:tcPr>
                  <w:tcW w:w="990" w:type="dxa"/>
                  <w:shd w:val="clear" w:color="auto" w:fill="auto"/>
                </w:tcPr>
                <w:p>
                  <w:pPr>
                    <w:pStyle w:val="Obsahtabuky"/>
                    <w:jc w:val="center"/>
                  </w:pPr>
                  <w:r>
                    <w:rPr>
                      <w:sz w:val="20"/>
                      <w:szCs w:val="20"/>
                    </w:rPr>
                    <w:t>500</w:t>
                  </w:r>
                </w:p>
              </w:tc>
            </w:tr>
            <w:tr>
              <w:tblPrEx>
                <w:tblLayout w:type="fixed"/>
                <w:tblCellMar>
                  <w:top w:w="0" w:type="dxa"/>
                  <w:left w:w="0" w:type="dxa"/>
                  <w:bottom w:w="0" w:type="dxa"/>
                  <w:right w:w="0" w:type="dxa"/>
                </w:tblCellMar>
                <w:tblLook w:val="0000"/>
              </w:tblPrEx>
              <w:trPr>
                <w:cantSplit w:val="0"/>
                <w:trHeight w:val="261"/>
              </w:trPr>
              <w:tc>
                <w:tcPr>
                  <w:tcW w:w="360" w:type="dxa"/>
                  <w:vMerge w:val="restart"/>
                  <w:shd w:val="clear" w:color="auto" w:fill="auto"/>
                </w:tcPr>
                <w:p>
                  <w:pPr>
                    <w:pStyle w:val="Obsahtabuky"/>
                    <w:jc w:val="center"/>
                  </w:pPr>
                  <w:r>
                    <w:rPr>
                      <w:sz w:val="20"/>
                      <w:szCs w:val="20"/>
                    </w:rPr>
                    <w:t>k</w:t>
                  </w:r>
                </w:p>
              </w:tc>
              <w:tc>
                <w:tcPr>
                  <w:tcW w:w="1170" w:type="dxa"/>
                  <w:vMerge w:val="restart"/>
                  <w:shd w:val="clear" w:color="auto" w:fill="auto"/>
                </w:tcPr>
                <w:p>
                  <w:pPr>
                    <w:pStyle w:val="Obsahtabuky"/>
                  </w:pPr>
                  <w:r>
                    <w:rPr>
                      <w:sz w:val="20"/>
                      <w:szCs w:val="20"/>
                    </w:rPr>
                    <w:t>Viacfarebné náterové</w:t>
                  </w:r>
                </w:p>
                <w:p>
                  <w:pPr>
                    <w:pStyle w:val="Obsahtabuky"/>
                  </w:pPr>
                  <w:r>
                    <w:rPr>
                      <w:sz w:val="20"/>
                      <w:szCs w:val="20"/>
                    </w:rPr>
                    <w:t>látky</w:t>
                  </w:r>
                </w:p>
              </w:tc>
              <w:tc>
                <w:tcPr>
                  <w:tcW w:w="1170" w:type="dxa"/>
                  <w:shd w:val="clear" w:color="auto" w:fill="auto"/>
                </w:tcPr>
                <w:p>
                  <w:pPr>
                    <w:pStyle w:val="Obsahtabuky"/>
                    <w:jc w:val="center"/>
                  </w:pPr>
                  <w:r>
                    <w:rPr>
                      <w:sz w:val="20"/>
                      <w:szCs w:val="20"/>
                    </w:rPr>
                    <w:t>VR</w:t>
                  </w:r>
                </w:p>
              </w:tc>
              <w:tc>
                <w:tcPr>
                  <w:tcW w:w="990" w:type="dxa"/>
                  <w:shd w:val="clear" w:color="auto" w:fill="auto"/>
                </w:tcPr>
                <w:p>
                  <w:pPr>
                    <w:pStyle w:val="Obsahtabuky"/>
                    <w:jc w:val="center"/>
                  </w:pPr>
                  <w:r>
                    <w:rPr>
                      <w:sz w:val="20"/>
                      <w:szCs w:val="20"/>
                    </w:rPr>
                    <w:t>100</w:t>
                  </w:r>
                </w:p>
              </w:tc>
            </w:tr>
            <w:tr>
              <w:tblPrEx>
                <w:tblLayout w:type="fixed"/>
                <w:tblCellMar>
                  <w:top w:w="0" w:type="dxa"/>
                  <w:left w:w="0" w:type="dxa"/>
                  <w:bottom w:w="0" w:type="dxa"/>
                  <w:right w:w="0" w:type="dxa"/>
                </w:tblCellMar>
                <w:tblLook w:val="0000"/>
              </w:tblPrEx>
              <w:trPr>
                <w:cantSplit w:val="0"/>
                <w:trHeight w:val="261"/>
              </w:trPr>
              <w:tc>
                <w:tcPr>
                  <w:tcW w:w="0" w:type="dxa"/>
                  <w:vMerge/>
                  <w:shd w:val="clear" w:color="auto" w:fill="auto"/>
                </w:tcPr>
                <w:p>
                  <w:pPr>
                    <w:pStyle w:val="Obsahtabuky"/>
                    <w:snapToGrid w:val="0"/>
                    <w:jc w:val="center"/>
                    <w:rPr>
                      <w:sz w:val="20"/>
                      <w:szCs w:val="20"/>
                    </w:rPr>
                  </w:pPr>
                </w:p>
              </w:tc>
              <w:tc>
                <w:tcPr>
                  <w:tcW w:w="0" w:type="dxa"/>
                  <w:vMerge/>
                  <w:shd w:val="clear" w:color="auto" w:fill="auto"/>
                </w:tcPr>
                <w:p>
                  <w:pPr>
                    <w:pStyle w:val="Obsahtabuky"/>
                    <w:snapToGrid w:val="0"/>
                    <w:rPr>
                      <w:sz w:val="20"/>
                      <w:szCs w:val="20"/>
                    </w:rPr>
                  </w:pPr>
                </w:p>
              </w:tc>
              <w:tc>
                <w:tcPr>
                  <w:tcW w:w="1170" w:type="dxa"/>
                  <w:shd w:val="clear" w:color="auto" w:fill="auto"/>
                </w:tcPr>
                <w:p>
                  <w:pPr>
                    <w:pStyle w:val="Obsahtabuky"/>
                    <w:jc w:val="center"/>
                  </w:pPr>
                  <w:r>
                    <w:rPr>
                      <w:sz w:val="20"/>
                      <w:szCs w:val="20"/>
                    </w:rPr>
                    <w:t>OR</w:t>
                  </w:r>
                </w:p>
              </w:tc>
              <w:tc>
                <w:tcPr>
                  <w:tcW w:w="990" w:type="dxa"/>
                  <w:shd w:val="clear" w:color="auto" w:fill="auto"/>
                </w:tcPr>
                <w:p>
                  <w:pPr>
                    <w:pStyle w:val="Obsahtabuky"/>
                    <w:jc w:val="center"/>
                  </w:pPr>
                  <w:r>
                    <w:rPr>
                      <w:sz w:val="20"/>
                      <w:szCs w:val="20"/>
                    </w:rPr>
                    <w:t>100</w:t>
                  </w:r>
                </w:p>
              </w:tc>
            </w:tr>
            <w:tr>
              <w:tblPrEx>
                <w:tblLayout w:type="fixed"/>
                <w:tblCellMar>
                  <w:top w:w="0" w:type="dxa"/>
                  <w:left w:w="0" w:type="dxa"/>
                  <w:bottom w:w="0" w:type="dxa"/>
                  <w:right w:w="0" w:type="dxa"/>
                </w:tblCellMar>
                <w:tblLook w:val="0000"/>
              </w:tblPrEx>
              <w:trPr>
                <w:cantSplit w:val="0"/>
                <w:trHeight w:val="261"/>
              </w:trPr>
              <w:tc>
                <w:tcPr>
                  <w:tcW w:w="360" w:type="dxa"/>
                  <w:vMerge w:val="restart"/>
                  <w:shd w:val="clear" w:color="auto" w:fill="auto"/>
                </w:tcPr>
                <w:p>
                  <w:pPr>
                    <w:pStyle w:val="Obsahtabuky"/>
                    <w:jc w:val="center"/>
                  </w:pPr>
                  <w:r>
                    <w:rPr>
                      <w:sz w:val="20"/>
                      <w:szCs w:val="20"/>
                    </w:rPr>
                    <w:t>l</w:t>
                  </w:r>
                </w:p>
              </w:tc>
              <w:tc>
                <w:tcPr>
                  <w:tcW w:w="1170" w:type="dxa"/>
                  <w:vMerge w:val="restart"/>
                  <w:shd w:val="clear" w:color="auto" w:fill="auto"/>
                </w:tcPr>
                <w:p>
                  <w:pPr>
                    <w:pStyle w:val="Obsahtabuky"/>
                    <w:jc w:val="left"/>
                  </w:pPr>
                  <w:r>
                    <w:rPr>
                      <w:sz w:val="20"/>
                      <w:szCs w:val="20"/>
                    </w:rPr>
                    <w:t>Náterové látky s dekoratívnym efektom</w:t>
                  </w:r>
                </w:p>
              </w:tc>
              <w:tc>
                <w:tcPr>
                  <w:tcW w:w="1170" w:type="dxa"/>
                  <w:shd w:val="clear" w:color="auto" w:fill="auto"/>
                </w:tcPr>
                <w:p>
                  <w:pPr>
                    <w:pStyle w:val="Obsahtabuky"/>
                    <w:jc w:val="center"/>
                  </w:pPr>
                  <w:r>
                    <w:rPr>
                      <w:sz w:val="20"/>
                      <w:szCs w:val="20"/>
                    </w:rPr>
                    <w:t>VR</w:t>
                  </w:r>
                </w:p>
              </w:tc>
              <w:tc>
                <w:tcPr>
                  <w:tcW w:w="990" w:type="dxa"/>
                  <w:shd w:val="clear" w:color="auto" w:fill="auto"/>
                </w:tcPr>
                <w:p>
                  <w:pPr>
                    <w:pStyle w:val="Obsahtabuky"/>
                    <w:jc w:val="center"/>
                  </w:pPr>
                  <w:r>
                    <w:rPr>
                      <w:sz w:val="20"/>
                      <w:szCs w:val="20"/>
                    </w:rPr>
                    <w:t>200</w:t>
                  </w:r>
                </w:p>
              </w:tc>
            </w:tr>
            <w:tr>
              <w:tblPrEx>
                <w:tblLayout w:type="fixed"/>
                <w:tblCellMar>
                  <w:top w:w="0" w:type="dxa"/>
                  <w:left w:w="0" w:type="dxa"/>
                  <w:bottom w:w="0" w:type="dxa"/>
                  <w:right w:w="0" w:type="dxa"/>
                </w:tblCellMar>
                <w:tblLook w:val="0000"/>
              </w:tblPrEx>
              <w:trPr>
                <w:cantSplit w:val="0"/>
                <w:trHeight w:val="261"/>
              </w:trPr>
              <w:tc>
                <w:tcPr>
                  <w:tcW w:w="0" w:type="dxa"/>
                  <w:vMerge/>
                  <w:shd w:val="clear" w:color="auto" w:fill="auto"/>
                </w:tcPr>
                <w:p>
                  <w:pPr>
                    <w:pStyle w:val="Obsahtabuky"/>
                    <w:snapToGrid w:val="0"/>
                    <w:jc w:val="center"/>
                    <w:rPr>
                      <w:sz w:val="20"/>
                      <w:szCs w:val="20"/>
                    </w:rPr>
                  </w:pPr>
                </w:p>
              </w:tc>
              <w:tc>
                <w:tcPr>
                  <w:tcW w:w="0" w:type="dxa"/>
                  <w:vMerge/>
                  <w:shd w:val="clear" w:color="auto" w:fill="auto"/>
                </w:tcPr>
                <w:p>
                  <w:pPr>
                    <w:pStyle w:val="Obsahtabuky"/>
                    <w:snapToGrid w:val="0"/>
                    <w:jc w:val="left"/>
                    <w:rPr>
                      <w:sz w:val="20"/>
                      <w:szCs w:val="20"/>
                    </w:rPr>
                  </w:pPr>
                </w:p>
              </w:tc>
              <w:tc>
                <w:tcPr>
                  <w:tcW w:w="1170" w:type="dxa"/>
                  <w:shd w:val="clear" w:color="auto" w:fill="auto"/>
                </w:tcPr>
                <w:p>
                  <w:pPr>
                    <w:pStyle w:val="Obsahtabuky"/>
                    <w:jc w:val="center"/>
                  </w:pPr>
                  <w:r>
                    <w:rPr>
                      <w:sz w:val="20"/>
                      <w:szCs w:val="20"/>
                    </w:rPr>
                    <w:t>OR</w:t>
                  </w:r>
                </w:p>
              </w:tc>
              <w:tc>
                <w:tcPr>
                  <w:tcW w:w="990" w:type="dxa"/>
                  <w:shd w:val="clear" w:color="auto" w:fill="auto"/>
                </w:tcPr>
                <w:p>
                  <w:pPr>
                    <w:pStyle w:val="Obsahtabuky"/>
                    <w:jc w:val="center"/>
                  </w:pPr>
                  <w:r>
                    <w:rPr>
                      <w:sz w:val="20"/>
                      <w:szCs w:val="20"/>
                    </w:rPr>
                    <w:t>200</w:t>
                  </w:r>
                </w:p>
              </w:tc>
            </w:tr>
          </w:tbl>
          <w:p>
            <w:pPr>
              <w:snapToGrid w:val="0"/>
            </w:pPr>
          </w:p>
          <w:p>
            <w:pPr>
              <w:snapToGrid w:val="0"/>
            </w:pPr>
            <w:r>
              <w:rPr>
                <w:sz w:val="20"/>
                <w:szCs w:val="20"/>
              </w:rPr>
              <w:t>VR – vodou riediteľná náterová látka</w:t>
            </w:r>
          </w:p>
          <w:p>
            <w:pPr>
              <w:snapToGrid w:val="0"/>
            </w:pPr>
            <w:r>
              <w:rPr>
                <w:sz w:val="20"/>
                <w:szCs w:val="20"/>
              </w:rPr>
              <w:t>OR – náterová látka riediteľná organickým rozpúšťadlom</w:t>
            </w:r>
          </w:p>
          <w:p>
            <w:pPr>
              <w:snapToGrid w:val="0"/>
            </w:pPr>
            <w:r>
              <w:rPr>
                <w:sz w:val="20"/>
                <w:szCs w:val="20"/>
                <w:vertAlign w:val="superscript"/>
              </w:rPr>
              <w:t>1</w:t>
            </w:r>
            <w:r>
              <w:rPr>
                <w:sz w:val="20"/>
                <w:szCs w:val="20"/>
              </w:rPr>
              <w:t>) Najvyšší obsah prchavých organických zlúčenín v regulovanom výrobku v stave pripravenom na použitie.</w:t>
            </w: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tc>
        <w:tc>
          <w:tcPr>
            <w:tcW w:w="790" w:type="dxa"/>
            <w:tcBorders>
              <w:left w:val="single" w:sz="6" w:space="0" w:color="000000"/>
              <w:bottom w:val="single" w:sz="4" w:space="0" w:color="000000"/>
            </w:tcBorders>
            <w:shd w:val="clear" w:color="auto" w:fill="auto"/>
          </w:tcPr>
          <w:p>
            <w:pPr>
              <w:snapToGrid w:val="0"/>
              <w:jc w:val="center"/>
              <w:rPr>
                <w:color w:val="000000"/>
                <w:sz w:val="20"/>
                <w:szCs w:val="20"/>
              </w:rPr>
            </w:pPr>
          </w:p>
        </w:tc>
        <w:tc>
          <w:tcPr>
            <w:tcW w:w="1884" w:type="dxa"/>
            <w:tcBorders>
              <w:left w:val="single" w:sz="6" w:space="0" w:color="000000"/>
              <w:bottom w:val="single" w:sz="4" w:space="0" w:color="000000"/>
              <w:right w:val="single" w:sz="4" w:space="0" w:color="000000"/>
            </w:tcBorders>
            <w:shd w:val="clear" w:color="auto" w:fill="auto"/>
          </w:tcPr>
          <w:p>
            <w:pPr>
              <w:snapToGrid w:val="0"/>
              <w:rPr>
                <w:color w:val="000000"/>
                <w:sz w:val="20"/>
                <w:szCs w:val="20"/>
              </w:rPr>
            </w:pPr>
          </w:p>
        </w:tc>
      </w:tr>
      <w:tr>
        <w:tblPrEx>
          <w:tblInd w:w="-63" w:type="dxa"/>
          <w:tblLayout w:type="fixed"/>
          <w:tblCellMar>
            <w:top w:w="0" w:type="dxa"/>
            <w:left w:w="70" w:type="dxa"/>
            <w:bottom w:w="0" w:type="dxa"/>
            <w:right w:w="70" w:type="dxa"/>
          </w:tblCellMar>
          <w:tblLook w:val="0000"/>
        </w:tblPrEx>
        <w:trPr>
          <w:cantSplit/>
          <w:trHeight w:val="2359"/>
        </w:trPr>
        <w:tc>
          <w:tcPr>
            <w:tcW w:w="779" w:type="dxa"/>
            <w:tcBorders>
              <w:left w:val="single" w:sz="6" w:space="0" w:color="000000"/>
              <w:bottom w:val="single" w:sz="4" w:space="0" w:color="000000"/>
            </w:tcBorders>
            <w:shd w:val="clear" w:color="auto" w:fill="auto"/>
          </w:tcPr>
          <w:p>
            <w:pPr>
              <w:snapToGrid w:val="0"/>
              <w:rPr>
                <w:color w:val="000000"/>
                <w:sz w:val="20"/>
                <w:szCs w:val="20"/>
              </w:rPr>
            </w:pPr>
          </w:p>
        </w:tc>
        <w:tc>
          <w:tcPr>
            <w:tcW w:w="3735" w:type="dxa"/>
            <w:tcBorders>
              <w:left w:val="single" w:sz="6" w:space="0" w:color="000000"/>
              <w:bottom w:val="single" w:sz="4" w:space="0" w:color="000000"/>
            </w:tcBorders>
            <w:shd w:val="clear" w:color="auto" w:fill="auto"/>
          </w:tcPr>
          <w:p>
            <w:r>
              <w:rPr>
                <w:sz w:val="20"/>
                <w:szCs w:val="20"/>
              </w:rPr>
              <w:t xml:space="preserve">B. </w:t>
            </w:r>
            <w:r>
              <w:rPr>
                <w:b/>
                <w:bCs/>
                <w:sz w:val="20"/>
                <w:szCs w:val="20"/>
              </w:rPr>
              <w:t>MAXIMÁLNE HODNOTY LIMITOV NA OBSAH VOC VO VÝROBKOCH NA POVRCHOVÚ ÚPRAVU VOZIDIEL</w:t>
            </w:r>
          </w:p>
          <w:p>
            <w:pPr>
              <w:rPr>
                <w:sz w:val="20"/>
                <w:szCs w:val="20"/>
              </w:rPr>
            </w:pPr>
          </w:p>
          <w:p>
            <w:pPr>
              <w:rPr>
                <w:sz w:val="20"/>
                <w:szCs w:val="20"/>
              </w:rPr>
            </w:pPr>
          </w:p>
          <w:tbl>
            <w:tblPr>
              <w:tblInd w:w="55" w:type="dxa"/>
              <w:tblLayout w:type="fixed"/>
              <w:tblCellMar>
                <w:top w:w="55" w:type="dxa"/>
                <w:left w:w="55" w:type="dxa"/>
                <w:bottom w:w="55" w:type="dxa"/>
                <w:right w:w="55" w:type="dxa"/>
              </w:tblCellMar>
              <w:tblLook w:val="0000"/>
            </w:tblPr>
            <w:tblGrid>
              <w:gridCol w:w="360"/>
              <w:gridCol w:w="1350"/>
              <w:gridCol w:w="990"/>
              <w:gridCol w:w="990"/>
            </w:tblGrid>
            <w:tr>
              <w:tblPrEx>
                <w:tblInd w:w="55" w:type="dxa"/>
                <w:tblLayout w:type="fixed"/>
                <w:tblCellMar>
                  <w:top w:w="55" w:type="dxa"/>
                  <w:left w:w="55" w:type="dxa"/>
                  <w:bottom w:w="55" w:type="dxa"/>
                  <w:right w:w="55" w:type="dxa"/>
                </w:tblCellMar>
                <w:tblLook w:val="0000"/>
              </w:tblPrEx>
              <w:trPr>
                <w:cantSplit w:val="0"/>
              </w:trPr>
              <w:tc>
                <w:tcPr>
                  <w:tcW w:w="360" w:type="dxa"/>
                  <w:tcBorders>
                    <w:top w:val="single" w:sz="4" w:space="0" w:color="000000"/>
                    <w:bottom w:val="single" w:sz="4" w:space="0" w:color="000000"/>
                  </w:tcBorders>
                  <w:shd w:val="clear" w:color="auto" w:fill="auto"/>
                </w:tcPr>
                <w:p>
                  <w:pPr>
                    <w:pStyle w:val="Obsahtabuky"/>
                    <w:snapToGrid w:val="0"/>
                    <w:jc w:val="center"/>
                    <w:rPr>
                      <w:sz w:val="18"/>
                      <w:szCs w:val="18"/>
                    </w:rPr>
                  </w:pPr>
                </w:p>
              </w:tc>
              <w:tc>
                <w:tcPr>
                  <w:tcW w:w="1350" w:type="dxa"/>
                  <w:tcBorders>
                    <w:top w:val="single" w:sz="4" w:space="0" w:color="000000"/>
                    <w:bottom w:val="single" w:sz="4" w:space="0" w:color="000000"/>
                  </w:tcBorders>
                  <w:shd w:val="clear" w:color="auto" w:fill="auto"/>
                </w:tcPr>
                <w:p>
                  <w:pPr>
                    <w:pStyle w:val="Obsahtabuky"/>
                    <w:jc w:val="center"/>
                  </w:pPr>
                  <w:r>
                    <w:rPr>
                      <w:sz w:val="18"/>
                      <w:szCs w:val="18"/>
                    </w:rPr>
                    <w:t>Podkategória výrobku</w:t>
                  </w:r>
                </w:p>
              </w:tc>
              <w:tc>
                <w:tcPr>
                  <w:tcW w:w="990" w:type="dxa"/>
                  <w:tcBorders>
                    <w:top w:val="single" w:sz="4" w:space="0" w:color="000000"/>
                    <w:bottom w:val="single" w:sz="4" w:space="0" w:color="000000"/>
                  </w:tcBorders>
                  <w:shd w:val="clear" w:color="auto" w:fill="auto"/>
                </w:tcPr>
                <w:p>
                  <w:pPr>
                    <w:pStyle w:val="Obsahtabuky"/>
                    <w:jc w:val="center"/>
                  </w:pPr>
                  <w:r>
                    <w:rPr>
                      <w:sz w:val="18"/>
                      <w:szCs w:val="18"/>
                    </w:rPr>
                    <w:t>Nátery</w:t>
                  </w:r>
                </w:p>
              </w:tc>
              <w:tc>
                <w:tcPr>
                  <w:tcW w:w="990" w:type="dxa"/>
                  <w:tcBorders>
                    <w:top w:val="single" w:sz="4" w:space="0" w:color="000000"/>
                    <w:bottom w:val="single" w:sz="4" w:space="0" w:color="000000"/>
                  </w:tcBorders>
                  <w:shd w:val="clear" w:color="auto" w:fill="auto"/>
                </w:tcPr>
                <w:p>
                  <w:pPr>
                    <w:pStyle w:val="Obsahtabuky"/>
                    <w:jc w:val="left"/>
                  </w:pPr>
                  <w:r>
                    <w:rPr>
                      <w:sz w:val="18"/>
                      <w:szCs w:val="18"/>
                    </w:rPr>
                    <w:t>VOC g/l (*)</w:t>
                  </w:r>
                </w:p>
                <w:p>
                  <w:pPr>
                    <w:pStyle w:val="Obsahtabuky"/>
                    <w:jc w:val="left"/>
                  </w:pPr>
                  <w:r>
                    <w:rPr>
                      <w:sz w:val="18"/>
                      <w:szCs w:val="18"/>
                    </w:rPr>
                    <w:t>(1.1.2007)</w:t>
                  </w:r>
                </w:p>
              </w:tc>
            </w:tr>
            <w:tr>
              <w:tblPrEx>
                <w:tblInd w:w="55" w:type="dxa"/>
                <w:tblLayout w:type="fixed"/>
                <w:tblCellMar>
                  <w:top w:w="55" w:type="dxa"/>
                  <w:left w:w="55" w:type="dxa"/>
                  <w:bottom w:w="55" w:type="dxa"/>
                  <w:right w:w="55" w:type="dxa"/>
                </w:tblCellMar>
                <w:tblLook w:val="0000"/>
              </w:tblPrEx>
              <w:trPr>
                <w:cantSplit w:val="0"/>
              </w:trPr>
              <w:tc>
                <w:tcPr>
                  <w:tcW w:w="360" w:type="dxa"/>
                  <w:tcBorders>
                    <w:bottom w:val="single" w:sz="4" w:space="0" w:color="000000"/>
                  </w:tcBorders>
                  <w:shd w:val="clear" w:color="auto" w:fill="auto"/>
                </w:tcPr>
                <w:p>
                  <w:pPr>
                    <w:pStyle w:val="Obsahtabuky"/>
                    <w:jc w:val="center"/>
                  </w:pPr>
                  <w:r>
                    <w:rPr>
                      <w:sz w:val="18"/>
                      <w:szCs w:val="18"/>
                    </w:rPr>
                    <w:t>a</w:t>
                  </w:r>
                </w:p>
              </w:tc>
              <w:tc>
                <w:tcPr>
                  <w:tcW w:w="1350" w:type="dxa"/>
                  <w:tcBorders>
                    <w:bottom w:val="single" w:sz="4" w:space="0" w:color="000000"/>
                  </w:tcBorders>
                  <w:shd w:val="clear" w:color="auto" w:fill="auto"/>
                </w:tcPr>
                <w:p>
                  <w:pPr>
                    <w:pStyle w:val="Obsahtabuky"/>
                    <w:jc w:val="left"/>
                  </w:pPr>
                  <w:r>
                    <w:rPr>
                      <w:sz w:val="18"/>
                      <w:szCs w:val="18"/>
                    </w:rPr>
                    <w:t>prípravné a čistiace prípravky</w:t>
                  </w:r>
                </w:p>
              </w:tc>
              <w:tc>
                <w:tcPr>
                  <w:tcW w:w="990" w:type="dxa"/>
                  <w:tcBorders>
                    <w:bottom w:val="single" w:sz="4" w:space="0" w:color="000000"/>
                  </w:tcBorders>
                  <w:shd w:val="clear" w:color="auto" w:fill="auto"/>
                </w:tcPr>
                <w:p>
                  <w:pPr>
                    <w:pStyle w:val="Obsahtabuky"/>
                    <w:jc w:val="left"/>
                  </w:pPr>
                  <w:r>
                    <w:rPr>
                      <w:sz w:val="18"/>
                      <w:szCs w:val="18"/>
                    </w:rPr>
                    <w:t>prípravné</w:t>
                  </w:r>
                </w:p>
                <w:p>
                  <w:pPr>
                    <w:pStyle w:val="Obsahtabuky"/>
                    <w:jc w:val="left"/>
                    <w:rPr>
                      <w:sz w:val="18"/>
                      <w:szCs w:val="18"/>
                    </w:rPr>
                  </w:pPr>
                </w:p>
                <w:p>
                  <w:pPr>
                    <w:pStyle w:val="Obsahtabuky"/>
                    <w:jc w:val="left"/>
                  </w:pPr>
                  <w:r>
                    <w:rPr>
                      <w:sz w:val="18"/>
                      <w:szCs w:val="18"/>
                    </w:rPr>
                    <w:t>predčistiace</w:t>
                  </w:r>
                </w:p>
              </w:tc>
              <w:tc>
                <w:tcPr>
                  <w:tcW w:w="990" w:type="dxa"/>
                  <w:tcBorders>
                    <w:bottom w:val="single" w:sz="4" w:space="0" w:color="000000"/>
                  </w:tcBorders>
                  <w:shd w:val="clear" w:color="auto" w:fill="auto"/>
                </w:tcPr>
                <w:p>
                  <w:pPr>
                    <w:pStyle w:val="Obsahtabuky"/>
                    <w:jc w:val="center"/>
                  </w:pPr>
                  <w:r>
                    <w:rPr>
                      <w:sz w:val="18"/>
                      <w:szCs w:val="18"/>
                    </w:rPr>
                    <w:t>850</w:t>
                  </w:r>
                </w:p>
                <w:p>
                  <w:pPr>
                    <w:pStyle w:val="Obsahtabuky"/>
                    <w:jc w:val="center"/>
                    <w:rPr>
                      <w:sz w:val="18"/>
                      <w:szCs w:val="18"/>
                    </w:rPr>
                  </w:pPr>
                </w:p>
                <w:p>
                  <w:pPr>
                    <w:pStyle w:val="Obsahtabuky"/>
                    <w:jc w:val="center"/>
                  </w:pPr>
                  <w:r>
                    <w:rPr>
                      <w:sz w:val="18"/>
                      <w:szCs w:val="18"/>
                    </w:rPr>
                    <w:t>200</w:t>
                  </w:r>
                </w:p>
              </w:tc>
            </w:tr>
            <w:tr>
              <w:tblPrEx>
                <w:tblInd w:w="55" w:type="dxa"/>
                <w:tblLayout w:type="fixed"/>
                <w:tblCellMar>
                  <w:top w:w="55" w:type="dxa"/>
                  <w:left w:w="55" w:type="dxa"/>
                  <w:bottom w:w="55" w:type="dxa"/>
                  <w:right w:w="55" w:type="dxa"/>
                </w:tblCellMar>
                <w:tblLook w:val="0000"/>
              </w:tblPrEx>
              <w:trPr>
                <w:cantSplit w:val="0"/>
              </w:trPr>
              <w:tc>
                <w:tcPr>
                  <w:tcW w:w="360" w:type="dxa"/>
                  <w:tcBorders>
                    <w:bottom w:val="single" w:sz="4" w:space="0" w:color="000000"/>
                  </w:tcBorders>
                  <w:shd w:val="clear" w:color="auto" w:fill="auto"/>
                </w:tcPr>
                <w:p>
                  <w:pPr>
                    <w:pStyle w:val="Obsahtabuky"/>
                    <w:jc w:val="center"/>
                  </w:pPr>
                  <w:r>
                    <w:rPr>
                      <w:sz w:val="18"/>
                      <w:szCs w:val="18"/>
                    </w:rPr>
                    <w:t>b</w:t>
                  </w:r>
                </w:p>
              </w:tc>
              <w:tc>
                <w:tcPr>
                  <w:tcW w:w="1350" w:type="dxa"/>
                  <w:tcBorders>
                    <w:bottom w:val="single" w:sz="4" w:space="0" w:color="000000"/>
                  </w:tcBorders>
                  <w:shd w:val="clear" w:color="auto" w:fill="auto"/>
                </w:tcPr>
                <w:p>
                  <w:pPr>
                    <w:pStyle w:val="Obsahtabuky"/>
                    <w:jc w:val="left"/>
                  </w:pPr>
                  <w:r>
                    <w:rPr>
                      <w:sz w:val="18"/>
                      <w:szCs w:val="18"/>
                    </w:rPr>
                    <w:t>základné plniče/správkový (natieračský) tmel</w:t>
                  </w:r>
                </w:p>
              </w:tc>
              <w:tc>
                <w:tcPr>
                  <w:tcW w:w="990" w:type="dxa"/>
                  <w:tcBorders>
                    <w:bottom w:val="single" w:sz="4" w:space="0" w:color="000000"/>
                  </w:tcBorders>
                  <w:shd w:val="clear" w:color="auto" w:fill="auto"/>
                </w:tcPr>
                <w:p>
                  <w:pPr>
                    <w:pStyle w:val="Obsahtabuky"/>
                    <w:snapToGrid w:val="0"/>
                    <w:jc w:val="left"/>
                    <w:rPr>
                      <w:sz w:val="18"/>
                      <w:szCs w:val="18"/>
                    </w:rPr>
                  </w:pPr>
                </w:p>
                <w:p>
                  <w:pPr>
                    <w:pStyle w:val="Obsahtabuky"/>
                    <w:jc w:val="left"/>
                  </w:pPr>
                  <w:r>
                    <w:rPr>
                      <w:sz w:val="18"/>
                      <w:szCs w:val="18"/>
                    </w:rPr>
                    <w:t>všetky typy</w:t>
                  </w:r>
                </w:p>
              </w:tc>
              <w:tc>
                <w:tcPr>
                  <w:tcW w:w="990" w:type="dxa"/>
                  <w:tcBorders>
                    <w:bottom w:val="single" w:sz="4" w:space="0" w:color="000000"/>
                  </w:tcBorders>
                  <w:shd w:val="clear" w:color="auto" w:fill="auto"/>
                </w:tcPr>
                <w:p>
                  <w:pPr>
                    <w:pStyle w:val="Obsahtabuky"/>
                    <w:snapToGrid w:val="0"/>
                    <w:jc w:val="center"/>
                    <w:rPr>
                      <w:sz w:val="18"/>
                      <w:szCs w:val="18"/>
                    </w:rPr>
                  </w:pPr>
                </w:p>
                <w:p>
                  <w:pPr>
                    <w:pStyle w:val="Obsahtabuky"/>
                    <w:jc w:val="center"/>
                  </w:pPr>
                  <w:r>
                    <w:rPr>
                      <w:sz w:val="18"/>
                      <w:szCs w:val="18"/>
                    </w:rPr>
                    <w:t>250</w:t>
                  </w:r>
                </w:p>
              </w:tc>
            </w:tr>
            <w:tr>
              <w:tblPrEx>
                <w:tblInd w:w="55" w:type="dxa"/>
                <w:tblLayout w:type="fixed"/>
                <w:tblCellMar>
                  <w:top w:w="55" w:type="dxa"/>
                  <w:left w:w="55" w:type="dxa"/>
                  <w:bottom w:w="55" w:type="dxa"/>
                  <w:right w:w="55" w:type="dxa"/>
                </w:tblCellMar>
                <w:tblLook w:val="0000"/>
              </w:tblPrEx>
              <w:trPr>
                <w:cantSplit w:val="0"/>
              </w:trPr>
              <w:tc>
                <w:tcPr>
                  <w:tcW w:w="360" w:type="dxa"/>
                  <w:tcBorders>
                    <w:bottom w:val="single" w:sz="4" w:space="0" w:color="000000"/>
                  </w:tcBorders>
                  <w:shd w:val="clear" w:color="auto" w:fill="auto"/>
                </w:tcPr>
                <w:p>
                  <w:pPr>
                    <w:pStyle w:val="Obsahtabuky"/>
                    <w:jc w:val="center"/>
                  </w:pPr>
                  <w:r>
                    <w:rPr>
                      <w:sz w:val="18"/>
                      <w:szCs w:val="18"/>
                    </w:rPr>
                    <w:t>c</w:t>
                  </w:r>
                </w:p>
              </w:tc>
              <w:tc>
                <w:tcPr>
                  <w:tcW w:w="1350" w:type="dxa"/>
                  <w:tcBorders>
                    <w:bottom w:val="single" w:sz="4" w:space="0" w:color="000000"/>
                  </w:tcBorders>
                  <w:shd w:val="clear" w:color="auto" w:fill="auto"/>
                </w:tcPr>
                <w:p>
                  <w:pPr>
                    <w:pStyle w:val="Obsahtabuky"/>
                    <w:jc w:val="left"/>
                  </w:pPr>
                  <w:r>
                    <w:rPr>
                      <w:sz w:val="18"/>
                      <w:szCs w:val="18"/>
                    </w:rPr>
                    <w:t>základný náter</w:t>
                  </w:r>
                </w:p>
              </w:tc>
              <w:tc>
                <w:tcPr>
                  <w:tcW w:w="990" w:type="dxa"/>
                  <w:tcBorders>
                    <w:bottom w:val="single" w:sz="4" w:space="0" w:color="000000"/>
                  </w:tcBorders>
                  <w:shd w:val="clear" w:color="auto" w:fill="auto"/>
                </w:tcPr>
                <w:p>
                  <w:pPr>
                    <w:pStyle w:val="Obsahtabuky"/>
                    <w:jc w:val="left"/>
                  </w:pPr>
                  <w:r>
                    <w:rPr>
                      <w:sz w:val="18"/>
                      <w:szCs w:val="18"/>
                    </w:rPr>
                    <w:t>náter na vyrovnanie povrchu/</w:t>
                  </w:r>
                </w:p>
                <w:p>
                  <w:pPr>
                    <w:pStyle w:val="Obsahtabuky"/>
                    <w:jc w:val="left"/>
                  </w:pPr>
                  <w:r>
                    <w:rPr>
                      <w:sz w:val="18"/>
                      <w:szCs w:val="18"/>
                    </w:rPr>
                    <w:t>plnič a univerzálny (metalízový) základný náter</w:t>
                  </w:r>
                </w:p>
              </w:tc>
              <w:tc>
                <w:tcPr>
                  <w:tcW w:w="990" w:type="dxa"/>
                  <w:tcBorders>
                    <w:bottom w:val="single" w:sz="4" w:space="0" w:color="000000"/>
                  </w:tcBorders>
                  <w:shd w:val="clear" w:color="auto" w:fill="auto"/>
                </w:tcPr>
                <w:p>
                  <w:pPr>
                    <w:pStyle w:val="Obsahtabuky"/>
                    <w:snapToGrid w:val="0"/>
                    <w:jc w:val="center"/>
                    <w:rPr>
                      <w:sz w:val="18"/>
                      <w:szCs w:val="18"/>
                    </w:rPr>
                  </w:pPr>
                </w:p>
                <w:p>
                  <w:pPr>
                    <w:pStyle w:val="Obsahtabuky"/>
                    <w:jc w:val="center"/>
                  </w:pPr>
                  <w:r>
                    <w:rPr>
                      <w:sz w:val="18"/>
                      <w:szCs w:val="18"/>
                    </w:rPr>
                    <w:t>540</w:t>
                  </w:r>
                </w:p>
              </w:tc>
            </w:tr>
            <w:tr>
              <w:tblPrEx>
                <w:tblInd w:w="55" w:type="dxa"/>
                <w:tblLayout w:type="fixed"/>
                <w:tblCellMar>
                  <w:top w:w="55" w:type="dxa"/>
                  <w:left w:w="55" w:type="dxa"/>
                  <w:bottom w:w="55" w:type="dxa"/>
                  <w:right w:w="55" w:type="dxa"/>
                </w:tblCellMar>
                <w:tblLook w:val="0000"/>
              </w:tblPrEx>
              <w:trPr>
                <w:cantSplit w:val="0"/>
              </w:trPr>
              <w:tc>
                <w:tcPr>
                  <w:tcW w:w="360" w:type="dxa"/>
                  <w:tcBorders>
                    <w:bottom w:val="single" w:sz="4" w:space="0" w:color="000000"/>
                  </w:tcBorders>
                  <w:shd w:val="clear" w:color="auto" w:fill="auto"/>
                </w:tcPr>
                <w:p>
                  <w:pPr>
                    <w:pStyle w:val="Obsahtabuky"/>
                    <w:jc w:val="center"/>
                  </w:pPr>
                  <w:r>
                    <w:rPr>
                      <w:sz w:val="18"/>
                      <w:szCs w:val="18"/>
                    </w:rPr>
                    <w:t>d</w:t>
                  </w:r>
                </w:p>
              </w:tc>
              <w:tc>
                <w:tcPr>
                  <w:tcW w:w="1350" w:type="dxa"/>
                  <w:tcBorders>
                    <w:bottom w:val="single" w:sz="4" w:space="0" w:color="000000"/>
                  </w:tcBorders>
                  <w:shd w:val="clear" w:color="auto" w:fill="auto"/>
                </w:tcPr>
                <w:p>
                  <w:pPr>
                    <w:pStyle w:val="Obsahtabuky"/>
                  </w:pPr>
                  <w:r>
                    <w:rPr>
                      <w:sz w:val="18"/>
                      <w:szCs w:val="18"/>
                    </w:rPr>
                    <w:t>vrchný náter</w:t>
                  </w:r>
                </w:p>
              </w:tc>
              <w:tc>
                <w:tcPr>
                  <w:tcW w:w="990" w:type="dxa"/>
                  <w:tcBorders>
                    <w:bottom w:val="single" w:sz="4" w:space="0" w:color="000000"/>
                  </w:tcBorders>
                  <w:shd w:val="clear" w:color="auto" w:fill="auto"/>
                </w:tcPr>
                <w:p>
                  <w:pPr>
                    <w:pStyle w:val="Obsahtabuky"/>
                    <w:jc w:val="left"/>
                  </w:pPr>
                  <w:r>
                    <w:rPr>
                      <w:sz w:val="18"/>
                      <w:szCs w:val="18"/>
                    </w:rPr>
                    <w:t>všetky typy</w:t>
                  </w:r>
                </w:p>
              </w:tc>
              <w:tc>
                <w:tcPr>
                  <w:tcW w:w="990" w:type="dxa"/>
                  <w:tcBorders>
                    <w:bottom w:val="single" w:sz="4" w:space="0" w:color="000000"/>
                  </w:tcBorders>
                  <w:shd w:val="clear" w:color="auto" w:fill="auto"/>
                </w:tcPr>
                <w:p>
                  <w:pPr>
                    <w:pStyle w:val="Obsahtabuky"/>
                    <w:jc w:val="center"/>
                  </w:pPr>
                  <w:r>
                    <w:rPr>
                      <w:sz w:val="18"/>
                      <w:szCs w:val="18"/>
                    </w:rPr>
                    <w:t>420</w:t>
                  </w:r>
                </w:p>
              </w:tc>
            </w:tr>
            <w:tr>
              <w:tblPrEx>
                <w:tblInd w:w="55" w:type="dxa"/>
                <w:tblLayout w:type="fixed"/>
                <w:tblCellMar>
                  <w:top w:w="55" w:type="dxa"/>
                  <w:left w:w="55" w:type="dxa"/>
                  <w:bottom w:w="55" w:type="dxa"/>
                  <w:right w:w="55" w:type="dxa"/>
                </w:tblCellMar>
                <w:tblLook w:val="0000"/>
              </w:tblPrEx>
              <w:trPr>
                <w:cantSplit w:val="0"/>
              </w:trPr>
              <w:tc>
                <w:tcPr>
                  <w:tcW w:w="360" w:type="dxa"/>
                  <w:tcBorders>
                    <w:bottom w:val="single" w:sz="4" w:space="0" w:color="000000"/>
                  </w:tcBorders>
                  <w:shd w:val="clear" w:color="auto" w:fill="auto"/>
                </w:tcPr>
                <w:p>
                  <w:pPr>
                    <w:pStyle w:val="Obsahtabuky"/>
                    <w:jc w:val="center"/>
                  </w:pPr>
                  <w:r>
                    <w:rPr>
                      <w:sz w:val="18"/>
                      <w:szCs w:val="18"/>
                    </w:rPr>
                    <w:t>e</w:t>
                  </w:r>
                </w:p>
              </w:tc>
              <w:tc>
                <w:tcPr>
                  <w:tcW w:w="1350" w:type="dxa"/>
                  <w:tcBorders>
                    <w:bottom w:val="single" w:sz="4" w:space="0" w:color="000000"/>
                  </w:tcBorders>
                  <w:shd w:val="clear" w:color="auto" w:fill="auto"/>
                </w:tcPr>
                <w:p>
                  <w:pPr>
                    <w:pStyle w:val="Obsahtabuky"/>
                  </w:pPr>
                  <w:r>
                    <w:rPr>
                      <w:sz w:val="18"/>
                      <w:szCs w:val="18"/>
                    </w:rPr>
                    <w:t>špeciálne krycie nátery</w:t>
                  </w:r>
                </w:p>
              </w:tc>
              <w:tc>
                <w:tcPr>
                  <w:tcW w:w="990" w:type="dxa"/>
                  <w:tcBorders>
                    <w:bottom w:val="single" w:sz="4" w:space="0" w:color="000000"/>
                  </w:tcBorders>
                  <w:shd w:val="clear" w:color="auto" w:fill="auto"/>
                </w:tcPr>
                <w:p>
                  <w:pPr>
                    <w:pStyle w:val="Obsahtabuky"/>
                    <w:jc w:val="left"/>
                  </w:pPr>
                  <w:r>
                    <w:rPr>
                      <w:sz w:val="18"/>
                      <w:szCs w:val="18"/>
                    </w:rPr>
                    <w:t>všetky typy</w:t>
                  </w:r>
                </w:p>
              </w:tc>
              <w:tc>
                <w:tcPr>
                  <w:tcW w:w="990" w:type="dxa"/>
                  <w:tcBorders>
                    <w:bottom w:val="single" w:sz="4" w:space="0" w:color="000000"/>
                  </w:tcBorders>
                  <w:shd w:val="clear" w:color="auto" w:fill="auto"/>
                </w:tcPr>
                <w:p>
                  <w:pPr>
                    <w:pStyle w:val="Obsahtabuky"/>
                    <w:jc w:val="center"/>
                  </w:pPr>
                  <w:r>
                    <w:rPr>
                      <w:sz w:val="18"/>
                      <w:szCs w:val="18"/>
                    </w:rPr>
                    <w:t>840</w:t>
                  </w:r>
                </w:p>
              </w:tc>
            </w:tr>
            <w:tr>
              <w:tblPrEx>
                <w:tblInd w:w="55" w:type="dxa"/>
                <w:tblLayout w:type="fixed"/>
                <w:tblCellMar>
                  <w:top w:w="55" w:type="dxa"/>
                  <w:left w:w="55" w:type="dxa"/>
                  <w:bottom w:w="55" w:type="dxa"/>
                  <w:right w:w="55" w:type="dxa"/>
                </w:tblCellMar>
                <w:tblLook w:val="0000"/>
              </w:tblPrEx>
              <w:trPr>
                <w:cantSplit w:val="0"/>
              </w:trPr>
              <w:tc>
                <w:tcPr>
                  <w:tcW w:w="3690" w:type="dxa"/>
                  <w:gridSpan w:val="4"/>
                  <w:tcBorders>
                    <w:bottom w:val="single" w:sz="4" w:space="0" w:color="000000"/>
                  </w:tcBorders>
                  <w:shd w:val="clear" w:color="auto" w:fill="auto"/>
                </w:tcPr>
                <w:p>
                  <w:pPr>
                    <w:pStyle w:val="Obsahtabuky"/>
                  </w:pPr>
                  <w:r>
                    <w:rPr>
                      <w:sz w:val="18"/>
                      <w:szCs w:val="18"/>
                    </w:rPr>
                    <w:t>(*) g/l výrobku pripraveného na použitie. Okrem podkategórie a) by sa mal akýkoľvek obsah vody vo výrobku pripravenom na použitie odpočítať.</w:t>
                  </w:r>
                </w:p>
              </w:tc>
            </w:tr>
          </w:tbl>
          <w:p/>
          <w:p/>
        </w:tc>
        <w:tc>
          <w:tcPr>
            <w:tcW w:w="943" w:type="dxa"/>
            <w:tcBorders>
              <w:left w:val="single" w:sz="6" w:space="0" w:color="000000"/>
              <w:bottom w:val="single" w:sz="4" w:space="0" w:color="000000"/>
            </w:tcBorders>
            <w:shd w:val="clear" w:color="auto" w:fill="auto"/>
          </w:tcPr>
          <w:p>
            <w:pPr>
              <w:snapToGrid w:val="0"/>
              <w:jc w:val="center"/>
              <w:rPr>
                <w:b/>
                <w:bCs/>
                <w:color w:val="000000"/>
                <w:sz w:val="20"/>
                <w:szCs w:val="20"/>
              </w:rPr>
            </w:pPr>
          </w:p>
        </w:tc>
        <w:tc>
          <w:tcPr>
            <w:tcW w:w="616" w:type="dxa"/>
            <w:tcBorders>
              <w:left w:val="single" w:sz="6" w:space="0" w:color="000000"/>
              <w:bottom w:val="single" w:sz="4" w:space="0" w:color="000000"/>
            </w:tcBorders>
            <w:shd w:val="clear" w:color="auto" w:fill="auto"/>
          </w:tcPr>
          <w:p>
            <w:pPr>
              <w:snapToGrid w:val="0"/>
              <w:rPr>
                <w:b/>
                <w:bCs/>
                <w:color w:val="C9211E"/>
                <w:sz w:val="20"/>
                <w:szCs w:val="20"/>
              </w:rPr>
            </w:pPr>
          </w:p>
        </w:tc>
        <w:tc>
          <w:tcPr>
            <w:tcW w:w="850" w:type="dxa"/>
            <w:tcBorders>
              <w:left w:val="single" w:sz="6" w:space="0" w:color="000000"/>
              <w:bottom w:val="single" w:sz="4" w:space="0" w:color="000000"/>
            </w:tcBorders>
            <w:shd w:val="clear" w:color="auto" w:fill="auto"/>
          </w:tcPr>
          <w:p>
            <w:pPr>
              <w:snapToGrid w:val="0"/>
              <w:rPr>
                <w:b/>
                <w:bCs/>
                <w:color w:val="C9211E"/>
                <w:sz w:val="20"/>
                <w:szCs w:val="20"/>
              </w:rPr>
            </w:pPr>
          </w:p>
        </w:tc>
        <w:tc>
          <w:tcPr>
            <w:tcW w:w="4597" w:type="dxa"/>
            <w:tcBorders>
              <w:left w:val="single" w:sz="6" w:space="0" w:color="000000"/>
              <w:bottom w:val="single" w:sz="4" w:space="0" w:color="000000"/>
            </w:tcBorders>
            <w:shd w:val="clear" w:color="auto" w:fill="auto"/>
          </w:tcPr>
          <w:p>
            <w:pPr>
              <w:snapToGrid w:val="0"/>
            </w:pPr>
            <w:r>
              <w:rPr>
                <w:sz w:val="20"/>
                <w:szCs w:val="20"/>
              </w:rPr>
              <w:t>Kategória B</w:t>
            </w:r>
          </w:p>
          <w:p>
            <w:pPr>
              <w:snapToGrid w:val="0"/>
            </w:pPr>
            <w:r>
              <w:rPr>
                <w:sz w:val="20"/>
                <w:szCs w:val="20"/>
              </w:rPr>
              <w:t>Regulované výrobky používané pri opravách a prestriekavaní vozidiel</w:t>
            </w:r>
          </w:p>
          <w:p>
            <w:pPr>
              <w:snapToGrid w:val="0"/>
              <w:rPr>
                <w:color w:val="C9211E"/>
                <w:sz w:val="20"/>
                <w:szCs w:val="20"/>
              </w:rPr>
            </w:pPr>
          </w:p>
          <w:p>
            <w:pPr>
              <w:snapToGrid w:val="0"/>
              <w:rPr>
                <w:color w:val="C9211E"/>
                <w:sz w:val="20"/>
                <w:szCs w:val="20"/>
              </w:rPr>
            </w:pPr>
          </w:p>
          <w:tbl>
            <w:tblPr>
              <w:tblInd w:w="55" w:type="dxa"/>
              <w:tblLayout w:type="fixed"/>
              <w:tblCellMar>
                <w:top w:w="55" w:type="dxa"/>
                <w:left w:w="55" w:type="dxa"/>
                <w:bottom w:w="55" w:type="dxa"/>
                <w:right w:w="55" w:type="dxa"/>
              </w:tblCellMar>
              <w:tblLook w:val="0000"/>
            </w:tblPr>
            <w:tblGrid>
              <w:gridCol w:w="360"/>
              <w:gridCol w:w="1440"/>
              <w:gridCol w:w="1440"/>
              <w:gridCol w:w="1100"/>
            </w:tblGrid>
            <w:tr>
              <w:tblPrEx>
                <w:tblInd w:w="55" w:type="dxa"/>
                <w:tblLayout w:type="fixed"/>
                <w:tblCellMar>
                  <w:top w:w="55" w:type="dxa"/>
                  <w:left w:w="55" w:type="dxa"/>
                  <w:bottom w:w="55" w:type="dxa"/>
                  <w:right w:w="55" w:type="dxa"/>
                </w:tblCellMar>
                <w:tblLook w:val="0000"/>
              </w:tblPrEx>
              <w:trPr>
                <w:cantSplit w:val="0"/>
              </w:trPr>
              <w:tc>
                <w:tcPr>
                  <w:tcW w:w="1800" w:type="dxa"/>
                  <w:gridSpan w:val="2"/>
                  <w:tcBorders>
                    <w:top w:val="single" w:sz="4" w:space="0" w:color="000000"/>
                    <w:left w:val="single" w:sz="4" w:space="0" w:color="000000"/>
                    <w:bottom w:val="single" w:sz="4" w:space="0" w:color="000000"/>
                  </w:tcBorders>
                  <w:shd w:val="clear" w:color="auto" w:fill="auto"/>
                </w:tcPr>
                <w:p>
                  <w:pPr>
                    <w:pStyle w:val="Obsahtabuky"/>
                    <w:snapToGrid w:val="0"/>
                    <w:jc w:val="center"/>
                    <w:rPr>
                      <w:sz w:val="20"/>
                      <w:szCs w:val="20"/>
                    </w:rPr>
                  </w:pPr>
                </w:p>
                <w:p>
                  <w:pPr>
                    <w:pStyle w:val="Obsahtabuky"/>
                    <w:jc w:val="center"/>
                    <w:rPr>
                      <w:sz w:val="18"/>
                      <w:szCs w:val="18"/>
                    </w:rPr>
                  </w:pPr>
                </w:p>
                <w:p>
                  <w:pPr>
                    <w:pStyle w:val="Obsahtabuky"/>
                    <w:jc w:val="center"/>
                  </w:pPr>
                  <w:r>
                    <w:rPr>
                      <w:sz w:val="18"/>
                      <w:szCs w:val="18"/>
                    </w:rPr>
                    <w:t>Podkategória výrobku</w:t>
                  </w:r>
                </w:p>
              </w:tc>
              <w:tc>
                <w:tcPr>
                  <w:tcW w:w="1440" w:type="dxa"/>
                  <w:tcBorders>
                    <w:top w:val="single" w:sz="4" w:space="0" w:color="000000"/>
                    <w:left w:val="single" w:sz="4" w:space="0" w:color="000000"/>
                    <w:bottom w:val="single" w:sz="4" w:space="0" w:color="000000"/>
                  </w:tcBorders>
                  <w:shd w:val="clear" w:color="auto" w:fill="auto"/>
                </w:tcPr>
                <w:p>
                  <w:pPr>
                    <w:pStyle w:val="Obsahtabuky"/>
                    <w:snapToGrid w:val="0"/>
                    <w:jc w:val="center"/>
                    <w:rPr>
                      <w:sz w:val="18"/>
                      <w:szCs w:val="18"/>
                    </w:rPr>
                  </w:pPr>
                </w:p>
                <w:p>
                  <w:pPr>
                    <w:pStyle w:val="Obsahtabuky"/>
                    <w:jc w:val="center"/>
                    <w:rPr>
                      <w:sz w:val="18"/>
                      <w:szCs w:val="18"/>
                    </w:rPr>
                  </w:pPr>
                </w:p>
                <w:p>
                  <w:pPr>
                    <w:pStyle w:val="Obsahtabuky"/>
                    <w:jc w:val="center"/>
                  </w:pPr>
                  <w:r>
                    <w:rPr>
                      <w:sz w:val="18"/>
                      <w:szCs w:val="18"/>
                    </w:rPr>
                    <w:t>Náterová látka</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pPr>
                    <w:pStyle w:val="Obsahtabuky"/>
                    <w:jc w:val="left"/>
                  </w:pPr>
                  <w:r>
                    <w:rPr>
                      <w:sz w:val="18"/>
                      <w:szCs w:val="18"/>
                    </w:rPr>
                    <w:t>Hraničné hodnoty pre najvyšší obsah prchavých organických zlúčenín</w:t>
                  </w:r>
                  <w:r>
                    <w:rPr>
                      <w:sz w:val="18"/>
                      <w:szCs w:val="18"/>
                      <w:vertAlign w:val="superscript"/>
                    </w:rPr>
                    <w:t>1</w:t>
                  </w:r>
                  <w:r>
                    <w:rPr>
                      <w:sz w:val="18"/>
                      <w:szCs w:val="18"/>
                    </w:rPr>
                    <w:t>)</w:t>
                  </w:r>
                </w:p>
                <w:p>
                  <w:pPr>
                    <w:pStyle w:val="Obsahtabuky"/>
                    <w:jc w:val="left"/>
                  </w:pPr>
                  <w:r>
                    <w:rPr>
                      <w:sz w:val="18"/>
                      <w:szCs w:val="18"/>
                    </w:rPr>
                    <w:t>(g/l)</w:t>
                  </w:r>
                </w:p>
              </w:tc>
            </w:tr>
            <w:tr>
              <w:tblPrEx>
                <w:tblInd w:w="55" w:type="dxa"/>
                <w:tblLayout w:type="fixed"/>
                <w:tblCellMar>
                  <w:top w:w="55" w:type="dxa"/>
                  <w:left w:w="55" w:type="dxa"/>
                  <w:bottom w:w="55" w:type="dxa"/>
                  <w:right w:w="55" w:type="dxa"/>
                </w:tblCellMar>
                <w:tblLook w:val="0000"/>
              </w:tblPrEx>
              <w:trPr>
                <w:cantSplit w:val="0"/>
              </w:trPr>
              <w:tc>
                <w:tcPr>
                  <w:tcW w:w="360" w:type="dxa"/>
                  <w:vMerge w:val="restart"/>
                  <w:tcBorders>
                    <w:left w:val="single" w:sz="4" w:space="0" w:color="000000"/>
                    <w:bottom w:val="single" w:sz="4" w:space="0" w:color="000000"/>
                  </w:tcBorders>
                  <w:shd w:val="clear" w:color="auto" w:fill="auto"/>
                </w:tcPr>
                <w:p>
                  <w:pPr>
                    <w:pStyle w:val="Obsahtabuky"/>
                  </w:pPr>
                  <w:r>
                    <w:rPr>
                      <w:sz w:val="18"/>
                      <w:szCs w:val="18"/>
                    </w:rPr>
                    <w:t>a</w:t>
                  </w:r>
                </w:p>
              </w:tc>
              <w:tc>
                <w:tcPr>
                  <w:tcW w:w="1440" w:type="dxa"/>
                  <w:vMerge w:val="restart"/>
                  <w:tcBorders>
                    <w:left w:val="single" w:sz="4" w:space="0" w:color="000000"/>
                    <w:bottom w:val="single" w:sz="4" w:space="0" w:color="000000"/>
                  </w:tcBorders>
                  <w:shd w:val="clear" w:color="auto" w:fill="auto"/>
                </w:tcPr>
                <w:p>
                  <w:pPr>
                    <w:pStyle w:val="Obsahtabuky"/>
                    <w:jc w:val="left"/>
                  </w:pPr>
                  <w:r>
                    <w:rPr>
                      <w:sz w:val="18"/>
                      <w:szCs w:val="18"/>
                    </w:rPr>
                    <w:t xml:space="preserve">Výrobky na prípravné a </w:t>
                  </w:r>
                </w:p>
                <w:p>
                  <w:pPr>
                    <w:pStyle w:val="Obsahtabuky"/>
                    <w:jc w:val="left"/>
                  </w:pPr>
                  <w:r>
                    <w:rPr>
                      <w:sz w:val="18"/>
                      <w:szCs w:val="18"/>
                    </w:rPr>
                    <w:t>čistiace operácie</w:t>
                  </w:r>
                </w:p>
              </w:tc>
              <w:tc>
                <w:tcPr>
                  <w:tcW w:w="1440" w:type="dxa"/>
                  <w:tcBorders>
                    <w:left w:val="single" w:sz="4" w:space="0" w:color="000000"/>
                    <w:bottom w:val="single" w:sz="4" w:space="0" w:color="000000"/>
                  </w:tcBorders>
                  <w:shd w:val="clear" w:color="auto" w:fill="auto"/>
                </w:tcPr>
                <w:p>
                  <w:pPr>
                    <w:pStyle w:val="Obsahtabuky"/>
                    <w:jc w:val="left"/>
                  </w:pPr>
                  <w:r>
                    <w:rPr>
                      <w:sz w:val="18"/>
                      <w:szCs w:val="18"/>
                    </w:rPr>
                    <w:t>Prípravné prostriedky</w:t>
                  </w:r>
                </w:p>
              </w:tc>
              <w:tc>
                <w:tcPr>
                  <w:tcW w:w="1100" w:type="dxa"/>
                  <w:tcBorders>
                    <w:left w:val="single" w:sz="4" w:space="0" w:color="000000"/>
                    <w:bottom w:val="single" w:sz="4" w:space="0" w:color="000000"/>
                    <w:right w:val="single" w:sz="4" w:space="0" w:color="000000"/>
                  </w:tcBorders>
                  <w:shd w:val="clear" w:color="auto" w:fill="auto"/>
                </w:tcPr>
                <w:p>
                  <w:pPr>
                    <w:pStyle w:val="Obsahtabuky"/>
                    <w:jc w:val="center"/>
                  </w:pPr>
                  <w:r>
                    <w:rPr>
                      <w:sz w:val="18"/>
                      <w:szCs w:val="18"/>
                    </w:rPr>
                    <w:t>850</w:t>
                  </w:r>
                </w:p>
              </w:tc>
            </w:tr>
            <w:tr>
              <w:tblPrEx>
                <w:tblInd w:w="55" w:type="dxa"/>
                <w:tblLayout w:type="fixed"/>
                <w:tblCellMar>
                  <w:top w:w="55" w:type="dxa"/>
                  <w:left w:w="55" w:type="dxa"/>
                  <w:bottom w:w="55" w:type="dxa"/>
                  <w:right w:w="55" w:type="dxa"/>
                </w:tblCellMar>
                <w:tblLook w:val="0000"/>
              </w:tblPrEx>
              <w:trPr>
                <w:cantSplit w:val="0"/>
              </w:trPr>
              <w:tc>
                <w:tcPr>
                  <w:tcW w:w="0" w:type="dxa"/>
                  <w:vMerge/>
                  <w:tcBorders>
                    <w:left w:val="single" w:sz="4" w:space="0" w:color="000000"/>
                    <w:bottom w:val="single" w:sz="4" w:space="0" w:color="000000"/>
                  </w:tcBorders>
                  <w:shd w:val="clear" w:color="auto" w:fill="auto"/>
                </w:tcPr>
                <w:p>
                  <w:pPr>
                    <w:pStyle w:val="Obsahtabuky"/>
                    <w:snapToGrid w:val="0"/>
                    <w:rPr>
                      <w:sz w:val="18"/>
                      <w:szCs w:val="18"/>
                    </w:rPr>
                  </w:pPr>
                </w:p>
              </w:tc>
              <w:tc>
                <w:tcPr>
                  <w:tcW w:w="0" w:type="dxa"/>
                  <w:vMerge/>
                  <w:tcBorders>
                    <w:left w:val="single" w:sz="4" w:space="0" w:color="000000"/>
                    <w:bottom w:val="single" w:sz="4" w:space="0" w:color="000000"/>
                  </w:tcBorders>
                  <w:shd w:val="clear" w:color="auto" w:fill="auto"/>
                </w:tcPr>
                <w:p>
                  <w:pPr>
                    <w:pStyle w:val="Obsahtabuky"/>
                    <w:snapToGrid w:val="0"/>
                    <w:jc w:val="left"/>
                    <w:rPr>
                      <w:sz w:val="18"/>
                      <w:szCs w:val="18"/>
                    </w:rPr>
                  </w:pPr>
                </w:p>
              </w:tc>
              <w:tc>
                <w:tcPr>
                  <w:tcW w:w="1440" w:type="dxa"/>
                  <w:tcBorders>
                    <w:left w:val="single" w:sz="4" w:space="0" w:color="000000"/>
                    <w:bottom w:val="single" w:sz="4" w:space="0" w:color="000000"/>
                  </w:tcBorders>
                  <w:shd w:val="clear" w:color="auto" w:fill="auto"/>
                </w:tcPr>
                <w:p>
                  <w:pPr>
                    <w:pStyle w:val="Obsahtabuky"/>
                    <w:jc w:val="left"/>
                  </w:pPr>
                  <w:r>
                    <w:rPr>
                      <w:sz w:val="18"/>
                      <w:szCs w:val="18"/>
                    </w:rPr>
                    <w:t>Prostriedky na čistenie povrchu</w:t>
                  </w:r>
                </w:p>
              </w:tc>
              <w:tc>
                <w:tcPr>
                  <w:tcW w:w="1100" w:type="dxa"/>
                  <w:tcBorders>
                    <w:left w:val="single" w:sz="4" w:space="0" w:color="000000"/>
                    <w:bottom w:val="single" w:sz="4" w:space="0" w:color="000000"/>
                    <w:right w:val="single" w:sz="4" w:space="0" w:color="000000"/>
                  </w:tcBorders>
                  <w:shd w:val="clear" w:color="auto" w:fill="auto"/>
                </w:tcPr>
                <w:p>
                  <w:pPr>
                    <w:pStyle w:val="Obsahtabuky"/>
                    <w:jc w:val="center"/>
                  </w:pPr>
                  <w:r>
                    <w:rPr>
                      <w:sz w:val="18"/>
                      <w:szCs w:val="18"/>
                    </w:rPr>
                    <w:t>200</w:t>
                  </w:r>
                </w:p>
              </w:tc>
            </w:tr>
            <w:tr>
              <w:tblPrEx>
                <w:tblInd w:w="55" w:type="dxa"/>
                <w:tblLayout w:type="fixed"/>
                <w:tblCellMar>
                  <w:top w:w="55" w:type="dxa"/>
                  <w:left w:w="55" w:type="dxa"/>
                  <w:bottom w:w="55" w:type="dxa"/>
                  <w:right w:w="55" w:type="dxa"/>
                </w:tblCellMar>
                <w:tblLook w:val="0000"/>
              </w:tblPrEx>
              <w:trPr>
                <w:cantSplit w:val="0"/>
              </w:trPr>
              <w:tc>
                <w:tcPr>
                  <w:tcW w:w="360" w:type="dxa"/>
                  <w:tcBorders>
                    <w:left w:val="single" w:sz="4" w:space="0" w:color="000000"/>
                    <w:bottom w:val="single" w:sz="4" w:space="0" w:color="000000"/>
                  </w:tcBorders>
                  <w:shd w:val="clear" w:color="auto" w:fill="auto"/>
                </w:tcPr>
                <w:p>
                  <w:pPr>
                    <w:pStyle w:val="Obsahtabuky"/>
                  </w:pPr>
                  <w:r>
                    <w:rPr>
                      <w:sz w:val="18"/>
                      <w:szCs w:val="18"/>
                    </w:rPr>
                    <w:t>b</w:t>
                  </w:r>
                </w:p>
              </w:tc>
              <w:tc>
                <w:tcPr>
                  <w:tcW w:w="1440" w:type="dxa"/>
                  <w:tcBorders>
                    <w:left w:val="single" w:sz="4" w:space="0" w:color="000000"/>
                    <w:bottom w:val="single" w:sz="4" w:space="0" w:color="000000"/>
                  </w:tcBorders>
                  <w:shd w:val="clear" w:color="auto" w:fill="auto"/>
                </w:tcPr>
                <w:p>
                  <w:pPr>
                    <w:pStyle w:val="Obsahtabuky"/>
                    <w:jc w:val="left"/>
                  </w:pPr>
                  <w:r>
                    <w:rPr>
                      <w:sz w:val="18"/>
                      <w:szCs w:val="18"/>
                    </w:rPr>
                    <w:t>Tmely a plniče</w:t>
                  </w:r>
                </w:p>
              </w:tc>
              <w:tc>
                <w:tcPr>
                  <w:tcW w:w="1440" w:type="dxa"/>
                  <w:tcBorders>
                    <w:left w:val="single" w:sz="4" w:space="0" w:color="000000"/>
                    <w:bottom w:val="single" w:sz="4" w:space="0" w:color="000000"/>
                  </w:tcBorders>
                  <w:shd w:val="clear" w:color="auto" w:fill="auto"/>
                </w:tcPr>
                <w:p>
                  <w:pPr>
                    <w:pStyle w:val="Obsahtabuky"/>
                    <w:jc w:val="left"/>
                  </w:pPr>
                  <w:r>
                    <w:rPr>
                      <w:sz w:val="18"/>
                      <w:szCs w:val="18"/>
                    </w:rPr>
                    <w:t>Všetky typy</w:t>
                  </w:r>
                </w:p>
              </w:tc>
              <w:tc>
                <w:tcPr>
                  <w:tcW w:w="1100" w:type="dxa"/>
                  <w:tcBorders>
                    <w:left w:val="single" w:sz="4" w:space="0" w:color="000000"/>
                    <w:bottom w:val="single" w:sz="4" w:space="0" w:color="000000"/>
                    <w:right w:val="single" w:sz="4" w:space="0" w:color="000000"/>
                  </w:tcBorders>
                  <w:shd w:val="clear" w:color="auto" w:fill="auto"/>
                </w:tcPr>
                <w:p>
                  <w:pPr>
                    <w:pStyle w:val="Obsahtabuky"/>
                    <w:jc w:val="center"/>
                  </w:pPr>
                  <w:r>
                    <w:rPr>
                      <w:sz w:val="18"/>
                      <w:szCs w:val="18"/>
                    </w:rPr>
                    <w:t>250</w:t>
                  </w:r>
                </w:p>
              </w:tc>
            </w:tr>
            <w:tr>
              <w:tblPrEx>
                <w:tblInd w:w="55" w:type="dxa"/>
                <w:tblLayout w:type="fixed"/>
                <w:tblCellMar>
                  <w:top w:w="55" w:type="dxa"/>
                  <w:left w:w="55" w:type="dxa"/>
                  <w:bottom w:w="55" w:type="dxa"/>
                  <w:right w:w="55" w:type="dxa"/>
                </w:tblCellMar>
                <w:tblLook w:val="0000"/>
              </w:tblPrEx>
              <w:trPr>
                <w:cantSplit w:val="0"/>
              </w:trPr>
              <w:tc>
                <w:tcPr>
                  <w:tcW w:w="360" w:type="dxa"/>
                  <w:vMerge w:val="restart"/>
                  <w:tcBorders>
                    <w:left w:val="single" w:sz="4" w:space="0" w:color="000000"/>
                    <w:bottom w:val="single" w:sz="4" w:space="0" w:color="000000"/>
                  </w:tcBorders>
                  <w:shd w:val="clear" w:color="auto" w:fill="auto"/>
                </w:tcPr>
                <w:p>
                  <w:pPr>
                    <w:pStyle w:val="Obsahtabuky"/>
                  </w:pPr>
                  <w:r>
                    <w:rPr>
                      <w:sz w:val="18"/>
                      <w:szCs w:val="18"/>
                    </w:rPr>
                    <w:t>c</w:t>
                  </w:r>
                </w:p>
              </w:tc>
              <w:tc>
                <w:tcPr>
                  <w:tcW w:w="1440" w:type="dxa"/>
                  <w:vMerge w:val="restart"/>
                  <w:tcBorders>
                    <w:left w:val="single" w:sz="4" w:space="0" w:color="000000"/>
                    <w:bottom w:val="single" w:sz="4" w:space="0" w:color="000000"/>
                  </w:tcBorders>
                  <w:shd w:val="clear" w:color="auto" w:fill="auto"/>
                </w:tcPr>
                <w:p>
                  <w:pPr>
                    <w:pStyle w:val="Obsahtabuky"/>
                    <w:jc w:val="left"/>
                  </w:pPr>
                  <w:r>
                    <w:rPr>
                      <w:sz w:val="18"/>
                      <w:szCs w:val="18"/>
                    </w:rPr>
                    <w:t>Základné náterové látky</w:t>
                  </w:r>
                </w:p>
              </w:tc>
              <w:tc>
                <w:tcPr>
                  <w:tcW w:w="1440" w:type="dxa"/>
                  <w:tcBorders>
                    <w:left w:val="single" w:sz="4" w:space="0" w:color="000000"/>
                    <w:bottom w:val="single" w:sz="4" w:space="0" w:color="000000"/>
                  </w:tcBorders>
                  <w:shd w:val="clear" w:color="auto" w:fill="auto"/>
                </w:tcPr>
                <w:p>
                  <w:pPr>
                    <w:pStyle w:val="Obsahtabuky"/>
                    <w:jc w:val="center"/>
                  </w:pPr>
                  <w:r>
                    <w:rPr>
                      <w:sz w:val="18"/>
                      <w:szCs w:val="18"/>
                    </w:rPr>
                    <w:t>Vyrovnávacie náterové látky / plniče a základné  náterové látky na kov</w:t>
                  </w:r>
                </w:p>
              </w:tc>
              <w:tc>
                <w:tcPr>
                  <w:tcW w:w="1100" w:type="dxa"/>
                  <w:tcBorders>
                    <w:left w:val="single" w:sz="4" w:space="0" w:color="000000"/>
                    <w:bottom w:val="single" w:sz="4" w:space="0" w:color="000000"/>
                    <w:right w:val="single" w:sz="4" w:space="0" w:color="000000"/>
                  </w:tcBorders>
                  <w:shd w:val="clear" w:color="auto" w:fill="auto"/>
                </w:tcPr>
                <w:p>
                  <w:pPr>
                    <w:pStyle w:val="Obsahtabuky"/>
                    <w:jc w:val="center"/>
                  </w:pPr>
                  <w:r>
                    <w:rPr>
                      <w:sz w:val="18"/>
                      <w:szCs w:val="18"/>
                    </w:rPr>
                    <w:t>540</w:t>
                  </w:r>
                </w:p>
              </w:tc>
            </w:tr>
            <w:tr>
              <w:tblPrEx>
                <w:tblInd w:w="55" w:type="dxa"/>
                <w:tblLayout w:type="fixed"/>
                <w:tblCellMar>
                  <w:top w:w="55" w:type="dxa"/>
                  <w:left w:w="55" w:type="dxa"/>
                  <w:bottom w:w="55" w:type="dxa"/>
                  <w:right w:w="55" w:type="dxa"/>
                </w:tblCellMar>
                <w:tblLook w:val="0000"/>
              </w:tblPrEx>
              <w:trPr>
                <w:cantSplit w:val="0"/>
              </w:trPr>
              <w:tc>
                <w:tcPr>
                  <w:tcW w:w="0" w:type="dxa"/>
                  <w:vMerge/>
                  <w:tcBorders>
                    <w:left w:val="single" w:sz="4" w:space="0" w:color="000000"/>
                    <w:bottom w:val="single" w:sz="4" w:space="0" w:color="000000"/>
                  </w:tcBorders>
                  <w:shd w:val="clear" w:color="auto" w:fill="auto"/>
                </w:tcPr>
                <w:p>
                  <w:pPr>
                    <w:pStyle w:val="Obsahtabuky"/>
                    <w:snapToGrid w:val="0"/>
                    <w:rPr>
                      <w:sz w:val="18"/>
                      <w:szCs w:val="18"/>
                    </w:rPr>
                  </w:pPr>
                </w:p>
              </w:tc>
              <w:tc>
                <w:tcPr>
                  <w:tcW w:w="0" w:type="dxa"/>
                  <w:vMerge/>
                  <w:tcBorders>
                    <w:left w:val="single" w:sz="4" w:space="0" w:color="000000"/>
                    <w:bottom w:val="single" w:sz="4" w:space="0" w:color="000000"/>
                  </w:tcBorders>
                  <w:shd w:val="clear" w:color="auto" w:fill="auto"/>
                </w:tcPr>
                <w:p>
                  <w:pPr>
                    <w:pStyle w:val="Obsahtabuky"/>
                    <w:snapToGrid w:val="0"/>
                    <w:jc w:val="left"/>
                    <w:rPr>
                      <w:sz w:val="18"/>
                      <w:szCs w:val="18"/>
                    </w:rPr>
                  </w:pPr>
                </w:p>
              </w:tc>
              <w:tc>
                <w:tcPr>
                  <w:tcW w:w="1440" w:type="dxa"/>
                  <w:tcBorders>
                    <w:left w:val="single" w:sz="4" w:space="0" w:color="000000"/>
                    <w:bottom w:val="single" w:sz="4" w:space="0" w:color="000000"/>
                  </w:tcBorders>
                  <w:shd w:val="clear" w:color="auto" w:fill="auto"/>
                </w:tcPr>
                <w:p>
                  <w:pPr>
                    <w:pStyle w:val="Obsahtabuky"/>
                    <w:snapToGrid w:val="0"/>
                    <w:jc w:val="center"/>
                    <w:rPr>
                      <w:sz w:val="18"/>
                      <w:szCs w:val="18"/>
                    </w:rPr>
                  </w:pPr>
                </w:p>
              </w:tc>
              <w:tc>
                <w:tcPr>
                  <w:tcW w:w="1100" w:type="dxa"/>
                  <w:tcBorders>
                    <w:left w:val="single" w:sz="4" w:space="0" w:color="000000"/>
                    <w:bottom w:val="single" w:sz="4" w:space="0" w:color="000000"/>
                    <w:right w:val="single" w:sz="4" w:space="0" w:color="000000"/>
                  </w:tcBorders>
                  <w:shd w:val="clear" w:color="auto" w:fill="auto"/>
                </w:tcPr>
                <w:p>
                  <w:pPr>
                    <w:pStyle w:val="Obsahtabuky"/>
                    <w:snapToGrid w:val="0"/>
                    <w:jc w:val="center"/>
                    <w:rPr>
                      <w:sz w:val="18"/>
                      <w:szCs w:val="18"/>
                    </w:rPr>
                  </w:pPr>
                </w:p>
              </w:tc>
            </w:tr>
            <w:tr>
              <w:tblPrEx>
                <w:tblInd w:w="55" w:type="dxa"/>
                <w:tblLayout w:type="fixed"/>
                <w:tblCellMar>
                  <w:top w:w="55" w:type="dxa"/>
                  <w:left w:w="55" w:type="dxa"/>
                  <w:bottom w:w="55" w:type="dxa"/>
                  <w:right w:w="55" w:type="dxa"/>
                </w:tblCellMar>
                <w:tblLook w:val="0000"/>
              </w:tblPrEx>
              <w:trPr>
                <w:cantSplit w:val="0"/>
              </w:trPr>
              <w:tc>
                <w:tcPr>
                  <w:tcW w:w="360" w:type="dxa"/>
                  <w:tcBorders>
                    <w:left w:val="single" w:sz="4" w:space="0" w:color="000000"/>
                    <w:bottom w:val="single" w:sz="4" w:space="0" w:color="000000"/>
                  </w:tcBorders>
                  <w:shd w:val="clear" w:color="auto" w:fill="auto"/>
                </w:tcPr>
                <w:p>
                  <w:pPr>
                    <w:pStyle w:val="Obsahtabuky"/>
                  </w:pPr>
                  <w:r>
                    <w:rPr>
                      <w:sz w:val="18"/>
                      <w:szCs w:val="18"/>
                    </w:rPr>
                    <w:t>d</w:t>
                  </w:r>
                </w:p>
              </w:tc>
              <w:tc>
                <w:tcPr>
                  <w:tcW w:w="1440" w:type="dxa"/>
                  <w:tcBorders>
                    <w:left w:val="single" w:sz="4" w:space="0" w:color="000000"/>
                    <w:bottom w:val="single" w:sz="4" w:space="0" w:color="000000"/>
                  </w:tcBorders>
                  <w:shd w:val="clear" w:color="auto" w:fill="auto"/>
                </w:tcPr>
                <w:p>
                  <w:pPr>
                    <w:pStyle w:val="Obsahtabuky"/>
                    <w:jc w:val="left"/>
                  </w:pPr>
                  <w:r>
                    <w:rPr>
                      <w:sz w:val="18"/>
                      <w:szCs w:val="18"/>
                    </w:rPr>
                    <w:t>Vrchné náterové látky</w:t>
                  </w:r>
                </w:p>
              </w:tc>
              <w:tc>
                <w:tcPr>
                  <w:tcW w:w="1440" w:type="dxa"/>
                  <w:tcBorders>
                    <w:left w:val="single" w:sz="4" w:space="0" w:color="000000"/>
                    <w:bottom w:val="single" w:sz="4" w:space="0" w:color="000000"/>
                  </w:tcBorders>
                  <w:shd w:val="clear" w:color="auto" w:fill="auto"/>
                </w:tcPr>
                <w:p>
                  <w:pPr>
                    <w:pStyle w:val="Obsahtabuky"/>
                    <w:jc w:val="center"/>
                  </w:pPr>
                  <w:r>
                    <w:rPr>
                      <w:sz w:val="18"/>
                      <w:szCs w:val="18"/>
                    </w:rPr>
                    <w:t>Všetky typy</w:t>
                  </w:r>
                </w:p>
              </w:tc>
              <w:tc>
                <w:tcPr>
                  <w:tcW w:w="1100" w:type="dxa"/>
                  <w:tcBorders>
                    <w:left w:val="single" w:sz="4" w:space="0" w:color="000000"/>
                    <w:bottom w:val="single" w:sz="4" w:space="0" w:color="000000"/>
                    <w:right w:val="single" w:sz="4" w:space="0" w:color="000000"/>
                  </w:tcBorders>
                  <w:shd w:val="clear" w:color="auto" w:fill="auto"/>
                </w:tcPr>
                <w:p>
                  <w:pPr>
                    <w:pStyle w:val="Obsahtabuky"/>
                    <w:jc w:val="center"/>
                  </w:pPr>
                  <w:r>
                    <w:rPr>
                      <w:sz w:val="18"/>
                      <w:szCs w:val="18"/>
                    </w:rPr>
                    <w:t>420</w:t>
                  </w:r>
                </w:p>
              </w:tc>
            </w:tr>
            <w:tr>
              <w:tblPrEx>
                <w:tblInd w:w="55" w:type="dxa"/>
                <w:tblLayout w:type="fixed"/>
                <w:tblCellMar>
                  <w:top w:w="55" w:type="dxa"/>
                  <w:left w:w="55" w:type="dxa"/>
                  <w:bottom w:w="55" w:type="dxa"/>
                  <w:right w:w="55" w:type="dxa"/>
                </w:tblCellMar>
                <w:tblLook w:val="0000"/>
              </w:tblPrEx>
              <w:trPr>
                <w:cantSplit w:val="0"/>
              </w:trPr>
              <w:tc>
                <w:tcPr>
                  <w:tcW w:w="360" w:type="dxa"/>
                  <w:tcBorders>
                    <w:left w:val="single" w:sz="4" w:space="0" w:color="000000"/>
                    <w:bottom w:val="single" w:sz="4" w:space="0" w:color="000000"/>
                  </w:tcBorders>
                  <w:shd w:val="clear" w:color="auto" w:fill="auto"/>
                </w:tcPr>
                <w:p>
                  <w:pPr>
                    <w:pStyle w:val="Obsahtabuky"/>
                  </w:pPr>
                  <w:r>
                    <w:rPr>
                      <w:sz w:val="18"/>
                      <w:szCs w:val="18"/>
                    </w:rPr>
                    <w:t>e</w:t>
                  </w:r>
                </w:p>
              </w:tc>
              <w:tc>
                <w:tcPr>
                  <w:tcW w:w="1440" w:type="dxa"/>
                  <w:tcBorders>
                    <w:left w:val="single" w:sz="4" w:space="0" w:color="000000"/>
                    <w:bottom w:val="single" w:sz="4" w:space="0" w:color="000000"/>
                  </w:tcBorders>
                  <w:shd w:val="clear" w:color="auto" w:fill="auto"/>
                </w:tcPr>
                <w:p>
                  <w:pPr>
                    <w:pStyle w:val="Obsahtabuky"/>
                    <w:jc w:val="left"/>
                  </w:pPr>
                  <w:r>
                    <w:rPr>
                      <w:sz w:val="18"/>
                      <w:szCs w:val="18"/>
                    </w:rPr>
                    <w:t>Špeciálne vrchné náterové látky</w:t>
                  </w:r>
                </w:p>
              </w:tc>
              <w:tc>
                <w:tcPr>
                  <w:tcW w:w="1440" w:type="dxa"/>
                  <w:tcBorders>
                    <w:left w:val="single" w:sz="4" w:space="0" w:color="000000"/>
                    <w:bottom w:val="single" w:sz="4" w:space="0" w:color="000000"/>
                  </w:tcBorders>
                  <w:shd w:val="clear" w:color="auto" w:fill="auto"/>
                </w:tcPr>
                <w:p>
                  <w:pPr>
                    <w:pStyle w:val="Obsahtabuky"/>
                    <w:jc w:val="center"/>
                  </w:pPr>
                  <w:r>
                    <w:rPr>
                      <w:sz w:val="18"/>
                      <w:szCs w:val="18"/>
                    </w:rPr>
                    <w:t>Všetky typy</w:t>
                  </w:r>
                </w:p>
              </w:tc>
              <w:tc>
                <w:tcPr>
                  <w:tcW w:w="1100" w:type="dxa"/>
                  <w:tcBorders>
                    <w:left w:val="single" w:sz="4" w:space="0" w:color="000000"/>
                    <w:bottom w:val="single" w:sz="4" w:space="0" w:color="000000"/>
                    <w:right w:val="single" w:sz="4" w:space="0" w:color="000000"/>
                  </w:tcBorders>
                  <w:shd w:val="clear" w:color="auto" w:fill="auto"/>
                </w:tcPr>
                <w:p>
                  <w:pPr>
                    <w:pStyle w:val="Obsahtabuky"/>
                    <w:jc w:val="center"/>
                  </w:pPr>
                  <w:r>
                    <w:rPr>
                      <w:sz w:val="18"/>
                      <w:szCs w:val="18"/>
                    </w:rPr>
                    <w:t>840</w:t>
                  </w:r>
                </w:p>
              </w:tc>
            </w:tr>
          </w:tbl>
          <w:p/>
          <w:p>
            <w:r>
              <w:rPr>
                <w:sz w:val="20"/>
                <w:szCs w:val="20"/>
                <w:vertAlign w:val="superscript"/>
              </w:rPr>
              <w:t>1</w:t>
            </w:r>
            <w:r>
              <w:rPr>
                <w:sz w:val="20"/>
                <w:szCs w:val="20"/>
              </w:rPr>
              <w:t>) Najvyšší obsah prchavých organických zlúčenín v regulovanom výrobku v stave pripravenom na použitie. Obsah vody s výnimkou regulovaných výrobkov podkategórie a) treba odčítať.</w:t>
            </w:r>
          </w:p>
        </w:tc>
        <w:tc>
          <w:tcPr>
            <w:tcW w:w="790" w:type="dxa"/>
            <w:tcBorders>
              <w:left w:val="single" w:sz="6" w:space="0" w:color="000000"/>
              <w:bottom w:val="single" w:sz="4" w:space="0" w:color="000000"/>
            </w:tcBorders>
            <w:shd w:val="clear" w:color="auto" w:fill="auto"/>
          </w:tcPr>
          <w:p>
            <w:pPr>
              <w:snapToGrid w:val="0"/>
              <w:jc w:val="center"/>
              <w:rPr>
                <w:b/>
                <w:bCs/>
                <w:color w:val="000000"/>
                <w:sz w:val="20"/>
                <w:szCs w:val="20"/>
              </w:rPr>
            </w:pPr>
          </w:p>
        </w:tc>
        <w:tc>
          <w:tcPr>
            <w:tcW w:w="1884" w:type="dxa"/>
            <w:tcBorders>
              <w:left w:val="single" w:sz="6" w:space="0" w:color="000000"/>
              <w:bottom w:val="single" w:sz="4" w:space="0" w:color="000000"/>
              <w:right w:val="single" w:sz="4" w:space="0" w:color="000000"/>
            </w:tcBorders>
            <w:shd w:val="clear" w:color="auto" w:fill="auto"/>
          </w:tcPr>
          <w:p>
            <w:pPr>
              <w:snapToGrid w:val="0"/>
              <w:rPr>
                <w:b/>
                <w:bCs/>
                <w:color w:val="000000"/>
                <w:sz w:val="20"/>
                <w:szCs w:val="20"/>
              </w:rPr>
            </w:pPr>
          </w:p>
        </w:tc>
      </w:tr>
      <w:tr>
        <w:tblPrEx>
          <w:tblInd w:w="-63" w:type="dxa"/>
          <w:tblLayout w:type="fixed"/>
          <w:tblCellMar>
            <w:top w:w="0" w:type="dxa"/>
            <w:left w:w="70" w:type="dxa"/>
            <w:bottom w:w="0" w:type="dxa"/>
            <w:right w:w="70" w:type="dxa"/>
          </w:tblCellMar>
          <w:tblLook w:val="0000"/>
        </w:tblPrEx>
        <w:trPr>
          <w:cantSplit/>
          <w:trHeight w:val="2359"/>
        </w:trPr>
        <w:tc>
          <w:tcPr>
            <w:tcW w:w="779" w:type="dxa"/>
            <w:tcBorders>
              <w:left w:val="single" w:sz="6" w:space="0" w:color="000000"/>
              <w:bottom w:val="single" w:sz="4" w:space="0" w:color="000000"/>
            </w:tcBorders>
            <w:shd w:val="clear" w:color="auto" w:fill="auto"/>
          </w:tcPr>
          <w:p>
            <w:pPr>
              <w:snapToGrid w:val="0"/>
            </w:pPr>
            <w:r>
              <w:rPr>
                <w:color w:val="000000"/>
                <w:sz w:val="20"/>
                <w:szCs w:val="20"/>
              </w:rPr>
              <w:t>Príl. III</w:t>
            </w:r>
          </w:p>
        </w:tc>
        <w:tc>
          <w:tcPr>
            <w:tcW w:w="3735" w:type="dxa"/>
            <w:tcBorders>
              <w:left w:val="single" w:sz="6" w:space="0" w:color="000000"/>
              <w:bottom w:val="single" w:sz="4" w:space="0" w:color="000000"/>
            </w:tcBorders>
            <w:shd w:val="clear" w:color="auto" w:fill="auto"/>
          </w:tcPr>
          <w:p>
            <w:r>
              <w:rPr>
                <w:b/>
                <w:bCs/>
                <w:sz w:val="20"/>
                <w:szCs w:val="20"/>
              </w:rPr>
              <w:t>METÓDY UVEDENÉ V ČLÁNKU 3     ODS. 1</w:t>
            </w:r>
          </w:p>
          <w:p>
            <w:r>
              <w:rPr>
                <w:sz w:val="20"/>
                <w:szCs w:val="20"/>
              </w:rPr>
              <w:t>Povolená metóda pre výrobky s obsahom VOC pod 15 hmotnostných %, v ktorých nie sú prítomné reaktívne riedidlá</w:t>
            </w:r>
          </w:p>
          <w:p/>
          <w:tbl>
            <w:tblPr>
              <w:tblInd w:w="55" w:type="dxa"/>
              <w:tblLayout w:type="fixed"/>
              <w:tblCellMar>
                <w:top w:w="55" w:type="dxa"/>
                <w:left w:w="55" w:type="dxa"/>
                <w:bottom w:w="55" w:type="dxa"/>
                <w:right w:w="55" w:type="dxa"/>
              </w:tblCellMar>
              <w:tblLook w:val="0000"/>
            </w:tblPr>
            <w:tblGrid>
              <w:gridCol w:w="1080"/>
              <w:gridCol w:w="900"/>
              <w:gridCol w:w="900"/>
              <w:gridCol w:w="720"/>
            </w:tblGrid>
            <w:tr>
              <w:tblPrEx>
                <w:tblInd w:w="55" w:type="dxa"/>
                <w:tblLayout w:type="fixed"/>
                <w:tblCellMar>
                  <w:top w:w="55" w:type="dxa"/>
                  <w:left w:w="55" w:type="dxa"/>
                  <w:bottom w:w="55" w:type="dxa"/>
                  <w:right w:w="55" w:type="dxa"/>
                </w:tblCellMar>
                <w:tblLook w:val="0000"/>
              </w:tblPrEx>
              <w:trPr>
                <w:cantSplit w:val="0"/>
              </w:trPr>
              <w:tc>
                <w:tcPr>
                  <w:tcW w:w="1080" w:type="dxa"/>
                  <w:vMerge w:val="restart"/>
                  <w:tcBorders>
                    <w:top w:val="single" w:sz="4" w:space="0" w:color="000000"/>
                    <w:bottom w:val="single" w:sz="4" w:space="0" w:color="000000"/>
                  </w:tcBorders>
                  <w:shd w:val="clear" w:color="auto" w:fill="auto"/>
                </w:tcPr>
                <w:p>
                  <w:pPr>
                    <w:pStyle w:val="Obsahtabuky"/>
                    <w:snapToGrid w:val="0"/>
                    <w:jc w:val="center"/>
                    <w:rPr>
                      <w:rFonts w:ascii="Times New romance" w:hAnsi="Times New romance" w:cs="Times New romance"/>
                      <w:sz w:val="18"/>
                      <w:szCs w:val="18"/>
                    </w:rPr>
                  </w:pPr>
                </w:p>
                <w:p>
                  <w:pPr>
                    <w:pStyle w:val="Obsahtabuky"/>
                    <w:jc w:val="center"/>
                    <w:rPr>
                      <w:rFonts w:ascii="Times New romance" w:hAnsi="Times New romance" w:cs="Times New romance"/>
                      <w:sz w:val="18"/>
                      <w:szCs w:val="18"/>
                    </w:rPr>
                  </w:pPr>
                </w:p>
                <w:p>
                  <w:pPr>
                    <w:pStyle w:val="Obsahtabuky"/>
                    <w:jc w:val="center"/>
                  </w:pPr>
                  <w:r>
                    <w:rPr>
                      <w:rFonts w:ascii="Times New romance" w:hAnsi="Times New romance" w:cs="Times New romance"/>
                      <w:sz w:val="18"/>
                      <w:szCs w:val="18"/>
                    </w:rPr>
                    <w:t>Parameter</w:t>
                  </w:r>
                </w:p>
              </w:tc>
              <w:tc>
                <w:tcPr>
                  <w:tcW w:w="900" w:type="dxa"/>
                  <w:vMerge w:val="restart"/>
                  <w:tcBorders>
                    <w:top w:val="single" w:sz="4" w:space="0" w:color="000000"/>
                    <w:bottom w:val="single" w:sz="4" w:space="0" w:color="000000"/>
                  </w:tcBorders>
                  <w:shd w:val="clear" w:color="auto" w:fill="auto"/>
                </w:tcPr>
                <w:p>
                  <w:pPr>
                    <w:pStyle w:val="Obsahtabuky"/>
                    <w:snapToGrid w:val="0"/>
                    <w:jc w:val="center"/>
                    <w:rPr>
                      <w:rFonts w:ascii="Times New romance" w:hAnsi="Times New romance" w:cs="Times New romance"/>
                      <w:sz w:val="18"/>
                      <w:szCs w:val="18"/>
                    </w:rPr>
                  </w:pPr>
                </w:p>
                <w:p>
                  <w:pPr>
                    <w:pStyle w:val="Obsahtabuky"/>
                    <w:jc w:val="center"/>
                    <w:rPr>
                      <w:rFonts w:ascii="Times New romance" w:hAnsi="Times New romance" w:cs="Times New romance"/>
                      <w:sz w:val="18"/>
                      <w:szCs w:val="18"/>
                    </w:rPr>
                  </w:pPr>
                </w:p>
                <w:p>
                  <w:pPr>
                    <w:pStyle w:val="Obsahtabuky"/>
                    <w:jc w:val="center"/>
                  </w:pPr>
                  <w:r>
                    <w:rPr>
                      <w:rFonts w:ascii="Times New romance" w:hAnsi="Times New romance" w:cs="Times New romance"/>
                      <w:sz w:val="18"/>
                      <w:szCs w:val="18"/>
                    </w:rPr>
                    <w:t>Jednotka</w:t>
                  </w:r>
                </w:p>
              </w:tc>
              <w:tc>
                <w:tcPr>
                  <w:tcW w:w="1620" w:type="dxa"/>
                  <w:gridSpan w:val="2"/>
                  <w:tcBorders>
                    <w:top w:val="single" w:sz="4" w:space="0" w:color="000000"/>
                    <w:bottom w:val="single" w:sz="4" w:space="0" w:color="000000"/>
                  </w:tcBorders>
                  <w:shd w:val="clear" w:color="auto" w:fill="auto"/>
                </w:tcPr>
                <w:p>
                  <w:pPr>
                    <w:pStyle w:val="Obsahtabuky"/>
                    <w:snapToGrid w:val="0"/>
                    <w:jc w:val="center"/>
                    <w:rPr>
                      <w:rFonts w:ascii="Times New romance" w:hAnsi="Times New romance" w:cs="Times New romance"/>
                      <w:sz w:val="18"/>
                      <w:szCs w:val="18"/>
                    </w:rPr>
                  </w:pPr>
                </w:p>
                <w:p>
                  <w:pPr>
                    <w:pStyle w:val="Obsahtabuky"/>
                    <w:jc w:val="center"/>
                  </w:pPr>
                  <w:r>
                    <w:rPr>
                      <w:rFonts w:ascii="Times New romance" w:hAnsi="Times New romance" w:cs="Times New romance"/>
                      <w:sz w:val="18"/>
                      <w:szCs w:val="18"/>
                    </w:rPr>
                    <w:t>Test</w:t>
                  </w:r>
                </w:p>
              </w:tc>
            </w:tr>
            <w:tr>
              <w:tblPrEx>
                <w:tblInd w:w="55" w:type="dxa"/>
                <w:tblLayout w:type="fixed"/>
                <w:tblCellMar>
                  <w:top w:w="55" w:type="dxa"/>
                  <w:left w:w="55" w:type="dxa"/>
                  <w:bottom w:w="55" w:type="dxa"/>
                  <w:right w:w="55" w:type="dxa"/>
                </w:tblCellMar>
                <w:tblLook w:val="0000"/>
              </w:tblPrEx>
              <w:trPr>
                <w:cantSplit w:val="0"/>
              </w:trPr>
              <w:tc>
                <w:tcPr>
                  <w:tcW w:w="0" w:type="dxa"/>
                  <w:vMerge/>
                  <w:tcBorders>
                    <w:top w:val="single" w:sz="4" w:space="0" w:color="000000"/>
                    <w:bottom w:val="single" w:sz="4" w:space="0" w:color="000000"/>
                  </w:tcBorders>
                  <w:shd w:val="clear" w:color="auto" w:fill="auto"/>
                </w:tcPr>
                <w:p>
                  <w:pPr>
                    <w:snapToGrid w:val="0"/>
                  </w:pPr>
                </w:p>
              </w:tc>
              <w:tc>
                <w:tcPr>
                  <w:tcW w:w="0" w:type="dxa"/>
                  <w:vMerge/>
                  <w:tcBorders>
                    <w:top w:val="single" w:sz="4" w:space="0" w:color="000000"/>
                    <w:bottom w:val="single" w:sz="4" w:space="0" w:color="000000"/>
                  </w:tcBorders>
                  <w:shd w:val="clear" w:color="auto" w:fill="auto"/>
                </w:tcPr>
                <w:p>
                  <w:pPr>
                    <w:snapToGrid w:val="0"/>
                  </w:pPr>
                </w:p>
              </w:tc>
              <w:tc>
                <w:tcPr>
                  <w:tcW w:w="900" w:type="dxa"/>
                  <w:tcBorders>
                    <w:bottom w:val="single" w:sz="4" w:space="0" w:color="000000"/>
                  </w:tcBorders>
                  <w:shd w:val="clear" w:color="auto" w:fill="auto"/>
                </w:tcPr>
                <w:p>
                  <w:pPr>
                    <w:pStyle w:val="Obsahtabuky"/>
                  </w:pPr>
                  <w:r>
                    <w:rPr>
                      <w:rFonts w:ascii="Times New romance" w:hAnsi="Times New romance" w:cs="Times New romance"/>
                      <w:sz w:val="18"/>
                      <w:szCs w:val="18"/>
                    </w:rPr>
                    <w:t>Metóda</w:t>
                  </w:r>
                </w:p>
              </w:tc>
              <w:tc>
                <w:tcPr>
                  <w:tcW w:w="720" w:type="dxa"/>
                  <w:tcBorders>
                    <w:bottom w:val="single" w:sz="4" w:space="0" w:color="000000"/>
                  </w:tcBorders>
                  <w:shd w:val="clear" w:color="auto" w:fill="auto"/>
                </w:tcPr>
                <w:p>
                  <w:pPr>
                    <w:pStyle w:val="Obsahtabuky"/>
                  </w:pPr>
                  <w:r>
                    <w:rPr>
                      <w:rFonts w:ascii="Times New romance" w:hAnsi="Times New romance" w:cs="Times New romance"/>
                      <w:sz w:val="18"/>
                      <w:szCs w:val="18"/>
                    </w:rPr>
                    <w:t>Dátum</w:t>
                  </w:r>
                </w:p>
                <w:p>
                  <w:pPr>
                    <w:pStyle w:val="Obsahtabuky"/>
                  </w:pPr>
                  <w:r>
                    <w:rPr>
                      <w:rFonts w:ascii="Times New romance" w:hAnsi="Times New romance" w:cs="Times New romance"/>
                      <w:sz w:val="18"/>
                      <w:szCs w:val="18"/>
                    </w:rPr>
                    <w:t>uverejnenia</w:t>
                  </w:r>
                </w:p>
              </w:tc>
            </w:tr>
            <w:tr>
              <w:tblPrEx>
                <w:tblInd w:w="55" w:type="dxa"/>
                <w:tblLayout w:type="fixed"/>
                <w:tblCellMar>
                  <w:top w:w="55" w:type="dxa"/>
                  <w:left w:w="55" w:type="dxa"/>
                  <w:bottom w:w="55" w:type="dxa"/>
                  <w:right w:w="55" w:type="dxa"/>
                </w:tblCellMar>
                <w:tblLook w:val="0000"/>
              </w:tblPrEx>
              <w:trPr>
                <w:cantSplit w:val="0"/>
              </w:trPr>
              <w:tc>
                <w:tcPr>
                  <w:tcW w:w="1080" w:type="dxa"/>
                  <w:tcBorders>
                    <w:bottom w:val="single" w:sz="4" w:space="0" w:color="000000"/>
                  </w:tcBorders>
                  <w:shd w:val="clear" w:color="auto" w:fill="auto"/>
                </w:tcPr>
                <w:p>
                  <w:pPr>
                    <w:pStyle w:val="Obsahtabuky"/>
                  </w:pPr>
                  <w:r>
                    <w:rPr>
                      <w:rFonts w:ascii="Times New romance" w:hAnsi="Times New romance" w:cs="Times New romance"/>
                      <w:sz w:val="18"/>
                      <w:szCs w:val="18"/>
                    </w:rPr>
                    <w:t>Obsah VOC</w:t>
                  </w:r>
                </w:p>
              </w:tc>
              <w:tc>
                <w:tcPr>
                  <w:tcW w:w="900" w:type="dxa"/>
                  <w:tcBorders>
                    <w:bottom w:val="single" w:sz="4" w:space="0" w:color="000000"/>
                  </w:tcBorders>
                  <w:shd w:val="clear" w:color="auto" w:fill="auto"/>
                </w:tcPr>
                <w:p>
                  <w:pPr>
                    <w:pStyle w:val="Obsahtabuky"/>
                  </w:pPr>
                  <w:r>
                    <w:rPr>
                      <w:rFonts w:ascii="Times New romance" w:hAnsi="Times New romance" w:cs="Times New romance"/>
                      <w:sz w:val="18"/>
                      <w:szCs w:val="18"/>
                    </w:rPr>
                    <w:t>g/l</w:t>
                  </w:r>
                </w:p>
              </w:tc>
              <w:tc>
                <w:tcPr>
                  <w:tcW w:w="900" w:type="dxa"/>
                  <w:tcBorders>
                    <w:bottom w:val="single" w:sz="4" w:space="0" w:color="000000"/>
                  </w:tcBorders>
                  <w:shd w:val="clear" w:color="auto" w:fill="auto"/>
                </w:tcPr>
                <w:p>
                  <w:pPr>
                    <w:pStyle w:val="Obsahtabuky"/>
                  </w:pPr>
                  <w:r>
                    <w:rPr>
                      <w:rFonts w:ascii="Times New romance" w:hAnsi="Times New romance" w:cs="Times New romance"/>
                      <w:sz w:val="18"/>
                      <w:szCs w:val="18"/>
                    </w:rPr>
                    <w:t>ISO 11890-2</w:t>
                  </w:r>
                </w:p>
              </w:tc>
              <w:tc>
                <w:tcPr>
                  <w:tcW w:w="720" w:type="dxa"/>
                  <w:tcBorders>
                    <w:bottom w:val="single" w:sz="4" w:space="0" w:color="000000"/>
                  </w:tcBorders>
                  <w:shd w:val="clear" w:color="auto" w:fill="auto"/>
                </w:tcPr>
                <w:p>
                  <w:pPr>
                    <w:pStyle w:val="Obsahtabuky"/>
                  </w:pPr>
                  <w:r>
                    <w:rPr>
                      <w:rFonts w:ascii="Times New romance" w:hAnsi="Times New romance" w:cs="Times New romance"/>
                      <w:sz w:val="18"/>
                      <w:szCs w:val="18"/>
                    </w:rPr>
                    <w:t>2006</w:t>
                  </w:r>
                </w:p>
              </w:tc>
            </w:tr>
          </w:tbl>
          <w:p>
            <w:pPr>
              <w:rPr>
                <w:sz w:val="20"/>
                <w:szCs w:val="20"/>
              </w:rPr>
            </w:pPr>
          </w:p>
          <w:p>
            <w:r>
              <w:rPr>
                <w:sz w:val="20"/>
                <w:szCs w:val="20"/>
              </w:rPr>
              <w:t>Povolené metódy pre výrobky s obsahom VOC 15 hmotnostných % alebo viac, v ktorých nie sú prítomné reaktívne riedidlá</w:t>
            </w:r>
          </w:p>
          <w:p>
            <w:pPr>
              <w:rPr>
                <w:sz w:val="20"/>
                <w:szCs w:val="20"/>
              </w:rPr>
            </w:pPr>
          </w:p>
          <w:tbl>
            <w:tblPr>
              <w:tblInd w:w="55" w:type="dxa"/>
              <w:tblLayout w:type="fixed"/>
              <w:tblCellMar>
                <w:top w:w="55" w:type="dxa"/>
                <w:left w:w="55" w:type="dxa"/>
                <w:bottom w:w="55" w:type="dxa"/>
                <w:right w:w="55" w:type="dxa"/>
              </w:tblCellMar>
              <w:tblLook w:val="0000"/>
            </w:tblPr>
            <w:tblGrid>
              <w:gridCol w:w="1080"/>
              <w:gridCol w:w="900"/>
              <w:gridCol w:w="900"/>
              <w:gridCol w:w="720"/>
            </w:tblGrid>
            <w:tr>
              <w:tblPrEx>
                <w:tblInd w:w="55" w:type="dxa"/>
                <w:tblLayout w:type="fixed"/>
                <w:tblCellMar>
                  <w:top w:w="55" w:type="dxa"/>
                  <w:left w:w="55" w:type="dxa"/>
                  <w:bottom w:w="55" w:type="dxa"/>
                  <w:right w:w="55" w:type="dxa"/>
                </w:tblCellMar>
                <w:tblLook w:val="0000"/>
              </w:tblPrEx>
              <w:trPr>
                <w:cantSplit w:val="0"/>
              </w:trPr>
              <w:tc>
                <w:tcPr>
                  <w:tcW w:w="1080" w:type="dxa"/>
                  <w:vMerge w:val="restart"/>
                  <w:tcBorders>
                    <w:top w:val="single" w:sz="4" w:space="0" w:color="000000"/>
                    <w:bottom w:val="single" w:sz="4" w:space="0" w:color="000000"/>
                  </w:tcBorders>
                  <w:shd w:val="clear" w:color="auto" w:fill="auto"/>
                </w:tcPr>
                <w:p>
                  <w:pPr>
                    <w:pStyle w:val="Obsahtabuky"/>
                    <w:snapToGrid w:val="0"/>
                    <w:jc w:val="center"/>
                    <w:rPr>
                      <w:rFonts w:ascii="Times New romance" w:hAnsi="Times New romance" w:cs="Times New romance"/>
                      <w:sz w:val="18"/>
                      <w:szCs w:val="18"/>
                    </w:rPr>
                  </w:pPr>
                </w:p>
                <w:p>
                  <w:pPr>
                    <w:pStyle w:val="Obsahtabuky"/>
                    <w:jc w:val="center"/>
                    <w:rPr>
                      <w:rFonts w:ascii="Times New romance" w:hAnsi="Times New romance" w:cs="Times New romance"/>
                      <w:sz w:val="18"/>
                      <w:szCs w:val="18"/>
                    </w:rPr>
                  </w:pPr>
                </w:p>
                <w:p>
                  <w:pPr>
                    <w:pStyle w:val="Obsahtabuky"/>
                    <w:jc w:val="center"/>
                  </w:pPr>
                  <w:r>
                    <w:rPr>
                      <w:rFonts w:ascii="Times New romance" w:hAnsi="Times New romance" w:cs="Times New romance"/>
                      <w:sz w:val="18"/>
                      <w:szCs w:val="18"/>
                    </w:rPr>
                    <w:t>Parameter</w:t>
                  </w:r>
                </w:p>
              </w:tc>
              <w:tc>
                <w:tcPr>
                  <w:tcW w:w="900" w:type="dxa"/>
                  <w:vMerge w:val="restart"/>
                  <w:tcBorders>
                    <w:top w:val="single" w:sz="4" w:space="0" w:color="000000"/>
                    <w:bottom w:val="single" w:sz="4" w:space="0" w:color="000000"/>
                  </w:tcBorders>
                  <w:shd w:val="clear" w:color="auto" w:fill="auto"/>
                </w:tcPr>
                <w:p>
                  <w:pPr>
                    <w:pStyle w:val="Obsahtabuky"/>
                    <w:snapToGrid w:val="0"/>
                    <w:jc w:val="center"/>
                    <w:rPr>
                      <w:rFonts w:ascii="Times New romance" w:hAnsi="Times New romance" w:cs="Times New romance"/>
                      <w:sz w:val="18"/>
                      <w:szCs w:val="18"/>
                    </w:rPr>
                  </w:pPr>
                </w:p>
                <w:p>
                  <w:pPr>
                    <w:pStyle w:val="Obsahtabuky"/>
                    <w:jc w:val="center"/>
                    <w:rPr>
                      <w:rFonts w:ascii="Times New romance" w:hAnsi="Times New romance" w:cs="Times New romance"/>
                      <w:sz w:val="18"/>
                      <w:szCs w:val="18"/>
                    </w:rPr>
                  </w:pPr>
                </w:p>
                <w:p>
                  <w:pPr>
                    <w:pStyle w:val="Obsahtabuky"/>
                    <w:jc w:val="center"/>
                  </w:pPr>
                  <w:r>
                    <w:rPr>
                      <w:rFonts w:ascii="Times New romance" w:hAnsi="Times New romance" w:cs="Times New romance"/>
                      <w:sz w:val="18"/>
                      <w:szCs w:val="18"/>
                    </w:rPr>
                    <w:t>Jednotka</w:t>
                  </w:r>
                </w:p>
              </w:tc>
              <w:tc>
                <w:tcPr>
                  <w:tcW w:w="1620" w:type="dxa"/>
                  <w:gridSpan w:val="2"/>
                  <w:tcBorders>
                    <w:top w:val="single" w:sz="4" w:space="0" w:color="000000"/>
                    <w:bottom w:val="single" w:sz="4" w:space="0" w:color="000000"/>
                  </w:tcBorders>
                  <w:shd w:val="clear" w:color="auto" w:fill="auto"/>
                </w:tcPr>
                <w:p>
                  <w:pPr>
                    <w:pStyle w:val="Obsahtabuky"/>
                    <w:snapToGrid w:val="0"/>
                    <w:jc w:val="center"/>
                    <w:rPr>
                      <w:rFonts w:ascii="Times New romance" w:hAnsi="Times New romance" w:cs="Times New romance"/>
                      <w:sz w:val="18"/>
                      <w:szCs w:val="18"/>
                    </w:rPr>
                  </w:pPr>
                </w:p>
                <w:p>
                  <w:pPr>
                    <w:pStyle w:val="Obsahtabuky"/>
                    <w:jc w:val="center"/>
                  </w:pPr>
                  <w:r>
                    <w:rPr>
                      <w:rFonts w:ascii="Times New romance" w:hAnsi="Times New romance" w:cs="Times New romance"/>
                      <w:sz w:val="18"/>
                      <w:szCs w:val="18"/>
                    </w:rPr>
                    <w:t>Test</w:t>
                  </w:r>
                </w:p>
              </w:tc>
            </w:tr>
            <w:tr>
              <w:tblPrEx>
                <w:tblInd w:w="55" w:type="dxa"/>
                <w:tblLayout w:type="fixed"/>
                <w:tblCellMar>
                  <w:top w:w="55" w:type="dxa"/>
                  <w:left w:w="55" w:type="dxa"/>
                  <w:bottom w:w="55" w:type="dxa"/>
                  <w:right w:w="55" w:type="dxa"/>
                </w:tblCellMar>
                <w:tblLook w:val="0000"/>
              </w:tblPrEx>
              <w:trPr>
                <w:cantSplit w:val="0"/>
              </w:trPr>
              <w:tc>
                <w:tcPr>
                  <w:tcW w:w="0" w:type="dxa"/>
                  <w:vMerge/>
                  <w:tcBorders>
                    <w:top w:val="single" w:sz="4" w:space="0" w:color="000000"/>
                    <w:bottom w:val="single" w:sz="4" w:space="0" w:color="000000"/>
                  </w:tcBorders>
                  <w:shd w:val="clear" w:color="auto" w:fill="auto"/>
                </w:tcPr>
                <w:p>
                  <w:pPr>
                    <w:snapToGrid w:val="0"/>
                  </w:pPr>
                </w:p>
              </w:tc>
              <w:tc>
                <w:tcPr>
                  <w:tcW w:w="0" w:type="dxa"/>
                  <w:vMerge/>
                  <w:tcBorders>
                    <w:top w:val="single" w:sz="4" w:space="0" w:color="000000"/>
                    <w:bottom w:val="single" w:sz="4" w:space="0" w:color="000000"/>
                  </w:tcBorders>
                  <w:shd w:val="clear" w:color="auto" w:fill="auto"/>
                </w:tcPr>
                <w:p>
                  <w:pPr>
                    <w:snapToGrid w:val="0"/>
                  </w:pPr>
                </w:p>
              </w:tc>
              <w:tc>
                <w:tcPr>
                  <w:tcW w:w="900" w:type="dxa"/>
                  <w:tcBorders>
                    <w:bottom w:val="single" w:sz="4" w:space="0" w:color="000000"/>
                  </w:tcBorders>
                  <w:shd w:val="clear" w:color="auto" w:fill="auto"/>
                </w:tcPr>
                <w:p>
                  <w:pPr>
                    <w:pStyle w:val="Obsahtabuky"/>
                  </w:pPr>
                  <w:r>
                    <w:rPr>
                      <w:rFonts w:ascii="Times New romance" w:hAnsi="Times New romance" w:cs="Times New romance"/>
                      <w:sz w:val="18"/>
                      <w:szCs w:val="18"/>
                    </w:rPr>
                    <w:t>Metóda</w:t>
                  </w:r>
                </w:p>
              </w:tc>
              <w:tc>
                <w:tcPr>
                  <w:tcW w:w="720" w:type="dxa"/>
                  <w:tcBorders>
                    <w:bottom w:val="single" w:sz="4" w:space="0" w:color="000000"/>
                  </w:tcBorders>
                  <w:shd w:val="clear" w:color="auto" w:fill="auto"/>
                </w:tcPr>
                <w:p>
                  <w:pPr>
                    <w:pStyle w:val="Obsahtabuky"/>
                  </w:pPr>
                  <w:r>
                    <w:rPr>
                      <w:rFonts w:ascii="Times New romance" w:hAnsi="Times New romance" w:cs="Times New romance"/>
                      <w:sz w:val="18"/>
                      <w:szCs w:val="18"/>
                    </w:rPr>
                    <w:t>Dátum</w:t>
                  </w:r>
                </w:p>
                <w:p>
                  <w:pPr>
                    <w:pStyle w:val="Obsahtabuky"/>
                  </w:pPr>
                  <w:r>
                    <w:rPr>
                      <w:rFonts w:ascii="Times New romance" w:hAnsi="Times New romance" w:cs="Times New romance"/>
                      <w:sz w:val="18"/>
                      <w:szCs w:val="18"/>
                    </w:rPr>
                    <w:t>uverejnenia</w:t>
                  </w:r>
                </w:p>
              </w:tc>
            </w:tr>
            <w:tr>
              <w:tblPrEx>
                <w:tblInd w:w="55" w:type="dxa"/>
                <w:tblLayout w:type="fixed"/>
                <w:tblCellMar>
                  <w:top w:w="55" w:type="dxa"/>
                  <w:left w:w="55" w:type="dxa"/>
                  <w:bottom w:w="55" w:type="dxa"/>
                  <w:right w:w="55" w:type="dxa"/>
                </w:tblCellMar>
                <w:tblLook w:val="0000"/>
              </w:tblPrEx>
              <w:trPr>
                <w:cantSplit w:val="0"/>
              </w:trPr>
              <w:tc>
                <w:tcPr>
                  <w:tcW w:w="1080" w:type="dxa"/>
                  <w:tcBorders>
                    <w:bottom w:val="single" w:sz="4" w:space="0" w:color="000000"/>
                  </w:tcBorders>
                  <w:shd w:val="clear" w:color="auto" w:fill="auto"/>
                </w:tcPr>
                <w:p>
                  <w:pPr>
                    <w:pStyle w:val="Obsahtabuky"/>
                  </w:pPr>
                  <w:r>
                    <w:rPr>
                      <w:rFonts w:ascii="Times New romance" w:hAnsi="Times New romance" w:cs="Times New romance"/>
                      <w:sz w:val="18"/>
                      <w:szCs w:val="18"/>
                    </w:rPr>
                    <w:t>Obsah VOC</w:t>
                  </w:r>
                </w:p>
              </w:tc>
              <w:tc>
                <w:tcPr>
                  <w:tcW w:w="900" w:type="dxa"/>
                  <w:tcBorders>
                    <w:bottom w:val="single" w:sz="4" w:space="0" w:color="000000"/>
                  </w:tcBorders>
                  <w:shd w:val="clear" w:color="auto" w:fill="auto"/>
                </w:tcPr>
                <w:p>
                  <w:pPr>
                    <w:pStyle w:val="Obsahtabuky"/>
                  </w:pPr>
                  <w:r>
                    <w:rPr>
                      <w:rFonts w:ascii="Times New romance" w:hAnsi="Times New romance" w:cs="Times New romance"/>
                      <w:sz w:val="18"/>
                      <w:szCs w:val="18"/>
                    </w:rPr>
                    <w:t>g/l</w:t>
                  </w:r>
                </w:p>
              </w:tc>
              <w:tc>
                <w:tcPr>
                  <w:tcW w:w="900" w:type="dxa"/>
                  <w:tcBorders>
                    <w:bottom w:val="single" w:sz="4" w:space="0" w:color="000000"/>
                  </w:tcBorders>
                  <w:shd w:val="clear" w:color="auto" w:fill="auto"/>
                </w:tcPr>
                <w:p>
                  <w:pPr>
                    <w:pStyle w:val="Obsahtabuky"/>
                  </w:pPr>
                  <w:r>
                    <w:rPr>
                      <w:rFonts w:ascii="Times New romance" w:hAnsi="Times New romance" w:cs="Times New romance"/>
                      <w:sz w:val="18"/>
                      <w:szCs w:val="18"/>
                    </w:rPr>
                    <w:t>ISO 11890-1</w:t>
                  </w:r>
                </w:p>
              </w:tc>
              <w:tc>
                <w:tcPr>
                  <w:tcW w:w="720" w:type="dxa"/>
                  <w:tcBorders>
                    <w:bottom w:val="single" w:sz="4" w:space="0" w:color="000000"/>
                  </w:tcBorders>
                  <w:shd w:val="clear" w:color="auto" w:fill="auto"/>
                </w:tcPr>
                <w:p>
                  <w:pPr>
                    <w:pStyle w:val="Obsahtabuky"/>
                  </w:pPr>
                  <w:r>
                    <w:rPr>
                      <w:rFonts w:ascii="Times New romance" w:hAnsi="Times New romance" w:cs="Times New romance"/>
                      <w:sz w:val="18"/>
                      <w:szCs w:val="18"/>
                    </w:rPr>
                    <w:t>2007</w:t>
                  </w:r>
                </w:p>
              </w:tc>
            </w:tr>
            <w:tr>
              <w:tblPrEx>
                <w:tblInd w:w="55" w:type="dxa"/>
                <w:tblLayout w:type="fixed"/>
                <w:tblCellMar>
                  <w:top w:w="55" w:type="dxa"/>
                  <w:left w:w="55" w:type="dxa"/>
                  <w:bottom w:w="55" w:type="dxa"/>
                  <w:right w:w="55" w:type="dxa"/>
                </w:tblCellMar>
                <w:tblLook w:val="0000"/>
              </w:tblPrEx>
              <w:trPr>
                <w:cantSplit w:val="0"/>
              </w:trPr>
              <w:tc>
                <w:tcPr>
                  <w:tcW w:w="1080" w:type="dxa"/>
                  <w:tcBorders>
                    <w:bottom w:val="single" w:sz="4" w:space="0" w:color="000000"/>
                  </w:tcBorders>
                  <w:shd w:val="clear" w:color="auto" w:fill="auto"/>
                </w:tcPr>
                <w:p>
                  <w:pPr>
                    <w:pStyle w:val="Obsahtabuky"/>
                  </w:pPr>
                  <w:r>
                    <w:rPr>
                      <w:rFonts w:ascii="Times New romance" w:hAnsi="Times New romance" w:cs="Times New romance"/>
                      <w:sz w:val="18"/>
                      <w:szCs w:val="18"/>
                    </w:rPr>
                    <w:t>Obsah VOC</w:t>
                  </w:r>
                </w:p>
              </w:tc>
              <w:tc>
                <w:tcPr>
                  <w:tcW w:w="900" w:type="dxa"/>
                  <w:tcBorders>
                    <w:bottom w:val="single" w:sz="4" w:space="0" w:color="000000"/>
                  </w:tcBorders>
                  <w:shd w:val="clear" w:color="auto" w:fill="auto"/>
                </w:tcPr>
                <w:p>
                  <w:pPr>
                    <w:pStyle w:val="Obsahtabuky"/>
                  </w:pPr>
                  <w:r>
                    <w:rPr>
                      <w:rFonts w:ascii="Times New romance" w:hAnsi="Times New romance" w:cs="Times New romance"/>
                      <w:sz w:val="18"/>
                      <w:szCs w:val="18"/>
                    </w:rPr>
                    <w:t>g/l</w:t>
                  </w:r>
                </w:p>
              </w:tc>
              <w:tc>
                <w:tcPr>
                  <w:tcW w:w="900" w:type="dxa"/>
                  <w:tcBorders>
                    <w:bottom w:val="single" w:sz="4" w:space="0" w:color="000000"/>
                  </w:tcBorders>
                  <w:shd w:val="clear" w:color="auto" w:fill="auto"/>
                </w:tcPr>
                <w:p>
                  <w:pPr>
                    <w:pStyle w:val="Obsahtabuky"/>
                  </w:pPr>
                  <w:r>
                    <w:rPr>
                      <w:rFonts w:ascii="Times New romance" w:hAnsi="Times New romance" w:cs="Times New romance"/>
                      <w:sz w:val="18"/>
                      <w:szCs w:val="18"/>
                    </w:rPr>
                    <w:t>ISO 11890-2</w:t>
                  </w:r>
                </w:p>
              </w:tc>
              <w:tc>
                <w:tcPr>
                  <w:tcW w:w="720" w:type="dxa"/>
                  <w:tcBorders>
                    <w:bottom w:val="single" w:sz="4" w:space="0" w:color="000000"/>
                  </w:tcBorders>
                  <w:shd w:val="clear" w:color="auto" w:fill="auto"/>
                </w:tcPr>
                <w:p>
                  <w:pPr>
                    <w:pStyle w:val="Obsahtabuky"/>
                  </w:pPr>
                  <w:r>
                    <w:rPr>
                      <w:rFonts w:ascii="Times New romance" w:hAnsi="Times New romance" w:cs="Times New romance"/>
                      <w:sz w:val="18"/>
                      <w:szCs w:val="18"/>
                    </w:rPr>
                    <w:t>2006</w:t>
                  </w:r>
                </w:p>
              </w:tc>
            </w:tr>
          </w:tbl>
          <w:p>
            <w:pPr>
              <w:rPr>
                <w:sz w:val="20"/>
                <w:szCs w:val="20"/>
              </w:rPr>
            </w:pPr>
          </w:p>
          <w:p>
            <w:pPr>
              <w:rPr>
                <w:sz w:val="20"/>
                <w:szCs w:val="20"/>
              </w:rPr>
            </w:pPr>
          </w:p>
          <w:p>
            <w:pPr>
              <w:rPr>
                <w:sz w:val="20"/>
                <w:szCs w:val="20"/>
              </w:rPr>
            </w:pPr>
          </w:p>
          <w:p>
            <w:pPr>
              <w:rPr>
                <w:sz w:val="20"/>
                <w:szCs w:val="20"/>
              </w:rPr>
            </w:pPr>
          </w:p>
        </w:tc>
        <w:tc>
          <w:tcPr>
            <w:tcW w:w="943" w:type="dxa"/>
            <w:tcBorders>
              <w:left w:val="single" w:sz="6" w:space="0" w:color="000000"/>
              <w:bottom w:val="single" w:sz="4" w:space="0" w:color="000000"/>
            </w:tcBorders>
            <w:shd w:val="clear" w:color="auto" w:fill="auto"/>
          </w:tcPr>
          <w:p>
            <w:pPr>
              <w:snapToGrid w:val="0"/>
              <w:jc w:val="center"/>
            </w:pPr>
            <w:r>
              <w:rPr>
                <w:color w:val="000000"/>
                <w:sz w:val="20"/>
                <w:szCs w:val="20"/>
              </w:rPr>
              <w:t>N</w:t>
            </w:r>
          </w:p>
        </w:tc>
        <w:tc>
          <w:tcPr>
            <w:tcW w:w="616" w:type="dxa"/>
            <w:tcBorders>
              <w:left w:val="single" w:sz="6" w:space="0" w:color="000000"/>
              <w:bottom w:val="single" w:sz="4" w:space="0" w:color="000000"/>
            </w:tcBorders>
            <w:shd w:val="clear" w:color="auto" w:fill="auto"/>
          </w:tcPr>
          <w:p>
            <w:pPr>
              <w:snapToGrid w:val="0"/>
            </w:pPr>
            <w:r>
              <w:rPr>
                <w:sz w:val="20"/>
                <w:szCs w:val="20"/>
              </w:rPr>
              <w:t>NV</w:t>
            </w:r>
          </w:p>
        </w:tc>
        <w:tc>
          <w:tcPr>
            <w:tcW w:w="850" w:type="dxa"/>
            <w:tcBorders>
              <w:left w:val="single" w:sz="6" w:space="0" w:color="000000"/>
              <w:bottom w:val="single" w:sz="4" w:space="0" w:color="000000"/>
            </w:tcBorders>
            <w:shd w:val="clear" w:color="auto" w:fill="auto"/>
          </w:tcPr>
          <w:p>
            <w:pPr>
              <w:snapToGrid w:val="0"/>
            </w:pPr>
            <w:r>
              <w:rPr>
                <w:sz w:val="20"/>
                <w:szCs w:val="20"/>
              </w:rPr>
              <w:t>Príl. č. 3</w:t>
            </w:r>
          </w:p>
        </w:tc>
        <w:tc>
          <w:tcPr>
            <w:tcW w:w="4597" w:type="dxa"/>
            <w:tcBorders>
              <w:left w:val="single" w:sz="6" w:space="0" w:color="000000"/>
              <w:bottom w:val="single" w:sz="4" w:space="0" w:color="000000"/>
            </w:tcBorders>
            <w:shd w:val="clear" w:color="auto" w:fill="auto"/>
          </w:tcPr>
          <w:p>
            <w:pPr>
              <w:snapToGrid w:val="0"/>
            </w:pPr>
            <w:r>
              <w:rPr>
                <w:sz w:val="20"/>
                <w:szCs w:val="20"/>
              </w:rPr>
              <w:t>ANALYTICKÉ METÓDY NA STANOVENIE OBSAHU PRCHAVÝCH ORGANICKÝCH ZLÚČENÍN V REGULOVANÝCH VÝROBKOCH</w:t>
            </w:r>
          </w:p>
          <w:p>
            <w:pPr>
              <w:snapToGrid w:val="0"/>
              <w:rPr>
                <w:color w:val="C9211E"/>
                <w:sz w:val="20"/>
                <w:szCs w:val="20"/>
              </w:rPr>
            </w:pPr>
          </w:p>
          <w:p>
            <w:pPr>
              <w:snapToGrid w:val="0"/>
              <w:rPr>
                <w:color w:val="C9211E"/>
                <w:sz w:val="20"/>
                <w:szCs w:val="20"/>
              </w:rPr>
            </w:pPr>
          </w:p>
          <w:tbl>
            <w:tblPr>
              <w:tblInd w:w="55" w:type="dxa"/>
              <w:tblLayout w:type="fixed"/>
              <w:tblCellMar>
                <w:top w:w="55" w:type="dxa"/>
                <w:left w:w="55" w:type="dxa"/>
                <w:bottom w:w="55" w:type="dxa"/>
                <w:right w:w="55" w:type="dxa"/>
              </w:tblCellMar>
              <w:tblLook w:val="0000"/>
            </w:tblPr>
            <w:tblGrid>
              <w:gridCol w:w="1260"/>
              <w:gridCol w:w="1260"/>
              <w:gridCol w:w="990"/>
              <w:gridCol w:w="1100"/>
            </w:tblGrid>
            <w:tr>
              <w:tblPrEx>
                <w:tblInd w:w="55" w:type="dxa"/>
                <w:tblLayout w:type="fixed"/>
                <w:tblCellMar>
                  <w:top w:w="55" w:type="dxa"/>
                  <w:left w:w="55" w:type="dxa"/>
                  <w:bottom w:w="55" w:type="dxa"/>
                  <w:right w:w="55" w:type="dxa"/>
                </w:tblCellMar>
                <w:tblLook w:val="0000"/>
              </w:tblPrEx>
              <w:trPr>
                <w:cantSplit w:val="0"/>
              </w:trPr>
              <w:tc>
                <w:tcPr>
                  <w:tcW w:w="1260" w:type="dxa"/>
                  <w:tcBorders>
                    <w:top w:val="single" w:sz="4" w:space="0" w:color="000000"/>
                    <w:left w:val="single" w:sz="4" w:space="0" w:color="000000"/>
                    <w:bottom w:val="single" w:sz="4" w:space="0" w:color="000000"/>
                  </w:tcBorders>
                  <w:shd w:val="clear" w:color="auto" w:fill="auto"/>
                </w:tcPr>
                <w:p>
                  <w:pPr>
                    <w:pStyle w:val="Obsahtabuky"/>
                  </w:pPr>
                  <w:r>
                    <w:rPr>
                      <w:rFonts w:ascii="Times New romance" w:hAnsi="Times New romance" w:cs="Times New romance"/>
                      <w:b/>
                      <w:bCs/>
                      <w:sz w:val="16"/>
                      <w:szCs w:val="16"/>
                    </w:rPr>
                    <w:t>Regulované</w:t>
                  </w:r>
                </w:p>
                <w:p>
                  <w:pPr>
                    <w:pStyle w:val="Obsahtabuky"/>
                  </w:pPr>
                  <w:r>
                    <w:rPr>
                      <w:rFonts w:ascii="Times New romance" w:hAnsi="Times New romance" w:cs="Times New romance"/>
                      <w:b/>
                      <w:bCs/>
                      <w:sz w:val="16"/>
                      <w:szCs w:val="16"/>
                    </w:rPr>
                    <w:t>výrobky</w:t>
                  </w:r>
                </w:p>
              </w:tc>
              <w:tc>
                <w:tcPr>
                  <w:tcW w:w="1260" w:type="dxa"/>
                  <w:tcBorders>
                    <w:top w:val="single" w:sz="4" w:space="0" w:color="000000"/>
                    <w:left w:val="single" w:sz="4" w:space="0" w:color="000000"/>
                    <w:bottom w:val="single" w:sz="4" w:space="0" w:color="000000"/>
                  </w:tcBorders>
                  <w:shd w:val="clear" w:color="auto" w:fill="auto"/>
                </w:tcPr>
                <w:p>
                  <w:pPr>
                    <w:pStyle w:val="Obsahtabuky"/>
                  </w:pPr>
                  <w:r>
                    <w:rPr>
                      <w:rFonts w:ascii="Times New romance" w:hAnsi="Times New romance" w:cs="Times New romance"/>
                      <w:b/>
                      <w:bCs/>
                      <w:sz w:val="16"/>
                      <w:szCs w:val="16"/>
                    </w:rPr>
                    <w:t>Obsah</w:t>
                  </w:r>
                </w:p>
                <w:p>
                  <w:pPr>
                    <w:pStyle w:val="Obsahtabuky"/>
                  </w:pPr>
                  <w:r>
                    <w:rPr>
                      <w:rFonts w:ascii="Times New romance" w:hAnsi="Times New romance" w:cs="Times New romance"/>
                      <w:b/>
                      <w:bCs/>
                      <w:sz w:val="16"/>
                      <w:szCs w:val="16"/>
                    </w:rPr>
                    <w:t>prchavých</w:t>
                  </w:r>
                </w:p>
                <w:p>
                  <w:pPr>
                    <w:pStyle w:val="Obsahtabuky"/>
                  </w:pPr>
                  <w:r>
                    <w:rPr>
                      <w:rFonts w:ascii="Times New romance" w:hAnsi="Times New romance" w:cs="Times New romance"/>
                      <w:b/>
                      <w:bCs/>
                      <w:sz w:val="16"/>
                      <w:szCs w:val="16"/>
                    </w:rPr>
                    <w:t xml:space="preserve">organických </w:t>
                  </w:r>
                </w:p>
                <w:p>
                  <w:pPr>
                    <w:pStyle w:val="Obsahtabuky"/>
                  </w:pPr>
                  <w:r>
                    <w:rPr>
                      <w:rFonts w:ascii="Times New romance" w:hAnsi="Times New romance" w:cs="Times New romance"/>
                      <w:b/>
                      <w:bCs/>
                      <w:sz w:val="16"/>
                      <w:szCs w:val="16"/>
                    </w:rPr>
                    <w:t>zlúčenín</w:t>
                  </w:r>
                </w:p>
              </w:tc>
              <w:tc>
                <w:tcPr>
                  <w:tcW w:w="990" w:type="dxa"/>
                  <w:tcBorders>
                    <w:top w:val="single" w:sz="4" w:space="0" w:color="000000"/>
                    <w:left w:val="single" w:sz="4" w:space="0" w:color="000000"/>
                    <w:bottom w:val="single" w:sz="4" w:space="0" w:color="000000"/>
                  </w:tcBorders>
                  <w:shd w:val="clear" w:color="auto" w:fill="auto"/>
                </w:tcPr>
                <w:p>
                  <w:pPr>
                    <w:pStyle w:val="Obsahtabuky"/>
                  </w:pPr>
                  <w:r>
                    <w:rPr>
                      <w:rFonts w:ascii="Times New romance" w:hAnsi="Times New romance" w:cs="Times New romance"/>
                      <w:b/>
                      <w:bCs/>
                      <w:sz w:val="16"/>
                      <w:szCs w:val="16"/>
                    </w:rPr>
                    <w:t>Jednotka</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pPr>
                    <w:pStyle w:val="Obsahtabuky"/>
                  </w:pPr>
                  <w:r>
                    <w:rPr>
                      <w:rFonts w:ascii="Times New romance" w:hAnsi="Times New romance" w:cs="Times New romance"/>
                      <w:b/>
                      <w:bCs/>
                      <w:sz w:val="16"/>
                      <w:szCs w:val="16"/>
                    </w:rPr>
                    <w:t>Analytická</w:t>
                  </w:r>
                </w:p>
                <w:p>
                  <w:pPr>
                    <w:pStyle w:val="Obsahtabuky"/>
                  </w:pPr>
                  <w:r>
                    <w:rPr>
                      <w:rFonts w:ascii="Times New romance" w:hAnsi="Times New romance" w:cs="Times New romance"/>
                      <w:b/>
                      <w:bCs/>
                      <w:sz w:val="16"/>
                      <w:szCs w:val="16"/>
                    </w:rPr>
                    <w:t>metóda</w:t>
                  </w:r>
                </w:p>
              </w:tc>
            </w:tr>
            <w:tr>
              <w:tblPrEx>
                <w:tblInd w:w="55" w:type="dxa"/>
                <w:tblLayout w:type="fixed"/>
                <w:tblCellMar>
                  <w:top w:w="55" w:type="dxa"/>
                  <w:left w:w="55" w:type="dxa"/>
                  <w:bottom w:w="55" w:type="dxa"/>
                  <w:right w:w="55" w:type="dxa"/>
                </w:tblCellMar>
                <w:tblLook w:val="0000"/>
              </w:tblPrEx>
              <w:trPr>
                <w:cantSplit w:val="0"/>
              </w:trPr>
              <w:tc>
                <w:tcPr>
                  <w:tcW w:w="1260" w:type="dxa"/>
                  <w:vMerge w:val="restart"/>
                  <w:tcBorders>
                    <w:left w:val="single" w:sz="4" w:space="0" w:color="000000"/>
                    <w:bottom w:val="single" w:sz="4" w:space="0" w:color="000000"/>
                  </w:tcBorders>
                  <w:shd w:val="clear" w:color="auto" w:fill="auto"/>
                </w:tcPr>
                <w:p>
                  <w:pPr>
                    <w:pStyle w:val="Obsahtabuky"/>
                    <w:jc w:val="left"/>
                  </w:pPr>
                  <w:r>
                    <w:rPr>
                      <w:rFonts w:ascii="Times New romance" w:hAnsi="Times New romance" w:cs="Times New romance"/>
                      <w:sz w:val="16"/>
                      <w:szCs w:val="16"/>
                    </w:rPr>
                    <w:t>Regulované výrobky, v ktorých nie</w:t>
                  </w:r>
                </w:p>
                <w:p>
                  <w:pPr>
                    <w:pStyle w:val="Obsahtabuky"/>
                  </w:pPr>
                  <w:r>
                    <w:rPr>
                      <w:rFonts w:ascii="Times New romance" w:hAnsi="Times New romance" w:cs="Times New romance"/>
                      <w:sz w:val="16"/>
                      <w:szCs w:val="16"/>
                    </w:rPr>
                    <w:t>sú prítomné</w:t>
                  </w:r>
                </w:p>
                <w:p>
                  <w:pPr>
                    <w:pStyle w:val="Obsahtabuky"/>
                  </w:pPr>
                  <w:r>
                    <w:rPr>
                      <w:rFonts w:ascii="Times New romance" w:hAnsi="Times New romance" w:cs="Times New romance"/>
                      <w:sz w:val="16"/>
                      <w:szCs w:val="16"/>
                    </w:rPr>
                    <w:t>reaktívne rozpúšťadlá</w:t>
                  </w:r>
                </w:p>
              </w:tc>
              <w:tc>
                <w:tcPr>
                  <w:tcW w:w="1260" w:type="dxa"/>
                  <w:tcBorders>
                    <w:left w:val="single" w:sz="4" w:space="0" w:color="000000"/>
                    <w:bottom w:val="single" w:sz="4" w:space="0" w:color="000000"/>
                  </w:tcBorders>
                  <w:shd w:val="clear" w:color="auto" w:fill="auto"/>
                </w:tcPr>
                <w:p>
                  <w:pPr>
                    <w:pStyle w:val="Obsahtabuky"/>
                    <w:snapToGrid w:val="0"/>
                    <w:rPr>
                      <w:rFonts w:ascii="Times New romance" w:hAnsi="Times New romance" w:cs="Times New romance"/>
                      <w:sz w:val="16"/>
                      <w:szCs w:val="16"/>
                    </w:rPr>
                  </w:pPr>
                </w:p>
                <w:p>
                  <w:pPr>
                    <w:jc w:val="left"/>
                    <w:rPr>
                      <w:rFonts w:ascii="Times New romance" w:hAnsi="Times New romance" w:cs="Times New romance"/>
                      <w:sz w:val="16"/>
                      <w:szCs w:val="16"/>
                    </w:rPr>
                  </w:pPr>
                </w:p>
                <w:p>
                  <w:pPr>
                    <w:jc w:val="left"/>
                  </w:pPr>
                  <w:r>
                    <w:rPr>
                      <w:sz w:val="16"/>
                      <w:szCs w:val="16"/>
                    </w:rPr>
                    <w:t>&lt; 15 % hmotnosti</w:t>
                  </w:r>
                </w:p>
              </w:tc>
              <w:tc>
                <w:tcPr>
                  <w:tcW w:w="990" w:type="dxa"/>
                  <w:tcBorders>
                    <w:left w:val="single" w:sz="4" w:space="0" w:color="000000"/>
                    <w:bottom w:val="single" w:sz="4" w:space="0" w:color="000000"/>
                  </w:tcBorders>
                  <w:shd w:val="clear" w:color="auto" w:fill="auto"/>
                </w:tcPr>
                <w:p>
                  <w:pPr>
                    <w:pStyle w:val="Obsahtabuky"/>
                    <w:snapToGrid w:val="0"/>
                    <w:rPr>
                      <w:rFonts w:ascii="Times New romance" w:hAnsi="Times New romance" w:cs="Times New romance"/>
                      <w:sz w:val="16"/>
                      <w:szCs w:val="16"/>
                    </w:rPr>
                  </w:pPr>
                </w:p>
                <w:p>
                  <w:pPr>
                    <w:pStyle w:val="Obsahtabuky"/>
                  </w:pPr>
                  <w:r>
                    <w:rPr>
                      <w:rFonts w:ascii="Times New romance" w:hAnsi="Times New romance" w:cs="Times New romance"/>
                      <w:sz w:val="16"/>
                      <w:szCs w:val="16"/>
                    </w:rPr>
                    <w:t>g/l</w:t>
                  </w:r>
                </w:p>
              </w:tc>
              <w:tc>
                <w:tcPr>
                  <w:tcW w:w="1100" w:type="dxa"/>
                  <w:tcBorders>
                    <w:left w:val="single" w:sz="4" w:space="0" w:color="000000"/>
                    <w:bottom w:val="single" w:sz="4" w:space="0" w:color="000000"/>
                    <w:right w:val="single" w:sz="4" w:space="0" w:color="000000"/>
                  </w:tcBorders>
                  <w:shd w:val="clear" w:color="auto" w:fill="auto"/>
                </w:tcPr>
                <w:p>
                  <w:pPr>
                    <w:pStyle w:val="Obsahtabuky"/>
                    <w:jc w:val="left"/>
                  </w:pPr>
                  <w:r>
                    <w:rPr>
                      <w:rFonts w:ascii="Times New romance" w:hAnsi="Times New romance" w:cs="Times New romance"/>
                      <w:sz w:val="16"/>
                      <w:szCs w:val="16"/>
                    </w:rPr>
                    <w:t>Stanovenie obsahu prchavých organických látok metódou plynovej chromatografie</w:t>
                  </w:r>
                  <w:r>
                    <w:rPr>
                      <w:rFonts w:ascii="Times New romance" w:hAnsi="Times New romance" w:cs="Times New romance"/>
                      <w:color w:val="FF0000"/>
                      <w:sz w:val="16"/>
                      <w:szCs w:val="16"/>
                    </w:rPr>
                    <w:t xml:space="preserve"> </w:t>
                  </w:r>
                  <w:r>
                    <w:rPr>
                      <w:rFonts w:ascii="Times New romance" w:hAnsi="Times New romance" w:cs="Times New romance"/>
                      <w:sz w:val="16"/>
                      <w:szCs w:val="16"/>
                    </w:rPr>
                    <w:t>podľa technickej normy</w:t>
                  </w:r>
                  <w:r>
                    <w:rPr>
                      <w:rFonts w:ascii="Times New romance" w:hAnsi="Times New romance" w:cs="Times New romance"/>
                      <w:sz w:val="16"/>
                      <w:szCs w:val="16"/>
                      <w:vertAlign w:val="superscript"/>
                    </w:rPr>
                    <w:t>5</w:t>
                  </w:r>
                  <w:r>
                    <w:rPr>
                      <w:rFonts w:ascii="Times New romance" w:hAnsi="Times New romance" w:cs="Times New romance"/>
                      <w:sz w:val="16"/>
                      <w:szCs w:val="16"/>
                    </w:rPr>
                    <w:t>)</w:t>
                  </w:r>
                </w:p>
              </w:tc>
            </w:tr>
            <w:tr>
              <w:tblPrEx>
                <w:tblInd w:w="55" w:type="dxa"/>
                <w:tblLayout w:type="fixed"/>
                <w:tblCellMar>
                  <w:top w:w="55" w:type="dxa"/>
                  <w:left w:w="55" w:type="dxa"/>
                  <w:bottom w:w="55" w:type="dxa"/>
                  <w:right w:w="55" w:type="dxa"/>
                </w:tblCellMar>
                <w:tblLook w:val="0000"/>
              </w:tblPrEx>
              <w:trPr>
                <w:cantSplit w:val="0"/>
              </w:trPr>
              <w:tc>
                <w:tcPr>
                  <w:tcW w:w="0" w:type="dxa"/>
                  <w:vMerge/>
                  <w:tcBorders>
                    <w:left w:val="single" w:sz="4" w:space="0" w:color="000000"/>
                    <w:bottom w:val="single" w:sz="4" w:space="0" w:color="000000"/>
                  </w:tcBorders>
                  <w:shd w:val="clear" w:color="auto" w:fill="auto"/>
                </w:tcPr>
                <w:p>
                  <w:pPr>
                    <w:snapToGrid w:val="0"/>
                  </w:pPr>
                </w:p>
              </w:tc>
              <w:tc>
                <w:tcPr>
                  <w:tcW w:w="1260" w:type="dxa"/>
                  <w:tcBorders>
                    <w:left w:val="single" w:sz="4" w:space="0" w:color="000000"/>
                    <w:bottom w:val="single" w:sz="4" w:space="0" w:color="000000"/>
                  </w:tcBorders>
                  <w:shd w:val="clear" w:color="auto" w:fill="auto"/>
                </w:tcPr>
                <w:p>
                  <w:pPr>
                    <w:pStyle w:val="Obsahtabuky"/>
                    <w:snapToGrid w:val="0"/>
                    <w:rPr>
                      <w:rFonts w:ascii="Times New romance" w:hAnsi="Times New romance" w:cs="Times New romance"/>
                      <w:sz w:val="16"/>
                      <w:szCs w:val="16"/>
                    </w:rPr>
                  </w:pPr>
                </w:p>
                <w:p>
                  <w:pPr>
                    <w:jc w:val="left"/>
                  </w:pPr>
                  <w:r>
                    <w:rPr>
                      <w:sz w:val="16"/>
                      <w:szCs w:val="16"/>
                    </w:rPr>
                    <w:t>≥</w:t>
                  </w:r>
                  <w:r>
                    <w:rPr>
                      <w:rFonts w:eastAsia="Times New Roman"/>
                      <w:sz w:val="16"/>
                      <w:szCs w:val="16"/>
                    </w:rPr>
                    <w:t xml:space="preserve"> </w:t>
                  </w:r>
                  <w:r>
                    <w:rPr>
                      <w:sz w:val="16"/>
                      <w:szCs w:val="16"/>
                    </w:rPr>
                    <w:t>15 % hmotnosti</w:t>
                  </w:r>
                </w:p>
              </w:tc>
              <w:tc>
                <w:tcPr>
                  <w:tcW w:w="990" w:type="dxa"/>
                  <w:tcBorders>
                    <w:left w:val="single" w:sz="4" w:space="0" w:color="000000"/>
                    <w:bottom w:val="single" w:sz="4" w:space="0" w:color="000000"/>
                  </w:tcBorders>
                  <w:shd w:val="clear" w:color="auto" w:fill="auto"/>
                </w:tcPr>
                <w:p>
                  <w:pPr>
                    <w:pStyle w:val="Obsahtabuky"/>
                    <w:snapToGrid w:val="0"/>
                    <w:rPr>
                      <w:rFonts w:ascii="Times New romance" w:hAnsi="Times New romance" w:cs="Times New romance"/>
                      <w:sz w:val="16"/>
                      <w:szCs w:val="16"/>
                    </w:rPr>
                  </w:pPr>
                </w:p>
                <w:p>
                  <w:pPr>
                    <w:pStyle w:val="Obsahtabuky"/>
                  </w:pPr>
                  <w:r>
                    <w:rPr>
                      <w:rFonts w:ascii="Times New romance" w:hAnsi="Times New romance" w:cs="Times New romance"/>
                      <w:sz w:val="16"/>
                      <w:szCs w:val="16"/>
                    </w:rPr>
                    <w:t>g/l</w:t>
                  </w:r>
                </w:p>
              </w:tc>
              <w:tc>
                <w:tcPr>
                  <w:tcW w:w="1100" w:type="dxa"/>
                  <w:tcBorders>
                    <w:left w:val="single" w:sz="4" w:space="0" w:color="000000"/>
                    <w:bottom w:val="single" w:sz="4" w:space="0" w:color="000000"/>
                    <w:right w:val="single" w:sz="4" w:space="0" w:color="000000"/>
                  </w:tcBorders>
                  <w:shd w:val="clear" w:color="auto" w:fill="auto"/>
                </w:tcPr>
                <w:p>
                  <w:pPr>
                    <w:pStyle w:val="Obsahtabuky"/>
                    <w:jc w:val="left"/>
                  </w:pPr>
                  <w:r>
                    <w:rPr>
                      <w:rFonts w:ascii="Times New romance" w:hAnsi="Times New romance" w:cs="Times New romance"/>
                      <w:sz w:val="16"/>
                      <w:szCs w:val="16"/>
                    </w:rPr>
                    <w:t>Stanovenie obsahu prchavých organických zlúčenín diferenčnou metódou alebo metódou plynovej chromatografie</w:t>
                  </w:r>
                  <w:r>
                    <w:rPr>
                      <w:rFonts w:ascii="Times New romance" w:hAnsi="Times New romance" w:cs="Times New romance"/>
                      <w:color w:val="FF0000"/>
                      <w:sz w:val="16"/>
                      <w:szCs w:val="16"/>
                    </w:rPr>
                    <w:t xml:space="preserve"> </w:t>
                  </w:r>
                  <w:r>
                    <w:rPr>
                      <w:rFonts w:ascii="Times New romance" w:hAnsi="Times New romance" w:cs="Times New romance"/>
                      <w:sz w:val="16"/>
                      <w:szCs w:val="16"/>
                    </w:rPr>
                    <w:t>podľa technickej normy</w:t>
                  </w:r>
                  <w:r>
                    <w:rPr>
                      <w:rFonts w:ascii="Times New romance" w:hAnsi="Times New romance" w:cs="Times New romance"/>
                      <w:sz w:val="16"/>
                      <w:szCs w:val="16"/>
                      <w:vertAlign w:val="superscript"/>
                    </w:rPr>
                    <w:t>6</w:t>
                  </w:r>
                  <w:r>
                    <w:rPr>
                      <w:rFonts w:ascii="Times New romance" w:hAnsi="Times New romance" w:cs="Times New romance"/>
                      <w:sz w:val="16"/>
                      <w:szCs w:val="16"/>
                    </w:rPr>
                    <w:t>)</w:t>
                  </w:r>
                </w:p>
              </w:tc>
            </w:tr>
            <w:tr>
              <w:tblPrEx>
                <w:tblInd w:w="55" w:type="dxa"/>
                <w:tblLayout w:type="fixed"/>
                <w:tblCellMar>
                  <w:top w:w="55" w:type="dxa"/>
                  <w:left w:w="55" w:type="dxa"/>
                  <w:bottom w:w="55" w:type="dxa"/>
                  <w:right w:w="55" w:type="dxa"/>
                </w:tblCellMar>
                <w:tblLook w:val="0000"/>
              </w:tblPrEx>
              <w:trPr>
                <w:cantSplit w:val="0"/>
              </w:trPr>
              <w:tc>
                <w:tcPr>
                  <w:tcW w:w="2520" w:type="dxa"/>
                  <w:gridSpan w:val="2"/>
                  <w:tcBorders>
                    <w:left w:val="single" w:sz="4" w:space="0" w:color="000000"/>
                    <w:bottom w:val="single" w:sz="4" w:space="0" w:color="000000"/>
                  </w:tcBorders>
                  <w:shd w:val="clear" w:color="auto" w:fill="auto"/>
                </w:tcPr>
                <w:p>
                  <w:pPr>
                    <w:pStyle w:val="Obsahtabuky"/>
                    <w:jc w:val="left"/>
                  </w:pPr>
                  <w:r>
                    <w:rPr>
                      <w:rFonts w:ascii="Times New romance" w:hAnsi="Times New romance" w:cs="Times New romance"/>
                      <w:sz w:val="16"/>
                      <w:szCs w:val="16"/>
                    </w:rPr>
                    <w:t>Regulované výrobky, ktoré obsahujú reaktívne rozpúšťadlá</w:t>
                  </w:r>
                </w:p>
              </w:tc>
              <w:tc>
                <w:tcPr>
                  <w:tcW w:w="990" w:type="dxa"/>
                  <w:tcBorders>
                    <w:left w:val="single" w:sz="4" w:space="0" w:color="000000"/>
                    <w:bottom w:val="single" w:sz="4" w:space="0" w:color="000000"/>
                  </w:tcBorders>
                  <w:shd w:val="clear" w:color="auto" w:fill="auto"/>
                </w:tcPr>
                <w:p>
                  <w:pPr>
                    <w:pStyle w:val="Obsahtabuky"/>
                    <w:snapToGrid w:val="0"/>
                    <w:rPr>
                      <w:rFonts w:ascii="Times New romance" w:hAnsi="Times New romance" w:cs="Times New romance"/>
                      <w:sz w:val="16"/>
                      <w:szCs w:val="16"/>
                    </w:rPr>
                  </w:pPr>
                </w:p>
                <w:p>
                  <w:pPr>
                    <w:pStyle w:val="Obsahtabuky"/>
                  </w:pPr>
                  <w:r>
                    <w:rPr>
                      <w:rFonts w:ascii="Times New romance" w:hAnsi="Times New romance" w:cs="Times New romance"/>
                      <w:sz w:val="16"/>
                      <w:szCs w:val="16"/>
                    </w:rPr>
                    <w:t>g/l</w:t>
                  </w:r>
                </w:p>
              </w:tc>
              <w:tc>
                <w:tcPr>
                  <w:tcW w:w="1100" w:type="dxa"/>
                  <w:tcBorders>
                    <w:left w:val="single" w:sz="4" w:space="0" w:color="000000"/>
                    <w:bottom w:val="single" w:sz="4" w:space="0" w:color="000000"/>
                    <w:right w:val="single" w:sz="4" w:space="0" w:color="000000"/>
                  </w:tcBorders>
                  <w:shd w:val="clear" w:color="auto" w:fill="auto"/>
                </w:tcPr>
                <w:p>
                  <w:pPr>
                    <w:pStyle w:val="Obsahtabuky"/>
                  </w:pPr>
                  <w:r>
                    <w:rPr>
                      <w:rFonts w:ascii="Times New romance" w:hAnsi="Times New romance" w:cs="Times New romance"/>
                      <w:sz w:val="16"/>
                      <w:szCs w:val="16"/>
                    </w:rPr>
                    <w:t>Stanovenie hmotnostného percenta obsahu prchavých látok v náteroch na báze rozpúšťadiel a vo vode</w:t>
                  </w:r>
                  <w:r>
                    <w:rPr>
                      <w:rFonts w:ascii="Times New romance" w:hAnsi="Times New romance" w:cs="Times New romance"/>
                      <w:color w:val="FF0000"/>
                      <w:sz w:val="16"/>
                      <w:szCs w:val="16"/>
                    </w:rPr>
                    <w:t xml:space="preserve"> </w:t>
                  </w:r>
                  <w:r>
                    <w:rPr>
                      <w:rFonts w:ascii="Times New romance" w:hAnsi="Times New romance" w:cs="Times New romance"/>
                      <w:sz w:val="16"/>
                      <w:szCs w:val="16"/>
                    </w:rPr>
                    <w:t>podľa technickej normy</w:t>
                  </w:r>
                  <w:r>
                    <w:rPr>
                      <w:rFonts w:ascii="Times New romance" w:hAnsi="Times New romance" w:cs="Times New romance"/>
                      <w:sz w:val="16"/>
                      <w:szCs w:val="16"/>
                      <w:vertAlign w:val="superscript"/>
                    </w:rPr>
                    <w:t>7</w:t>
                  </w:r>
                  <w:r>
                    <w:rPr>
                      <w:rFonts w:ascii="Times New romance" w:hAnsi="Times New romance" w:cs="Times New romance"/>
                      <w:sz w:val="16"/>
                      <w:szCs w:val="16"/>
                    </w:rPr>
                    <w:t>)</w:t>
                  </w:r>
                </w:p>
              </w:tc>
            </w:tr>
          </w:tbl>
          <w:p/>
          <w:p>
            <w:pPr>
              <w:rPr>
                <w:b/>
                <w:bCs/>
                <w:color w:val="C9211E"/>
                <w:sz w:val="20"/>
                <w:szCs w:val="20"/>
              </w:rPr>
            </w:pPr>
          </w:p>
          <w:p>
            <w:pPr>
              <w:rPr>
                <w:b/>
                <w:bCs/>
                <w:color w:val="C9211E"/>
                <w:sz w:val="20"/>
                <w:szCs w:val="20"/>
              </w:rPr>
            </w:pPr>
          </w:p>
        </w:tc>
        <w:tc>
          <w:tcPr>
            <w:tcW w:w="790" w:type="dxa"/>
            <w:tcBorders>
              <w:left w:val="single" w:sz="6" w:space="0" w:color="000000"/>
              <w:bottom w:val="single" w:sz="4" w:space="0" w:color="000000"/>
            </w:tcBorders>
            <w:shd w:val="clear" w:color="auto" w:fill="auto"/>
          </w:tcPr>
          <w:p>
            <w:pPr>
              <w:snapToGrid w:val="0"/>
              <w:jc w:val="center"/>
            </w:pPr>
            <w:r>
              <w:rPr>
                <w:color w:val="000000"/>
                <w:sz w:val="20"/>
                <w:szCs w:val="20"/>
              </w:rPr>
              <w:t>Ú</w:t>
            </w:r>
          </w:p>
        </w:tc>
        <w:tc>
          <w:tcPr>
            <w:tcW w:w="1884" w:type="dxa"/>
            <w:tcBorders>
              <w:left w:val="single" w:sz="6" w:space="0" w:color="000000"/>
              <w:bottom w:val="single" w:sz="4" w:space="0" w:color="000000"/>
              <w:right w:val="single" w:sz="4" w:space="0" w:color="000000"/>
            </w:tcBorders>
            <w:shd w:val="clear" w:color="auto" w:fill="auto"/>
          </w:tcPr>
          <w:p>
            <w:pPr>
              <w:snapToGrid w:val="0"/>
              <w:rPr>
                <w:color w:val="000000"/>
                <w:sz w:val="20"/>
                <w:szCs w:val="20"/>
              </w:rPr>
            </w:pPr>
          </w:p>
        </w:tc>
      </w:tr>
      <w:tr>
        <w:tblPrEx>
          <w:tblInd w:w="-63" w:type="dxa"/>
          <w:tblLayout w:type="fixed"/>
          <w:tblCellMar>
            <w:top w:w="0" w:type="dxa"/>
            <w:left w:w="70" w:type="dxa"/>
            <w:bottom w:w="0" w:type="dxa"/>
            <w:right w:w="70" w:type="dxa"/>
          </w:tblCellMar>
          <w:tblLook w:val="0000"/>
        </w:tblPrEx>
        <w:trPr>
          <w:cantSplit/>
          <w:trHeight w:val="2359"/>
        </w:trPr>
        <w:tc>
          <w:tcPr>
            <w:tcW w:w="779" w:type="dxa"/>
            <w:tcBorders>
              <w:left w:val="single" w:sz="6" w:space="0" w:color="000000"/>
              <w:bottom w:val="single" w:sz="4" w:space="0" w:color="000000"/>
            </w:tcBorders>
            <w:shd w:val="clear" w:color="auto" w:fill="auto"/>
          </w:tcPr>
          <w:p>
            <w:pPr>
              <w:snapToGrid w:val="0"/>
              <w:rPr>
                <w:color w:val="000000"/>
                <w:sz w:val="20"/>
                <w:szCs w:val="20"/>
              </w:rPr>
            </w:pPr>
          </w:p>
        </w:tc>
        <w:tc>
          <w:tcPr>
            <w:tcW w:w="3735" w:type="dxa"/>
            <w:tcBorders>
              <w:left w:val="single" w:sz="6" w:space="0" w:color="000000"/>
              <w:bottom w:val="single" w:sz="4" w:space="0" w:color="000000"/>
            </w:tcBorders>
            <w:shd w:val="clear" w:color="auto" w:fill="auto"/>
          </w:tcPr>
          <w:p>
            <w:r>
              <w:rPr>
                <w:sz w:val="20"/>
                <w:szCs w:val="20"/>
              </w:rPr>
              <w:t>Povolená metóda pre výrobky s obsahom VOC, v ktorých sú prítomné reaktívne riedidlá</w:t>
            </w:r>
          </w:p>
          <w:p>
            <w:pPr>
              <w:rPr>
                <w:sz w:val="20"/>
                <w:szCs w:val="20"/>
              </w:rPr>
            </w:pPr>
          </w:p>
          <w:tbl>
            <w:tblPr>
              <w:tblInd w:w="55" w:type="dxa"/>
              <w:tblLayout w:type="fixed"/>
              <w:tblCellMar>
                <w:top w:w="55" w:type="dxa"/>
                <w:left w:w="55" w:type="dxa"/>
                <w:bottom w:w="55" w:type="dxa"/>
                <w:right w:w="55" w:type="dxa"/>
              </w:tblCellMar>
              <w:tblLook w:val="0000"/>
            </w:tblPr>
            <w:tblGrid>
              <w:gridCol w:w="1080"/>
              <w:gridCol w:w="900"/>
              <w:gridCol w:w="900"/>
              <w:gridCol w:w="720"/>
            </w:tblGrid>
            <w:tr>
              <w:tblPrEx>
                <w:tblInd w:w="55" w:type="dxa"/>
                <w:tblLayout w:type="fixed"/>
                <w:tblCellMar>
                  <w:top w:w="55" w:type="dxa"/>
                  <w:left w:w="55" w:type="dxa"/>
                  <w:bottom w:w="55" w:type="dxa"/>
                  <w:right w:w="55" w:type="dxa"/>
                </w:tblCellMar>
                <w:tblLook w:val="0000"/>
              </w:tblPrEx>
              <w:trPr>
                <w:cantSplit w:val="0"/>
              </w:trPr>
              <w:tc>
                <w:tcPr>
                  <w:tcW w:w="1080" w:type="dxa"/>
                  <w:vMerge w:val="restart"/>
                  <w:tcBorders>
                    <w:top w:val="single" w:sz="4" w:space="0" w:color="000000"/>
                    <w:bottom w:val="single" w:sz="4" w:space="0" w:color="000000"/>
                  </w:tcBorders>
                  <w:shd w:val="clear" w:color="auto" w:fill="auto"/>
                </w:tcPr>
                <w:p>
                  <w:pPr>
                    <w:pStyle w:val="Obsahtabuky"/>
                    <w:snapToGrid w:val="0"/>
                    <w:jc w:val="center"/>
                    <w:rPr>
                      <w:rFonts w:ascii="Times New romance" w:hAnsi="Times New romance" w:cs="Times New romance"/>
                      <w:sz w:val="18"/>
                      <w:szCs w:val="18"/>
                    </w:rPr>
                  </w:pPr>
                </w:p>
                <w:p>
                  <w:pPr>
                    <w:pStyle w:val="Obsahtabuky"/>
                    <w:jc w:val="center"/>
                    <w:rPr>
                      <w:rFonts w:ascii="Times New romance" w:hAnsi="Times New romance" w:cs="Times New romance"/>
                      <w:sz w:val="18"/>
                      <w:szCs w:val="18"/>
                    </w:rPr>
                  </w:pPr>
                </w:p>
                <w:p>
                  <w:pPr>
                    <w:pStyle w:val="Obsahtabuky"/>
                    <w:jc w:val="center"/>
                  </w:pPr>
                  <w:r>
                    <w:rPr>
                      <w:rFonts w:ascii="Times New romance" w:hAnsi="Times New romance" w:cs="Times New romance"/>
                      <w:sz w:val="18"/>
                      <w:szCs w:val="18"/>
                    </w:rPr>
                    <w:t>Parameter</w:t>
                  </w:r>
                </w:p>
              </w:tc>
              <w:tc>
                <w:tcPr>
                  <w:tcW w:w="900" w:type="dxa"/>
                  <w:vMerge w:val="restart"/>
                  <w:tcBorders>
                    <w:top w:val="single" w:sz="4" w:space="0" w:color="000000"/>
                    <w:bottom w:val="single" w:sz="4" w:space="0" w:color="000000"/>
                  </w:tcBorders>
                  <w:shd w:val="clear" w:color="auto" w:fill="auto"/>
                </w:tcPr>
                <w:p>
                  <w:pPr>
                    <w:pStyle w:val="Obsahtabuky"/>
                    <w:snapToGrid w:val="0"/>
                    <w:jc w:val="center"/>
                    <w:rPr>
                      <w:rFonts w:ascii="Times New romance" w:hAnsi="Times New romance" w:cs="Times New romance"/>
                      <w:sz w:val="18"/>
                      <w:szCs w:val="18"/>
                    </w:rPr>
                  </w:pPr>
                </w:p>
                <w:p>
                  <w:pPr>
                    <w:pStyle w:val="Obsahtabuky"/>
                    <w:jc w:val="center"/>
                    <w:rPr>
                      <w:rFonts w:ascii="Times New romance" w:hAnsi="Times New romance" w:cs="Times New romance"/>
                      <w:sz w:val="18"/>
                      <w:szCs w:val="18"/>
                    </w:rPr>
                  </w:pPr>
                </w:p>
                <w:p>
                  <w:pPr>
                    <w:pStyle w:val="Obsahtabuky"/>
                    <w:jc w:val="center"/>
                  </w:pPr>
                  <w:r>
                    <w:rPr>
                      <w:rFonts w:ascii="Times New romance" w:hAnsi="Times New romance" w:cs="Times New romance"/>
                      <w:sz w:val="18"/>
                      <w:szCs w:val="18"/>
                    </w:rPr>
                    <w:t>Jednotka</w:t>
                  </w:r>
                </w:p>
              </w:tc>
              <w:tc>
                <w:tcPr>
                  <w:tcW w:w="1620" w:type="dxa"/>
                  <w:gridSpan w:val="2"/>
                  <w:tcBorders>
                    <w:top w:val="single" w:sz="4" w:space="0" w:color="000000"/>
                    <w:bottom w:val="single" w:sz="4" w:space="0" w:color="000000"/>
                  </w:tcBorders>
                  <w:shd w:val="clear" w:color="auto" w:fill="auto"/>
                </w:tcPr>
                <w:p>
                  <w:pPr>
                    <w:pStyle w:val="Obsahtabuky"/>
                    <w:snapToGrid w:val="0"/>
                    <w:jc w:val="center"/>
                    <w:rPr>
                      <w:rFonts w:ascii="Times New romance" w:hAnsi="Times New romance" w:cs="Times New romance"/>
                      <w:sz w:val="18"/>
                      <w:szCs w:val="18"/>
                    </w:rPr>
                  </w:pPr>
                </w:p>
                <w:p>
                  <w:pPr>
                    <w:pStyle w:val="Obsahtabuky"/>
                    <w:jc w:val="center"/>
                  </w:pPr>
                  <w:r>
                    <w:rPr>
                      <w:rFonts w:ascii="Times New romance" w:hAnsi="Times New romance" w:cs="Times New romance"/>
                      <w:sz w:val="18"/>
                      <w:szCs w:val="18"/>
                    </w:rPr>
                    <w:t>Test</w:t>
                  </w:r>
                </w:p>
              </w:tc>
            </w:tr>
            <w:tr>
              <w:tblPrEx>
                <w:tblInd w:w="55" w:type="dxa"/>
                <w:tblLayout w:type="fixed"/>
                <w:tblCellMar>
                  <w:top w:w="55" w:type="dxa"/>
                  <w:left w:w="55" w:type="dxa"/>
                  <w:bottom w:w="55" w:type="dxa"/>
                  <w:right w:w="55" w:type="dxa"/>
                </w:tblCellMar>
                <w:tblLook w:val="0000"/>
              </w:tblPrEx>
              <w:trPr>
                <w:cantSplit w:val="0"/>
              </w:trPr>
              <w:tc>
                <w:tcPr>
                  <w:tcW w:w="0" w:type="dxa"/>
                  <w:vMerge/>
                  <w:tcBorders>
                    <w:top w:val="single" w:sz="4" w:space="0" w:color="000000"/>
                    <w:bottom w:val="single" w:sz="4" w:space="0" w:color="000000"/>
                  </w:tcBorders>
                  <w:shd w:val="clear" w:color="auto" w:fill="auto"/>
                </w:tcPr>
                <w:p>
                  <w:pPr>
                    <w:snapToGrid w:val="0"/>
                  </w:pPr>
                </w:p>
              </w:tc>
              <w:tc>
                <w:tcPr>
                  <w:tcW w:w="0" w:type="dxa"/>
                  <w:vMerge/>
                  <w:tcBorders>
                    <w:top w:val="single" w:sz="4" w:space="0" w:color="000000"/>
                    <w:bottom w:val="single" w:sz="4" w:space="0" w:color="000000"/>
                  </w:tcBorders>
                  <w:shd w:val="clear" w:color="auto" w:fill="auto"/>
                </w:tcPr>
                <w:p>
                  <w:pPr>
                    <w:snapToGrid w:val="0"/>
                  </w:pPr>
                </w:p>
              </w:tc>
              <w:tc>
                <w:tcPr>
                  <w:tcW w:w="900" w:type="dxa"/>
                  <w:tcBorders>
                    <w:bottom w:val="single" w:sz="4" w:space="0" w:color="000000"/>
                  </w:tcBorders>
                  <w:shd w:val="clear" w:color="auto" w:fill="auto"/>
                </w:tcPr>
                <w:p>
                  <w:pPr>
                    <w:pStyle w:val="Obsahtabuky"/>
                  </w:pPr>
                  <w:r>
                    <w:rPr>
                      <w:rFonts w:ascii="Times New romance" w:hAnsi="Times New romance" w:cs="Times New romance"/>
                      <w:sz w:val="18"/>
                      <w:szCs w:val="18"/>
                    </w:rPr>
                    <w:t>Metóda</w:t>
                  </w:r>
                </w:p>
              </w:tc>
              <w:tc>
                <w:tcPr>
                  <w:tcW w:w="720" w:type="dxa"/>
                  <w:tcBorders>
                    <w:bottom w:val="single" w:sz="4" w:space="0" w:color="000000"/>
                  </w:tcBorders>
                  <w:shd w:val="clear" w:color="auto" w:fill="auto"/>
                </w:tcPr>
                <w:p>
                  <w:pPr>
                    <w:pStyle w:val="Obsahtabuky"/>
                  </w:pPr>
                  <w:r>
                    <w:rPr>
                      <w:rFonts w:ascii="Times New romance" w:hAnsi="Times New romance" w:cs="Times New romance"/>
                      <w:sz w:val="18"/>
                      <w:szCs w:val="18"/>
                    </w:rPr>
                    <w:t>Dátum</w:t>
                  </w:r>
                </w:p>
                <w:p>
                  <w:pPr>
                    <w:pStyle w:val="Obsahtabuky"/>
                  </w:pPr>
                  <w:r>
                    <w:rPr>
                      <w:rFonts w:ascii="Times New romance" w:hAnsi="Times New romance" w:cs="Times New romance"/>
                      <w:sz w:val="18"/>
                      <w:szCs w:val="18"/>
                    </w:rPr>
                    <w:t>uverejnenia</w:t>
                  </w:r>
                </w:p>
              </w:tc>
            </w:tr>
            <w:tr>
              <w:tblPrEx>
                <w:tblInd w:w="55" w:type="dxa"/>
                <w:tblLayout w:type="fixed"/>
                <w:tblCellMar>
                  <w:top w:w="55" w:type="dxa"/>
                  <w:left w:w="55" w:type="dxa"/>
                  <w:bottom w:w="55" w:type="dxa"/>
                  <w:right w:w="55" w:type="dxa"/>
                </w:tblCellMar>
                <w:tblLook w:val="0000"/>
              </w:tblPrEx>
              <w:trPr>
                <w:cantSplit w:val="0"/>
              </w:trPr>
              <w:tc>
                <w:tcPr>
                  <w:tcW w:w="1080" w:type="dxa"/>
                  <w:tcBorders>
                    <w:bottom w:val="single" w:sz="4" w:space="0" w:color="000000"/>
                  </w:tcBorders>
                  <w:shd w:val="clear" w:color="auto" w:fill="auto"/>
                </w:tcPr>
                <w:p>
                  <w:pPr>
                    <w:pStyle w:val="Obsahtabuky"/>
                  </w:pPr>
                  <w:r>
                    <w:rPr>
                      <w:rFonts w:ascii="Times New romance" w:hAnsi="Times New romance" w:cs="Times New romance"/>
                      <w:sz w:val="18"/>
                      <w:szCs w:val="18"/>
                    </w:rPr>
                    <w:t>Obsah VOC</w:t>
                  </w:r>
                </w:p>
              </w:tc>
              <w:tc>
                <w:tcPr>
                  <w:tcW w:w="900" w:type="dxa"/>
                  <w:tcBorders>
                    <w:bottom w:val="single" w:sz="4" w:space="0" w:color="000000"/>
                  </w:tcBorders>
                  <w:shd w:val="clear" w:color="auto" w:fill="auto"/>
                </w:tcPr>
                <w:p>
                  <w:pPr>
                    <w:pStyle w:val="Obsahtabuky"/>
                  </w:pPr>
                  <w:r>
                    <w:rPr>
                      <w:rFonts w:ascii="Times New romance" w:hAnsi="Times New romance" w:cs="Times New romance"/>
                      <w:sz w:val="18"/>
                      <w:szCs w:val="18"/>
                    </w:rPr>
                    <w:t>g/l</w:t>
                  </w:r>
                </w:p>
              </w:tc>
              <w:tc>
                <w:tcPr>
                  <w:tcW w:w="900" w:type="dxa"/>
                  <w:tcBorders>
                    <w:bottom w:val="single" w:sz="4" w:space="0" w:color="000000"/>
                  </w:tcBorders>
                  <w:shd w:val="clear" w:color="auto" w:fill="auto"/>
                </w:tcPr>
                <w:p>
                  <w:pPr>
                    <w:pStyle w:val="Obsahtabuky"/>
                  </w:pPr>
                  <w:r>
                    <w:rPr>
                      <w:rFonts w:ascii="Times New romance" w:hAnsi="Times New romance" w:cs="Times New romance"/>
                      <w:sz w:val="18"/>
                      <w:szCs w:val="18"/>
                    </w:rPr>
                    <w:t>ASTMD 2369</w:t>
                  </w:r>
                </w:p>
              </w:tc>
              <w:tc>
                <w:tcPr>
                  <w:tcW w:w="720" w:type="dxa"/>
                  <w:tcBorders>
                    <w:bottom w:val="single" w:sz="4" w:space="0" w:color="000000"/>
                  </w:tcBorders>
                  <w:shd w:val="clear" w:color="auto" w:fill="auto"/>
                </w:tcPr>
                <w:p>
                  <w:pPr>
                    <w:pStyle w:val="Obsahtabuky"/>
                  </w:pPr>
                  <w:r>
                    <w:rPr>
                      <w:rFonts w:ascii="Times New romance" w:hAnsi="Times New romance" w:cs="Times New romance"/>
                      <w:sz w:val="18"/>
                      <w:szCs w:val="18"/>
                    </w:rPr>
                    <w:t>2003</w:t>
                  </w:r>
                </w:p>
              </w:tc>
            </w:tr>
          </w:tbl>
          <w:p/>
          <w:p/>
        </w:tc>
        <w:tc>
          <w:tcPr>
            <w:tcW w:w="943" w:type="dxa"/>
            <w:tcBorders>
              <w:left w:val="single" w:sz="6" w:space="0" w:color="000000"/>
              <w:bottom w:val="single" w:sz="4" w:space="0" w:color="000000"/>
            </w:tcBorders>
            <w:shd w:val="clear" w:color="auto" w:fill="auto"/>
          </w:tcPr>
          <w:p>
            <w:pPr>
              <w:snapToGrid w:val="0"/>
              <w:jc w:val="center"/>
              <w:rPr>
                <w:color w:val="000000"/>
                <w:sz w:val="20"/>
                <w:szCs w:val="20"/>
              </w:rPr>
            </w:pPr>
          </w:p>
        </w:tc>
        <w:tc>
          <w:tcPr>
            <w:tcW w:w="616" w:type="dxa"/>
            <w:tcBorders>
              <w:left w:val="single" w:sz="6" w:space="0" w:color="000000"/>
              <w:bottom w:val="single" w:sz="4" w:space="0" w:color="000000"/>
            </w:tcBorders>
            <w:shd w:val="clear" w:color="auto" w:fill="auto"/>
          </w:tcPr>
          <w:p>
            <w:pPr>
              <w:snapToGrid w:val="0"/>
              <w:rPr>
                <w:color w:val="C9211E"/>
                <w:sz w:val="20"/>
                <w:szCs w:val="20"/>
              </w:rPr>
            </w:pPr>
          </w:p>
        </w:tc>
        <w:tc>
          <w:tcPr>
            <w:tcW w:w="850" w:type="dxa"/>
            <w:tcBorders>
              <w:left w:val="single" w:sz="6" w:space="0" w:color="000000"/>
              <w:bottom w:val="single" w:sz="4" w:space="0" w:color="000000"/>
            </w:tcBorders>
            <w:shd w:val="clear" w:color="auto" w:fill="auto"/>
          </w:tcPr>
          <w:p>
            <w:pPr>
              <w:snapToGrid w:val="0"/>
              <w:rPr>
                <w:color w:val="C9211E"/>
                <w:sz w:val="20"/>
                <w:szCs w:val="20"/>
              </w:rPr>
            </w:pPr>
          </w:p>
        </w:tc>
        <w:tc>
          <w:tcPr>
            <w:tcW w:w="4597" w:type="dxa"/>
            <w:tcBorders>
              <w:left w:val="single" w:sz="6" w:space="0" w:color="000000"/>
              <w:bottom w:val="single" w:sz="4" w:space="0" w:color="000000"/>
            </w:tcBorders>
            <w:shd w:val="clear" w:color="auto" w:fill="auto"/>
          </w:tcPr>
          <w:p>
            <w:r>
              <w:rPr>
                <w:sz w:val="20"/>
                <w:szCs w:val="20"/>
                <w:vertAlign w:val="superscript"/>
              </w:rPr>
              <w:t>5</w:t>
            </w:r>
            <w:r>
              <w:rPr>
                <w:sz w:val="20"/>
                <w:szCs w:val="20"/>
              </w:rPr>
              <w:t xml:space="preserve">) STN EN ISO 11890-2 Náterové látky. Stanovenie obsahu prchavých organických látok. Časť 2: Plynovochromatografická metóda (67 3029): </w:t>
            </w:r>
            <w:r>
              <w:rPr>
                <w:bCs/>
                <w:sz w:val="20"/>
                <w:szCs w:val="20"/>
              </w:rPr>
              <w:t>2007</w:t>
            </w:r>
          </w:p>
          <w:p>
            <w:r>
              <w:rPr>
                <w:sz w:val="20"/>
                <w:szCs w:val="20"/>
                <w:vertAlign w:val="superscript"/>
              </w:rPr>
              <w:t>6</w:t>
            </w:r>
            <w:r>
              <w:rPr>
                <w:sz w:val="20"/>
                <w:szCs w:val="20"/>
              </w:rPr>
              <w:t>) STN EN ISO 11890-1 Náterové látky. Stanovenie obsahu prchavých organických látok (VOC). Časť 1: Diferenčná metóda (67 3029): 2008</w:t>
            </w:r>
          </w:p>
          <w:p>
            <w:r>
              <w:rPr>
                <w:sz w:val="20"/>
                <w:szCs w:val="20"/>
              </w:rPr>
              <w:t>STN EN ISO 11890-2 Náterové látky. Stanovenie obsahu prchavých organických látok (VOC). Časť 2: Plynovochromatografická metóda (67 3029): 2007</w:t>
            </w:r>
          </w:p>
          <w:p>
            <w:r>
              <w:rPr>
                <w:sz w:val="20"/>
                <w:szCs w:val="20"/>
                <w:vertAlign w:val="superscript"/>
              </w:rPr>
              <w:t>7</w:t>
            </w:r>
            <w:r>
              <w:rPr>
                <w:sz w:val="20"/>
                <w:szCs w:val="20"/>
              </w:rPr>
              <w:t>) ASTM D 2369: 2003</w:t>
            </w:r>
          </w:p>
          <w:p>
            <w:pPr>
              <w:snapToGrid w:val="0"/>
              <w:rPr>
                <w:color w:val="C9211E"/>
                <w:sz w:val="20"/>
                <w:szCs w:val="20"/>
              </w:rPr>
            </w:pPr>
          </w:p>
        </w:tc>
        <w:tc>
          <w:tcPr>
            <w:tcW w:w="790" w:type="dxa"/>
            <w:tcBorders>
              <w:left w:val="single" w:sz="6" w:space="0" w:color="000000"/>
              <w:bottom w:val="single" w:sz="4" w:space="0" w:color="000000"/>
            </w:tcBorders>
            <w:shd w:val="clear" w:color="auto" w:fill="auto"/>
          </w:tcPr>
          <w:p>
            <w:pPr>
              <w:snapToGrid w:val="0"/>
              <w:jc w:val="center"/>
              <w:rPr>
                <w:color w:val="000000"/>
                <w:sz w:val="20"/>
                <w:szCs w:val="20"/>
              </w:rPr>
            </w:pPr>
          </w:p>
        </w:tc>
        <w:tc>
          <w:tcPr>
            <w:tcW w:w="1884" w:type="dxa"/>
            <w:tcBorders>
              <w:left w:val="single" w:sz="6" w:space="0" w:color="000000"/>
              <w:bottom w:val="single" w:sz="4" w:space="0" w:color="000000"/>
              <w:right w:val="single" w:sz="4" w:space="0" w:color="000000"/>
            </w:tcBorders>
            <w:shd w:val="clear" w:color="auto" w:fill="auto"/>
          </w:tcPr>
          <w:p>
            <w:pPr>
              <w:snapToGrid w:val="0"/>
              <w:rPr>
                <w:color w:val="000000"/>
                <w:sz w:val="20"/>
                <w:szCs w:val="20"/>
              </w:rPr>
            </w:pPr>
          </w:p>
        </w:tc>
      </w:tr>
    </w:tbl>
    <w:p>
      <w:pPr>
        <w:ind w:left="0" w:right="0" w:firstLine="708"/>
        <w:rPr>
          <w:color w:val="000000"/>
          <w:sz w:val="20"/>
          <w:szCs w:val="20"/>
        </w:rPr>
      </w:pPr>
    </w:p>
    <w:p>
      <w:pPr>
        <w:rPr>
          <w:color w:val="000000"/>
          <w:sz w:val="20"/>
          <w:szCs w:val="20"/>
        </w:rPr>
      </w:pPr>
    </w:p>
    <w:p>
      <w:pPr>
        <w:rPr>
          <w:color w:val="000000"/>
          <w:sz w:val="20"/>
          <w:szCs w:val="20"/>
        </w:rPr>
      </w:pPr>
    </w:p>
    <w:p>
      <w:pPr>
        <w:rPr>
          <w:color w:val="000000"/>
          <w:sz w:val="20"/>
          <w:szCs w:val="20"/>
        </w:rPr>
      </w:pPr>
    </w:p>
    <w:p>
      <w:pPr>
        <w:rPr>
          <w:b/>
          <w:bCs/>
          <w:color w:val="000000"/>
          <w:sz w:val="20"/>
          <w:szCs w:val="20"/>
        </w:rPr>
      </w:pPr>
    </w:p>
    <w:p>
      <w:pPr>
        <w:rPr>
          <w:b/>
          <w:bCs/>
          <w:color w:val="000000"/>
          <w:sz w:val="20"/>
          <w:szCs w:val="20"/>
        </w:rPr>
      </w:pPr>
    </w:p>
    <w:p>
      <w:pPr>
        <w:rPr>
          <w:b/>
          <w:bCs/>
          <w:color w:val="000000"/>
          <w:sz w:val="20"/>
          <w:szCs w:val="20"/>
        </w:rPr>
      </w:pPr>
    </w:p>
    <w:p>
      <w:pPr>
        <w:rPr>
          <w:b/>
          <w:bCs/>
          <w:color w:val="000000"/>
          <w:sz w:val="20"/>
          <w:szCs w:val="20"/>
        </w:rPr>
      </w:pPr>
    </w:p>
    <w:p>
      <w:pPr>
        <w:rPr>
          <w:color w:val="000000"/>
          <w:sz w:val="20"/>
          <w:szCs w:val="20"/>
        </w:rPr>
      </w:pPr>
    </w:p>
    <w:p>
      <w:pPr>
        <w:rPr>
          <w:b/>
          <w:bCs/>
          <w:color w:val="000000"/>
        </w:rPr>
      </w:pPr>
    </w:p>
    <w:p>
      <w:pPr>
        <w:rPr>
          <w:b/>
          <w:bCs/>
          <w:color w:val="000000"/>
        </w:rPr>
      </w:pPr>
    </w:p>
    <w:p>
      <w:pPr>
        <w:rPr>
          <w:b/>
          <w:bCs/>
          <w:color w:val="000000"/>
        </w:rPr>
      </w:pPr>
    </w:p>
    <w:p>
      <w:pPr>
        <w:rPr>
          <w:b/>
          <w:bCs/>
          <w:color w:val="000000"/>
        </w:rPr>
      </w:pPr>
    </w:p>
    <w:p>
      <w:pPr>
        <w:rPr>
          <w:color w:val="000000"/>
        </w:rPr>
      </w:pPr>
    </w:p>
    <w:p>
      <w:pPr>
        <w:rPr>
          <w:b/>
          <w:bCs/>
          <w:color w:val="000000"/>
        </w:rPr>
      </w:pPr>
    </w:p>
    <w:p>
      <w:pPr>
        <w:rPr>
          <w:b/>
          <w:bCs/>
          <w:color w:val="000000"/>
        </w:rPr>
      </w:pPr>
    </w:p>
    <w:p>
      <w:pPr>
        <w:rPr>
          <w:b/>
          <w:bCs/>
          <w:color w:val="000000"/>
        </w:rPr>
      </w:pPr>
    </w:p>
    <w:sectPr>
      <w:pgSz w:w="16838" w:h="11906" w:orient="landscape"/>
      <w:pgMar w:top="1417" w:right="1417" w:bottom="1417" w:left="1417" w:header="708" w:footer="708"/>
      <w:pgNumType w:fmt="decimal"/>
      <w:cols w:space="708"/>
      <w:textDirection w:val="lrTb"/>
      <w:bidi w:val="0"/>
      <w:docGrid w:linePitch="360" w:charSpace="0"/>
    </w:sectPr>
  </w:body>
</w:document>
</file>

<file path=word/fontTable.xml><?xml version="1.0" encoding="utf-8"?>
<w:fonts xmlns:r="http://schemas.openxmlformats.org/officeDocument/2006/relationships" xmlns:w="http://schemas.openxmlformats.org/wordprocessingml/2006/main">
  <w:font w:name="Times New Roman">
    <w:panose1 w:val="00000000000000000000"/>
    <w:charset w:val="EE"/>
    <w:family w:val="roman"/>
    <w:pitch w:val="variable"/>
    <w:sig w:usb0="00000000" w:usb1="00000000" w:usb2="00000000" w:usb3="00000000" w:csb0="00000002" w:csb1="00000000"/>
  </w:font>
  <w:font w:name="Symbol">
    <w:panose1 w:val="00000000000000000000"/>
    <w:charset w:val="02"/>
    <w:family w:val="roman"/>
    <w:pitch w:val="variable"/>
    <w:sig w:usb0="00000000" w:usb1="00000000" w:usb2="00000000" w:usb3="00000000" w:csb0="00000000" w:csb1="00000000"/>
  </w:font>
  <w:font w:name="Arial">
    <w:panose1 w:val="00000000000000000000"/>
    <w:charset w:val="00"/>
    <w:family w:val="swiss"/>
    <w:pitch w:val="variable"/>
    <w:sig w:usb0="00000000" w:usb1="00000000" w:usb2="00000000" w:usb3="00000000" w:csb0="00000000" w:csb1="00000000"/>
  </w:font>
  <w:font w:name="Liberation Serif">
    <w:altName w:val="Times New Roman"/>
    <w:panose1 w:val="00000000000000000000"/>
    <w:charset w:val="01"/>
    <w:family w:val="roman"/>
    <w:pitch w:val="variable"/>
    <w:sig w:usb0="00000000" w:usb1="00000000" w:usb2="00000000" w:usb3="00000000" w:csb0="00000000" w:csb1="00000000"/>
  </w:font>
  <w:font w:name="Times New romance">
    <w:altName w:val="Times New Roman"/>
    <w:panose1 w:val="00000000000000000000"/>
    <w:charset w:val="01"/>
    <w:family w:val="roman"/>
    <w:pitch w:val="default"/>
    <w:sig w:usb0="00000000" w:usb1="00000000" w:usb2="00000000" w:usb3="00000000" w:csb0="00000000" w:csb1="00000000"/>
  </w:font>
  <w:font w:name="Calibri">
    <w:panose1 w:val="00000000000000000000"/>
    <w:charset w:val="EE"/>
    <w:family w:val="swiss"/>
    <w:pitch w:val="variable"/>
    <w:sig w:usb0="00000000" w:usb1="00000000" w:usb2="00000000" w:usb3="00000000" w:csb0="00000000" w:csb1="00000000"/>
  </w:font>
  <w:font w:name="Segoe UI">
    <w:panose1 w:val="00000000000000000000"/>
    <w:charset w:val="EE"/>
    <w:family w:val="swiss"/>
    <w:pitch w:val="variable"/>
    <w:sig w:usb0="00000000" w:usb1="00000000" w:usb2="00000000" w:usb3="00000000" w:csb0="00000000" w:csb1="00000000"/>
  </w:font>
  <w:font w:name="Liberation Sans">
    <w:altName w:val="Arial"/>
    <w:panose1 w:val="00000000000000000000"/>
    <w:charset w:val="01"/>
    <w:family w:val="roman"/>
    <w:pitch w:val="variable"/>
    <w:sig w:usb0="00000000" w:usb1="00000000" w:usb2="00000000" w:usb3="00000000" w:csb0="00000000" w:csb1="00000000"/>
  </w:font>
  <w:font w:name="Noto Sans CJK SC">
    <w:panose1 w:val="00000000000000000000"/>
    <w:charset w:val="00"/>
    <w:family w:val="auto"/>
    <w:pitch w:val="default"/>
    <w:sig w:usb0="00000000" w:usb1="00000000" w:usb2="00000000" w:usb3="00000000" w:csb0="00000000" w:csb1="00000000"/>
  </w:font>
  <w:font w:name="Lohit Devanagari">
    <w:altName w:val="Times New Roman"/>
    <w:panose1 w:val="00000000000000000000"/>
    <w:charset w:val="00"/>
    <w:family w:val="auto"/>
    <w:pitch w:val="default"/>
    <w:sig w:usb0="00000000" w:usb1="00000000" w:usb2="00000000" w:usb3="00000000" w:csb0="00000000" w:csb1="00000000"/>
  </w:font>
  <w:font w:name="Courier New">
    <w:panose1 w:val="00000000000000000000"/>
    <w:charset w:val="EE"/>
    <w:family w:val="modern"/>
    <w:pitch w:val="default"/>
    <w:sig w:usb0="00000000" w:usb1="00000000" w:usb2="00000000" w:usb3="00000000" w:csb0="00000000" w:csb1="00000000"/>
  </w:font>
  <w:font w:name="Noto Serif CJK SC">
    <w:panose1 w:val="00000000000000000000"/>
    <w:charset w:val="86"/>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Jc w:val="left"/>
      <w:pPr>
        <w:tabs>
          <w:tab w:val="num" w:pos="0"/>
        </w:tabs>
        <w:ind w:left="0" w:firstLine="0"/>
      </w:pPr>
    </w:lvl>
    <w:lvl w:ilvl="1">
      <w:start w:val="1"/>
      <w:numFmt w:val="none"/>
      <w:suff w:val="nothing"/>
      <w:lvlJc w:val="left"/>
      <w:pPr>
        <w:tabs>
          <w:tab w:val="num" w:pos="0"/>
        </w:tabs>
        <w:ind w:left="0" w:firstLine="0"/>
      </w:pPr>
    </w:lvl>
    <w:lvl w:ilvl="2">
      <w:start w:val="1"/>
      <w:numFmt w:val="none"/>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suff w:val="nothing"/>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0000"/>
  <w:revisionView w:comments="1" w:formatting="0" w:inkAnnotations="1" w:insDel="0" w:markup="1"/>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EmbedSmartTags/>
  <w:footnotePr>
    <w:pos w:val="beneathText"/>
  </w:foot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suppressAutoHyphens/>
      <w:bidi w:val="0"/>
      <w:jc w:val="both"/>
    </w:pPr>
    <w:rPr>
      <w:rFonts w:ascii="Times New Roman" w:eastAsia="Calibri" w:hAnsi="Times New Roman" w:cs="Times New Roman"/>
      <w:color w:val="auto"/>
      <w:sz w:val="24"/>
      <w:szCs w:val="17"/>
      <w:lang w:val="sk-SK" w:eastAsia="zh-CN" w:bidi="ar-SA"/>
    </w:rPr>
  </w:style>
  <w:style w:type="paragraph" w:styleId="Heading1">
    <w:name w:val="heading 1"/>
    <w:basedOn w:val="Normal"/>
    <w:next w:val="Normal"/>
    <w:uiPriority w:val="9"/>
    <w:qFormat/>
    <w:pPr>
      <w:keepNext/>
      <w:numPr>
        <w:ilvl w:val="0"/>
        <w:numId w:val="1"/>
      </w:numPr>
      <w:jc w:val="center"/>
      <w:outlineLvl w:val="0"/>
    </w:pPr>
    <w:rPr>
      <w:b/>
      <w:sz w:val="24"/>
    </w:rPr>
  </w:style>
  <w:style w:type="paragraph" w:styleId="Heading6">
    <w:name w:val="heading 6"/>
    <w:basedOn w:val="Normal"/>
    <w:next w:val="Normal"/>
    <w:uiPriority w:val="9"/>
    <w:qFormat/>
    <w:pPr>
      <w:keepNext/>
      <w:numPr>
        <w:ilvl w:val="5"/>
        <w:numId w:val="1"/>
      </w:numPr>
      <w:jc w:val="center"/>
      <w:outlineLvl w:val="5"/>
    </w:pPr>
    <w:rPr>
      <w:szCs w:val="20"/>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Predvolenpsmoodseku">
    <w:name w:val="Predvolené písmo odseku"/>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Predvolenpsmoodseku2">
    <w:name w:val="Predvolené písmo odseku2"/>
  </w:style>
  <w:style w:type="character" w:customStyle="1" w:styleId="Predvolenpsmoodseku1">
    <w:name w:val="Predvolené písmo odseku1"/>
  </w:style>
  <w:style w:type="character" w:customStyle="1" w:styleId="DefaultParagraphFont1">
    <w:name w:val="Default Paragraph Font1"/>
  </w:style>
  <w:style w:type="character" w:customStyle="1" w:styleId="PlaceholderText1">
    <w:name w:val="Placeholder Text1"/>
    <w:rPr>
      <w:rFonts w:ascii="Times New Roman" w:hAnsi="Times New Roman" w:cs="Times New Roman"/>
      <w:color w:val="808080"/>
    </w:rPr>
  </w:style>
  <w:style w:type="character" w:customStyle="1" w:styleId="Znakyprepoznmkupodiarou">
    <w:name w:val="Znaky pre poznámku pod čiarou"/>
  </w:style>
  <w:style w:type="character" w:customStyle="1" w:styleId="Odkaznapoznmkupodiarou1">
    <w:name w:val="Odkaz na poznámku pod čiarou1"/>
    <w:rPr>
      <w:vertAlign w:val="superscript"/>
    </w:rPr>
  </w:style>
  <w:style w:type="character" w:customStyle="1" w:styleId="TextbublinyChar">
    <w:name w:val="Text bubliny Char"/>
    <w:rPr>
      <w:rFonts w:ascii="Segoe UI" w:eastAsia="Calibri" w:hAnsi="Segoe UI" w:cs="Segoe UI"/>
      <w:sz w:val="18"/>
      <w:szCs w:val="18"/>
      <w:lang w:eastAsia="zh-CN"/>
    </w:rPr>
  </w:style>
  <w:style w:type="paragraph" w:customStyle="1" w:styleId="Nadpis">
    <w:name w:val="Nadpis"/>
    <w:basedOn w:val="Normal"/>
    <w:next w:val="BodyTex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before="0" w:after="140" w:line="276" w:lineRule="auto"/>
    </w:pPr>
  </w:style>
  <w:style w:type="paragraph" w:styleId="List">
    <w:name w:val="List"/>
    <w:basedOn w:val="BodyText"/>
    <w:rPr>
      <w:rFonts w:cs="Lohit Devanagari"/>
    </w:rPr>
  </w:style>
  <w:style w:type="paragraph" w:styleId="Caption">
    <w:name w:val="caption"/>
    <w:basedOn w:val="Normal"/>
    <w:uiPriority w:val="35"/>
    <w:qFormat/>
    <w:pPr>
      <w:suppressLineNumbers/>
      <w:spacing w:before="120" w:after="120"/>
    </w:pPr>
    <w:rPr>
      <w:rFonts w:cs="Lohit Devanagari"/>
      <w:i/>
      <w:iCs/>
      <w:sz w:val="24"/>
      <w:szCs w:val="24"/>
    </w:rPr>
  </w:style>
  <w:style w:type="paragraph" w:customStyle="1" w:styleId="Index">
    <w:name w:val="Index"/>
    <w:basedOn w:val="Normal"/>
    <w:pPr>
      <w:suppressLineNumbers/>
    </w:pPr>
    <w:rPr>
      <w:rFonts w:cs="Lohit Devanagari"/>
    </w:rPr>
  </w:style>
  <w:style w:type="paragraph" w:styleId="Title">
    <w:name w:val="Title"/>
    <w:basedOn w:val="Normal"/>
    <w:next w:val="BodyText"/>
    <w:uiPriority w:val="10"/>
    <w:qFormat/>
    <w:pPr>
      <w:jc w:val="center"/>
    </w:pPr>
    <w:rPr>
      <w:b/>
      <w:szCs w:val="20"/>
    </w:rPr>
  </w:style>
  <w:style w:type="paragraph" w:customStyle="1" w:styleId="Obsahtabuky">
    <w:name w:val="Obsah tabuľky"/>
    <w:basedOn w:val="Normal"/>
    <w:pPr>
      <w:suppressLineNumbers/>
    </w:pPr>
  </w:style>
  <w:style w:type="paragraph" w:customStyle="1" w:styleId="Nadpistabuky">
    <w:name w:val="Nadpis tabuľky"/>
    <w:basedOn w:val="Obsahtabuky"/>
    <w:pPr>
      <w:suppressLineNumbers/>
      <w:jc w:val="center"/>
    </w:pPr>
    <w:rPr>
      <w:b/>
      <w:bCs/>
    </w:rPr>
  </w:style>
  <w:style w:type="paragraph" w:customStyle="1" w:styleId="Import2">
    <w:name w:val="Import 2"/>
    <w:basedOn w:val="Normal"/>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overflowPunct w:val="0"/>
      <w:autoSpaceDE w:val="0"/>
      <w:spacing w:line="336" w:lineRule="auto"/>
      <w:textAlignment w:val="baseline"/>
    </w:pPr>
    <w:rPr>
      <w:rFonts w:ascii="Courier New" w:hAnsi="Courier New" w:cs="Courier New"/>
      <w:sz w:val="24"/>
    </w:rPr>
  </w:style>
  <w:style w:type="paragraph" w:styleId="FootnoteText">
    <w:name w:val="footnote text"/>
    <w:basedOn w:val="Normal"/>
    <w:pPr>
      <w:suppressLineNumbers/>
      <w:ind w:left="339" w:right="0" w:hanging="339"/>
    </w:pPr>
    <w:rPr>
      <w:sz w:val="20"/>
      <w:szCs w:val="20"/>
    </w:rPr>
  </w:style>
  <w:style w:type="paragraph" w:customStyle="1" w:styleId="BodyText21">
    <w:name w:val="Body Text 21"/>
    <w:basedOn w:val="Normal"/>
    <w:pPr>
      <w:spacing w:before="120" w:after="0" w:line="240" w:lineRule="atLeast"/>
      <w:jc w:val="both"/>
    </w:pPr>
    <w:rPr>
      <w:sz w:val="20"/>
    </w:rPr>
  </w:style>
  <w:style w:type="paragraph" w:customStyle="1" w:styleId="Textbubliny">
    <w:name w:val="Text bubliny"/>
    <w:basedOn w:val="Normal"/>
    <w:rPr>
      <w:rFonts w:ascii="Segoe UI" w:hAnsi="Segoe UI" w:cs="Segoe UI"/>
      <w:sz w:val="18"/>
      <w:szCs w:val="18"/>
    </w:rPr>
  </w:style>
  <w:style w:type="paragraph" w:customStyle="1" w:styleId="ListParagraph1">
    <w:name w:val="List Paragraph1"/>
    <w:basedOn w:val="Normal"/>
    <w:pPr>
      <w:spacing w:before="0" w:after="0"/>
      <w:ind w:left="720" w:right="0" w:firstLine="0"/>
      <w:contextualSpacing/>
      <w:jc w:val="left"/>
    </w:pPr>
    <w:rPr>
      <w:rFonts w:ascii="Liberation Serif" w:eastAsia="Noto Serif CJK SC" w:hAnsi="Liberation Serif" w:cs="Lohit Devanagari"/>
      <w:kern w:val="2"/>
      <w:szCs w:val="24"/>
      <w:lang w:bidi="hi-IN"/>
    </w:rPr>
  </w:style>
  <w:style w:type="paragraph" w:customStyle="1" w:styleId="Zhlavietabuky">
    <w:name w:val="Záhlavie tabuľky"/>
    <w:basedOn w:val="Obsahtabuky"/>
    <w:pPr>
      <w:suppressLineNumbers/>
      <w:jc w:val="center"/>
    </w:pPr>
    <w:rPr>
      <w:b/>
      <w:bC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Template>
  <TotalTime>148</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Preisingerová Andrea</dc:creator>
  <cp:revision>10</cp:revision>
  <cp:lastPrinted>2022-08-10T06:33:00Z</cp:lastPrinted>
  <dcterms:created xsi:type="dcterms:W3CDTF">2022-09-22T05:45:00Z</dcterms:created>
  <dcterms:modified xsi:type="dcterms:W3CDTF">2022-09-30T09:27:01Z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