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1C" w:rsidRPr="004A5997" w:rsidRDefault="00132975" w:rsidP="005505A3">
      <w:pPr>
        <w:jc w:val="center"/>
        <w:rPr>
          <w:b/>
        </w:rPr>
      </w:pPr>
      <w:r w:rsidRPr="004A5997">
        <w:rPr>
          <w:b/>
        </w:rPr>
        <w:t>DÔVODOVÁ  SPRÁVA</w:t>
      </w:r>
    </w:p>
    <w:p w:rsidR="00DA301C" w:rsidRPr="004A5997" w:rsidRDefault="00DA301C" w:rsidP="005505A3">
      <w:pPr>
        <w:jc w:val="both"/>
      </w:pPr>
    </w:p>
    <w:p w:rsidR="00DA301C" w:rsidRDefault="00DA301C" w:rsidP="005505A3">
      <w:pPr>
        <w:jc w:val="both"/>
      </w:pPr>
    </w:p>
    <w:p w:rsidR="00CB085F" w:rsidRPr="004A5997" w:rsidRDefault="00CB085F" w:rsidP="005505A3">
      <w:pPr>
        <w:jc w:val="both"/>
      </w:pPr>
    </w:p>
    <w:p w:rsidR="00DA301C" w:rsidRPr="004A5997" w:rsidRDefault="10AE17FD" w:rsidP="005505A3">
      <w:pPr>
        <w:pStyle w:val="Nadpis1"/>
        <w:jc w:val="both"/>
      </w:pPr>
      <w:r w:rsidRPr="004A5997">
        <w:t>A</w:t>
      </w:r>
      <w:r w:rsidR="00132975" w:rsidRPr="004A5997">
        <w:t>. Všeobecná časť</w:t>
      </w:r>
    </w:p>
    <w:p w:rsidR="004603E7" w:rsidRPr="004A5997" w:rsidRDefault="004603E7" w:rsidP="005505A3">
      <w:pPr>
        <w:jc w:val="both"/>
      </w:pPr>
      <w:r w:rsidRPr="004A5997">
        <w:t xml:space="preserve"> </w:t>
      </w:r>
    </w:p>
    <w:p w:rsidR="00CB085F" w:rsidRDefault="005518B4" w:rsidP="005518B4">
      <w:pPr>
        <w:ind w:firstLine="708"/>
        <w:jc w:val="both"/>
      </w:pPr>
      <w:r>
        <w:t xml:space="preserve">Návrh zákona o ochrane ovzdušia a o zmene a doplnení niektorých zákonov (ďalej len „návrh zákona“) </w:t>
      </w:r>
      <w:r w:rsidR="00C348C6">
        <w:t xml:space="preserve">sa predkladá </w:t>
      </w:r>
      <w:bookmarkStart w:id="0" w:name="_GoBack"/>
      <w:bookmarkEnd w:id="0"/>
      <w:r>
        <w:t xml:space="preserve">na základe plánu legislatívnych úloh vlády Slovenskej republiky na mesiace jún až december 2021.  </w:t>
      </w:r>
    </w:p>
    <w:p w:rsidR="000338B2" w:rsidRPr="004A5997" w:rsidRDefault="000338B2" w:rsidP="005505A3">
      <w:pPr>
        <w:ind w:firstLine="709"/>
        <w:jc w:val="both"/>
      </w:pPr>
      <w:r w:rsidRPr="004A5997">
        <w:t xml:space="preserve">Kvalita ovzdušia významnou mierou ovplyvňuje zdravie ľudí ako aj stav ekosystémov. Svedčia o tom aj aktualizované odporúčania </w:t>
      </w:r>
      <w:r w:rsidR="00005464" w:rsidRPr="004A5997">
        <w:t>S</w:t>
      </w:r>
      <w:r w:rsidR="001A78F8" w:rsidRPr="004A5997">
        <w:t>vetovej zdravotníckej organizácie</w:t>
      </w:r>
      <w:r w:rsidRPr="004A5997">
        <w:t xml:space="preserve">, ktoré sprísnili doterajšie hodnoty koncentrácii znečisťujúcich látok do ovzdušia vo vzťahu k zdravotnému riziku. </w:t>
      </w:r>
    </w:p>
    <w:p w:rsidR="000338B2" w:rsidRPr="004A5997" w:rsidRDefault="000338B2" w:rsidP="005505A3">
      <w:pPr>
        <w:ind w:firstLine="709"/>
        <w:jc w:val="both"/>
      </w:pPr>
      <w:r w:rsidRPr="004A5997">
        <w:t xml:space="preserve">Doterajší právny rámec ochrany ovzdušia, zákon č. 137/2010 Z. z. o ovzduší v znení neskorších predpisov (ďalej len “zákon o ovzduší”), už dnes neposkytuje dostatočnú odozvu na aktuálne výzvy ochrany ovzdušia. </w:t>
      </w:r>
    </w:p>
    <w:p w:rsidR="000338B2" w:rsidRPr="004A5997" w:rsidRDefault="00005464" w:rsidP="005505A3">
      <w:pPr>
        <w:ind w:firstLine="709"/>
        <w:jc w:val="both"/>
      </w:pPr>
      <w:r w:rsidRPr="004A5997">
        <w:t>Slovenská republika</w:t>
      </w:r>
      <w:r w:rsidR="000338B2" w:rsidRPr="004A5997">
        <w:t xml:space="preserve"> čelí žalobe zo strany Európskej komisie za prekročenie limitnej hodnoty pre častice PM</w:t>
      </w:r>
      <w:r w:rsidR="000338B2" w:rsidRPr="004A5997">
        <w:rPr>
          <w:vertAlign w:val="subscript"/>
        </w:rPr>
        <w:t>10</w:t>
      </w:r>
      <w:r w:rsidR="000338B2" w:rsidRPr="004A5997">
        <w:t xml:space="preserve"> v dvoch zónach a jednej aglomerácii a tiež za neprijatie primeraných opatrení na zlepšenie kvality ovzdušia (v zónach: Banskobystrický kraj a Košický kraj a aglomerácii Košice). </w:t>
      </w:r>
    </w:p>
    <w:p w:rsidR="000338B2" w:rsidRPr="004A5997" w:rsidRDefault="000338B2" w:rsidP="005505A3">
      <w:pPr>
        <w:ind w:firstLine="709"/>
        <w:jc w:val="both"/>
      </w:pPr>
      <w:r w:rsidRPr="004A5997">
        <w:t xml:space="preserve">Hlavným cieľom </w:t>
      </w:r>
      <w:r w:rsidR="00412348" w:rsidRPr="004A5997">
        <w:t>návrhu</w:t>
      </w:r>
      <w:r w:rsidRPr="004A5997">
        <w:t xml:space="preserve"> zákona je zabezpečenie a udržanie dobrej kvality ovzdušia, zavedenie politík a opatrení z Národného programu znižovania emisií do roku 2030 a tiež priemet politík z Programového vyhlásenia vlády 2021 do právnej úpravy. Ďalšie zmeny vychádzajú zo skúseností získaných doterajšou aplikačnou praxou. </w:t>
      </w:r>
    </w:p>
    <w:p w:rsidR="000338B2" w:rsidRPr="004A5997" w:rsidRDefault="000338B2" w:rsidP="005505A3">
      <w:pPr>
        <w:ind w:firstLine="708"/>
        <w:jc w:val="both"/>
      </w:pPr>
      <w:r w:rsidRPr="004A5997">
        <w:t xml:space="preserve">Právna úprava </w:t>
      </w:r>
      <w:r w:rsidR="00412348" w:rsidRPr="004A5997">
        <w:t>návrhu zákona</w:t>
      </w:r>
      <w:r w:rsidRPr="004A5997">
        <w:t xml:space="preserve"> sleduje tri hlavné línie: </w:t>
      </w:r>
    </w:p>
    <w:p w:rsidR="000338B2" w:rsidRPr="004A5997" w:rsidRDefault="000338B2" w:rsidP="005505A3">
      <w:pPr>
        <w:numPr>
          <w:ilvl w:val="0"/>
          <w:numId w:val="3"/>
        </w:numPr>
        <w:ind w:left="284" w:hanging="284"/>
        <w:jc w:val="both"/>
      </w:pPr>
      <w:r w:rsidRPr="004A5997">
        <w:t>kvalitu ovzdušia - ustanovením prípustnej úrovne znečistenia ovzdušia a nástrojmi na jej zlepšenie,</w:t>
      </w:r>
    </w:p>
    <w:p w:rsidR="000338B2" w:rsidRPr="004A5997" w:rsidRDefault="000338B2" w:rsidP="005505A3">
      <w:pPr>
        <w:numPr>
          <w:ilvl w:val="0"/>
          <w:numId w:val="3"/>
        </w:numPr>
        <w:ind w:left="284" w:hanging="284"/>
        <w:jc w:val="both"/>
      </w:pPr>
      <w:r w:rsidRPr="004A5997">
        <w:t xml:space="preserve">zníženie celkových emisií - ustanovením národných záväzkov znižovania emisií a prijatím politík a opatrení na ich dodržanie, a </w:t>
      </w:r>
    </w:p>
    <w:p w:rsidR="005D6B63" w:rsidRPr="004A5997" w:rsidRDefault="005D6B63" w:rsidP="005505A3">
      <w:pPr>
        <w:numPr>
          <w:ilvl w:val="0"/>
          <w:numId w:val="3"/>
        </w:numPr>
        <w:ind w:left="284" w:hanging="284"/>
        <w:jc w:val="both"/>
      </w:pPr>
      <w:r w:rsidRPr="004A5997">
        <w:t>obmedzovanie emisií na zdroji – ustanovením emisných požiadaviek pre stacionárne zdroje znečisťovania ovzdušia a tiež ustanovením požiadaviek na kvalitu vybraných výrobkov ako sú palivá alebo regulované výrobky.</w:t>
      </w:r>
    </w:p>
    <w:p w:rsidR="000338B2" w:rsidRPr="004A5997" w:rsidRDefault="000338B2" w:rsidP="005505A3">
      <w:pPr>
        <w:ind w:firstLine="708"/>
        <w:jc w:val="both"/>
        <w:rPr>
          <w:szCs w:val="24"/>
        </w:rPr>
      </w:pPr>
      <w:r w:rsidRPr="004A5997">
        <w:t xml:space="preserve">Navrhovaná </w:t>
      </w:r>
      <w:r w:rsidRPr="004A5997">
        <w:rPr>
          <w:szCs w:val="24"/>
        </w:rPr>
        <w:t>zmena právnej úpravy zahŕňa viacero nových nástrojov a prvkov:</w:t>
      </w:r>
    </w:p>
    <w:p w:rsidR="000338B2" w:rsidRPr="004A5997" w:rsidRDefault="000338B2" w:rsidP="005505A3">
      <w:pPr>
        <w:pStyle w:val="Odsekzoznamu"/>
        <w:ind w:left="0" w:firstLine="708"/>
        <w:contextualSpacing w:val="0"/>
        <w:jc w:val="both"/>
        <w:rPr>
          <w:szCs w:val="24"/>
        </w:rPr>
      </w:pPr>
      <w:r w:rsidRPr="004A5997">
        <w:rPr>
          <w:szCs w:val="24"/>
        </w:rPr>
        <w:t>Zavádza sa osobitné povoľovanie stacionárnych zdrojov znečisťovania ovzdušia, v ktorom budú určené rozhodujúce podmienky prevádzky zdroja vrátene emi</w:t>
      </w:r>
      <w:r w:rsidR="00B32356" w:rsidRPr="004A5997">
        <w:rPr>
          <w:szCs w:val="24"/>
        </w:rPr>
        <w:t>sných limitov. Absencia komplexného</w:t>
      </w:r>
      <w:r w:rsidR="00270D8B">
        <w:rPr>
          <w:szCs w:val="24"/>
        </w:rPr>
        <w:t xml:space="preserve"> povolenia v súčasnosti</w:t>
      </w:r>
      <w:r w:rsidRPr="004A5997">
        <w:rPr>
          <w:szCs w:val="24"/>
        </w:rPr>
        <w:t xml:space="preserve"> je príčinou nejednoznačného uplatňovania požiadaviek na limitovanie emisií a ich monitorovanie. </w:t>
      </w:r>
      <w:r w:rsidR="00412348" w:rsidRPr="004A5997">
        <w:rPr>
          <w:szCs w:val="24"/>
        </w:rPr>
        <w:t>Pre j</w:t>
      </w:r>
      <w:r w:rsidRPr="004A5997">
        <w:rPr>
          <w:szCs w:val="24"/>
        </w:rPr>
        <w:t xml:space="preserve">estvujúce zdroje </w:t>
      </w:r>
      <w:r w:rsidR="00412348" w:rsidRPr="004A5997">
        <w:rPr>
          <w:szCs w:val="24"/>
        </w:rPr>
        <w:t>sa</w:t>
      </w:r>
      <w:r w:rsidRPr="004A5997">
        <w:rPr>
          <w:szCs w:val="24"/>
        </w:rPr>
        <w:t xml:space="preserve"> na získanie povolenia</w:t>
      </w:r>
      <w:r w:rsidR="00412348" w:rsidRPr="004A5997">
        <w:rPr>
          <w:szCs w:val="24"/>
        </w:rPr>
        <w:t xml:space="preserve"> ustanovuje</w:t>
      </w:r>
      <w:r w:rsidRPr="004A5997">
        <w:rPr>
          <w:szCs w:val="24"/>
        </w:rPr>
        <w:t xml:space="preserve"> prechodné obdobie.</w:t>
      </w:r>
    </w:p>
    <w:p w:rsidR="000338B2" w:rsidRPr="004A5997" w:rsidRDefault="000338B2" w:rsidP="005505A3">
      <w:pPr>
        <w:pStyle w:val="Odsekzoznamu"/>
        <w:ind w:left="-11" w:firstLine="719"/>
        <w:contextualSpacing w:val="0"/>
        <w:jc w:val="both"/>
        <w:rPr>
          <w:szCs w:val="24"/>
        </w:rPr>
      </w:pPr>
      <w:r w:rsidRPr="004A5997">
        <w:rPr>
          <w:szCs w:val="24"/>
        </w:rPr>
        <w:t xml:space="preserve">Ustanovuje sa regulácia vybraných osobitných činností, ak sú vykonávané samostatne a nie sú spojené </w:t>
      </w:r>
      <w:r w:rsidR="00593750" w:rsidRPr="004A5997">
        <w:t xml:space="preserve">so </w:t>
      </w:r>
      <w:r w:rsidR="00E6693F" w:rsidRPr="004A5997">
        <w:t>stacionárnym zdrojom</w:t>
      </w:r>
      <w:r w:rsidRPr="004A5997">
        <w:rPr>
          <w:szCs w:val="24"/>
        </w:rPr>
        <w:t xml:space="preserve">. Takéto činnosti nebudú potrebovať individuálne povolenie, avšak budú musieť spĺňať ustanovené záväzné podmienky vykonávania danej činnosti.  Porušenie týchto podmienok bude </w:t>
      </w:r>
      <w:r w:rsidR="0094193F" w:rsidRPr="0094193F">
        <w:rPr>
          <w:szCs w:val="24"/>
        </w:rPr>
        <w:t>sankcionované</w:t>
      </w:r>
      <w:r w:rsidR="0094193F">
        <w:rPr>
          <w:szCs w:val="24"/>
        </w:rPr>
        <w:t>.</w:t>
      </w:r>
      <w:r w:rsidRPr="004A5997">
        <w:rPr>
          <w:szCs w:val="24"/>
        </w:rPr>
        <w:t xml:space="preserve"> </w:t>
      </w:r>
    </w:p>
    <w:p w:rsidR="000338B2" w:rsidRPr="004A5997" w:rsidRDefault="00412348" w:rsidP="005505A3">
      <w:pPr>
        <w:pStyle w:val="Odsekzoznamu"/>
        <w:ind w:left="0" w:firstLine="708"/>
        <w:contextualSpacing w:val="0"/>
        <w:jc w:val="both"/>
      </w:pPr>
      <w:r w:rsidRPr="004A5997">
        <w:t xml:space="preserve">Návrhom zákona sa </w:t>
      </w:r>
      <w:r w:rsidR="000338B2" w:rsidRPr="004A5997">
        <w:t xml:space="preserve">odstraňuje transpozičný deficit zo </w:t>
      </w:r>
      <w:r w:rsidR="00196B57">
        <w:t>Smernice</w:t>
      </w:r>
      <w:r w:rsidR="00196B57" w:rsidRPr="00196B57">
        <w:t xml:space="preserve"> Európskeho parlamentu a Rady 2010/75/EÚ z 24. novembra 2010 o priemyselných emisiách (integrovaná prevencia a kontrola znečisťovania životného prostredia) (prepracované znenie)</w:t>
      </w:r>
      <w:r w:rsidR="00196B57">
        <w:t xml:space="preserve"> </w:t>
      </w:r>
      <w:r w:rsidR="000338B2" w:rsidRPr="004A5997">
        <w:t>týkajúci sa požiadavky na odbornú spôsobilosť na prevádzkovanie spaľovne odpadov a zariadenia na spoluspaľovanie odpadov</w:t>
      </w:r>
      <w:r w:rsidR="20855C2D" w:rsidRPr="004A5997">
        <w:t>.</w:t>
      </w:r>
      <w:r w:rsidR="000338B2" w:rsidRPr="004A5997">
        <w:t xml:space="preserve"> </w:t>
      </w:r>
    </w:p>
    <w:p w:rsidR="00CB085F" w:rsidRDefault="000338B2" w:rsidP="005505A3">
      <w:pPr>
        <w:pStyle w:val="Odsekzoznamu"/>
        <w:ind w:left="0" w:firstLine="708"/>
        <w:contextualSpacing w:val="0"/>
        <w:jc w:val="both"/>
      </w:pPr>
      <w:r w:rsidRPr="004A5997">
        <w:t xml:space="preserve">Vzhľadom na potrebu zavedenia efektívnejšieho riadenia kvality ovzdušia je potrebné zabezpečiť väčšiu angažovanosť na úrovni okresných úradov v sídle kraja ako orgánu zodpovedného za riadenie kvality ovzdušia, informovania verejnosti a tiež každoročný verejný </w:t>
      </w:r>
    </w:p>
    <w:p w:rsidR="00CB085F" w:rsidRDefault="00CB085F" w:rsidP="005505A3">
      <w:pPr>
        <w:pStyle w:val="Odsekzoznamu"/>
        <w:ind w:left="0" w:firstLine="708"/>
        <w:contextualSpacing w:val="0"/>
        <w:jc w:val="both"/>
      </w:pPr>
    </w:p>
    <w:p w:rsidR="00CB085F" w:rsidRDefault="00CB085F" w:rsidP="005505A3">
      <w:pPr>
        <w:pStyle w:val="Odsekzoznamu"/>
        <w:ind w:left="0" w:firstLine="708"/>
        <w:contextualSpacing w:val="0"/>
        <w:jc w:val="both"/>
      </w:pPr>
    </w:p>
    <w:p w:rsidR="000338B2" w:rsidRPr="004A5997" w:rsidRDefault="000338B2" w:rsidP="00CB085F">
      <w:pPr>
        <w:pStyle w:val="Odsekzoznamu"/>
        <w:ind w:left="0"/>
        <w:contextualSpacing w:val="0"/>
        <w:jc w:val="both"/>
      </w:pPr>
      <w:r w:rsidRPr="004A5997">
        <w:t xml:space="preserve">odpočet plnenia opatrení z programov na zlepšenie kvality ovzdušia. </w:t>
      </w:r>
      <w:r w:rsidR="00412348" w:rsidRPr="004A5997">
        <w:t xml:space="preserve">Návrhom zákona </w:t>
      </w:r>
      <w:r w:rsidRPr="004A5997">
        <w:t>budú posilnené kompetencie samospráv na regionálnej a miestnej úrovni</w:t>
      </w:r>
      <w:r w:rsidR="001A78F8" w:rsidRPr="004A5997">
        <w:t>,</w:t>
      </w:r>
      <w:r w:rsidR="002A3D27">
        <w:t xml:space="preserve"> vrátane možnosti vypracovania </w:t>
      </w:r>
      <w:r w:rsidR="00C83F84" w:rsidRPr="0094193F">
        <w:t>miestnych</w:t>
      </w:r>
      <w:r w:rsidR="00C83F84">
        <w:t xml:space="preserve"> </w:t>
      </w:r>
      <w:r w:rsidRPr="004A5997">
        <w:t xml:space="preserve">programov </w:t>
      </w:r>
      <w:r w:rsidR="0094193F">
        <w:t xml:space="preserve">na zlepšenie </w:t>
      </w:r>
      <w:r w:rsidRPr="004A5997">
        <w:t>kvalit</w:t>
      </w:r>
      <w:r w:rsidR="0094193F">
        <w:t>y</w:t>
      </w:r>
      <w:r w:rsidRPr="004A5997">
        <w:t xml:space="preserve"> ovzdušia. Obce budú mať právomoc všeobecne záväzným nariadením obmedziť prevádzkovanie vybraných malých zdrojov</w:t>
      </w:r>
      <w:r w:rsidR="58D80FF6" w:rsidRPr="004A5997">
        <w:t xml:space="preserve"> znečisťovania ovzdušia</w:t>
      </w:r>
      <w:r w:rsidRPr="004A5997">
        <w:t>, zakázať vybrané osobitné činnosti na svojom území</w:t>
      </w:r>
      <w:r w:rsidR="00005464" w:rsidRPr="004A5997">
        <w:t>,</w:t>
      </w:r>
      <w:r w:rsidRPr="004A5997">
        <w:t xml:space="preserve"> napr</w:t>
      </w:r>
      <w:r w:rsidR="00005464" w:rsidRPr="004A5997">
        <w:t>íklad</w:t>
      </w:r>
      <w:r w:rsidRPr="004A5997">
        <w:t xml:space="preserve"> domáce údenie uprostred obce alebo prijať rôzne opatrenia na obmedzenie cestnej dopravy.</w:t>
      </w:r>
    </w:p>
    <w:p w:rsidR="000338B2" w:rsidRPr="004A5997" w:rsidRDefault="00412348" w:rsidP="005505A3">
      <w:pPr>
        <w:pStyle w:val="Odsekzoznamu"/>
        <w:ind w:left="0" w:firstLine="708"/>
        <w:contextualSpacing w:val="0"/>
        <w:jc w:val="both"/>
        <w:rPr>
          <w:szCs w:val="24"/>
        </w:rPr>
      </w:pPr>
      <w:r w:rsidRPr="004A5997">
        <w:rPr>
          <w:szCs w:val="24"/>
        </w:rPr>
        <w:t>Slovenská republika má</w:t>
      </w:r>
      <w:r w:rsidR="000338B2" w:rsidRPr="004A5997">
        <w:rPr>
          <w:szCs w:val="24"/>
        </w:rPr>
        <w:t xml:space="preserve"> problém s kvalitou ovzdušia najmä v dôsledku znečistenia ovzdušia </w:t>
      </w:r>
      <w:r w:rsidR="001A78F8" w:rsidRPr="004A5997">
        <w:rPr>
          <w:szCs w:val="24"/>
        </w:rPr>
        <w:t xml:space="preserve">pochádzajúceho </w:t>
      </w:r>
      <w:r w:rsidR="000338B2" w:rsidRPr="004A5997">
        <w:rPr>
          <w:szCs w:val="24"/>
        </w:rPr>
        <w:t>z vykurovania domácností tuhým palivom</w:t>
      </w:r>
      <w:r w:rsidR="000338B2" w:rsidRPr="00AB4985">
        <w:rPr>
          <w:szCs w:val="24"/>
        </w:rPr>
        <w:t>. Z tohto dôvodu sa zavádzajú kontroly malých spaľovacích zariadení na tuhé palivá a kvapalné palivá</w:t>
      </w:r>
      <w:r w:rsidR="002A3D27" w:rsidRPr="00AB4985">
        <w:rPr>
          <w:szCs w:val="24"/>
        </w:rPr>
        <w:t xml:space="preserve"> na základe podnetu, ktoré bude</w:t>
      </w:r>
      <w:r w:rsidR="000338B2" w:rsidRPr="00AB4985">
        <w:rPr>
          <w:szCs w:val="24"/>
        </w:rPr>
        <w:t xml:space="preserve"> vykonávať </w:t>
      </w:r>
      <w:r w:rsidR="002A3D27" w:rsidRPr="00AB4985">
        <w:rPr>
          <w:szCs w:val="24"/>
        </w:rPr>
        <w:t xml:space="preserve">inšpekcia, obec alebo nimi poverená </w:t>
      </w:r>
      <w:r w:rsidR="004E1917" w:rsidRPr="00AB4985">
        <w:t>osob</w:t>
      </w:r>
      <w:r w:rsidR="002A3D27" w:rsidRPr="00AB4985">
        <w:t>a</w:t>
      </w:r>
      <w:r w:rsidR="000338B2" w:rsidRPr="00AB4985">
        <w:rPr>
          <w:szCs w:val="24"/>
        </w:rPr>
        <w:t xml:space="preserve"> s odbornou spôsobilosťou.</w:t>
      </w:r>
      <w:r w:rsidR="002A3D27" w:rsidRPr="00AB4985">
        <w:rPr>
          <w:szCs w:val="24"/>
        </w:rPr>
        <w:t xml:space="preserve"> K</w:t>
      </w:r>
      <w:r w:rsidR="000338B2" w:rsidRPr="00AB4985">
        <w:rPr>
          <w:szCs w:val="24"/>
        </w:rPr>
        <w:t xml:space="preserve">ontroly na základe podnetu </w:t>
      </w:r>
      <w:r w:rsidR="0094193F" w:rsidRPr="00AB4985">
        <w:rPr>
          <w:szCs w:val="24"/>
        </w:rPr>
        <w:t xml:space="preserve">budú </w:t>
      </w:r>
      <w:r w:rsidR="000338B2" w:rsidRPr="00AB4985">
        <w:rPr>
          <w:szCs w:val="24"/>
        </w:rPr>
        <w:t>spojené s odobraním vzorky popola alebo steru z komína na analýzu. Porušenie zákazu spaľovania odpadov fyzickou osobou</w:t>
      </w:r>
      <w:r w:rsidR="000338B2" w:rsidRPr="004A5997">
        <w:rPr>
          <w:szCs w:val="24"/>
        </w:rPr>
        <w:t xml:space="preserve"> bude riešené ako priestupok. </w:t>
      </w:r>
    </w:p>
    <w:p w:rsidR="00291B13" w:rsidRPr="004A5997" w:rsidRDefault="00291B13" w:rsidP="005505A3">
      <w:pPr>
        <w:pStyle w:val="Odsekzoznamu"/>
        <w:ind w:left="0" w:firstLine="708"/>
        <w:contextualSpacing w:val="0"/>
        <w:jc w:val="both"/>
      </w:pPr>
      <w:r w:rsidRPr="004A5997">
        <w:t>V snahe znížiť administratívne zaťaženie podnikateľov návrh zákona rieši opatrenia na zlepšenie podnikateľského prostredia podľa zákona č. 198/2020 Z. z. ktorým sa menia a dopĺňajú niektoré zákony v súvislosti so zlepšovaním podnikateľského prostredia zasiahnutým opatreniami na zamedzenie šírenia nebezpečnej nákazlivej ľudskej choroby COVID-19</w:t>
      </w:r>
      <w:r w:rsidR="00A03017" w:rsidRPr="004A5997">
        <w:t>, (tzv.: „p</w:t>
      </w:r>
      <w:r w:rsidRPr="004A5997">
        <w:t xml:space="preserve">odnikateľské kilečko“), napríklad vypustením </w:t>
      </w:r>
      <w:r w:rsidR="009573DA" w:rsidRPr="004A5997">
        <w:t xml:space="preserve">resp. presunutím </w:t>
      </w:r>
      <w:r w:rsidRPr="004A5997">
        <w:t xml:space="preserve">povinnosti prevádzkovateľa oznamovať oprávnené </w:t>
      </w:r>
      <w:r w:rsidR="009573DA" w:rsidRPr="004A5997">
        <w:t xml:space="preserve">technické činnosti </w:t>
      </w:r>
      <w:r w:rsidRPr="004A5997">
        <w:t xml:space="preserve">a predkladať správy z meraní povoľujúcemu orgánu. </w:t>
      </w:r>
    </w:p>
    <w:p w:rsidR="00291B13" w:rsidRPr="004A5997" w:rsidRDefault="00291B13" w:rsidP="005505A3">
      <w:pPr>
        <w:pStyle w:val="Odsekzoznamu"/>
        <w:ind w:left="0" w:firstLine="708"/>
        <w:contextualSpacing w:val="0"/>
        <w:jc w:val="both"/>
      </w:pPr>
      <w:r w:rsidRPr="004A5997">
        <w:t>Návrhom zákona sa vytvára aj priestor na reguláciu a obmedzovanie zápachu, ktorý bude riešený vykonávacím predpisom.</w:t>
      </w:r>
    </w:p>
    <w:p w:rsidR="00291B13" w:rsidRPr="004A5997" w:rsidRDefault="00291B13" w:rsidP="005505A3">
      <w:pPr>
        <w:pStyle w:val="Odsekzoznamu"/>
        <w:ind w:left="0" w:firstLine="708"/>
        <w:contextualSpacing w:val="0"/>
        <w:jc w:val="both"/>
      </w:pPr>
      <w:r w:rsidRPr="004A5997">
        <w:t>Keďže znečistenie ovzdušia má významy vplyv na zdravie obyvateľstva je žiaduce, aby sa orgány verejného zdravotníctva spolupodieľali na politikách a opatreniach na zníženie emisií a vyhodnocovali vplyvy znečistenia ovzdušia na verejné zdravie, ako napr. v Českej republike.</w:t>
      </w:r>
      <w:r w:rsidR="001D3BC5" w:rsidRPr="004A5997">
        <w:rPr>
          <w:i/>
        </w:rPr>
        <w:t xml:space="preserve"> </w:t>
      </w:r>
      <w:r w:rsidR="001D3BC5" w:rsidRPr="004A5997">
        <w:t>Na základe tohto dôvodu sú Ministerstvo zdravotníctva SR a Úrad verejného zdravotníctva SR navrhnuté ako spolupracujúce orgány.</w:t>
      </w:r>
    </w:p>
    <w:p w:rsidR="007E2231" w:rsidRDefault="007E2231" w:rsidP="005505A3">
      <w:pPr>
        <w:ind w:firstLine="708"/>
        <w:jc w:val="both"/>
      </w:pPr>
      <w:r w:rsidRPr="007E2231">
        <w:t>Návrhom zákona sa ďalej upravuje zákon Národnej rady Slovenskej republiky č. 145/1995 Z. z. o správnych poplatkoch v znení neskorších predpisov v ktorom sa upravujú správne poplatky v oblasti ochrany ovzdušia, zákon č. 455/1991 Zb. o živnostenskom podnikaní (živnostenský zákon) v znení neskorších predpisov, zákon č. 39/2013 Z. z. o integrovanej prevencii a kontrole znečisťovania životného prostredia a o zmene a doplnení niektorých zákonov v znení neskorších predpisov, zákon č. 541/2004 Z. z. o mierovom využívaní jadrovej energie (atómový zákon) a o zmene a doplnení niektorých zákonov v znení neskorších predpisov a zákon č. 79/2015 Z. z. o odpadoch a o zmene a doplnení niektorých zákonov v znení neskorších predpisoch, v ktorom sú navrhnuté viaceré  zmeny, nakoľko spracovanie odpadov na tuhé druhotné palivá a ich používanie neprinieslo očakávaný pozitívny environmentálny efekt, skôr naopak.</w:t>
      </w:r>
    </w:p>
    <w:p w:rsidR="006F042A" w:rsidRDefault="00412348" w:rsidP="00F55375">
      <w:pPr>
        <w:ind w:firstLine="708"/>
        <w:jc w:val="both"/>
      </w:pPr>
      <w:r w:rsidRPr="004A5997">
        <w:t>Návrh zákona</w:t>
      </w:r>
      <w:r w:rsidR="000338B2" w:rsidRPr="004A5997">
        <w:t xml:space="preserve"> spolu so svojimi vykonávacími predpismi rieši transpozíciu 11 smerníc </w:t>
      </w:r>
      <w:r w:rsidRPr="004A5997">
        <w:t>Európskej únie do právneho poriadku Slovenskej republiky.</w:t>
      </w:r>
    </w:p>
    <w:p w:rsidR="006F042A" w:rsidRPr="007A5D71" w:rsidRDefault="006F042A" w:rsidP="006F042A">
      <w:pPr>
        <w:jc w:val="both"/>
      </w:pPr>
      <w:r w:rsidRPr="007A5D71">
        <w:t xml:space="preserve">V niektorých prípadoch ide navrhovaná národná právna úprava nad rámec minimálnych požiadaviek EÚ (tzv. </w:t>
      </w:r>
      <w:proofErr w:type="spellStart"/>
      <w:r w:rsidRPr="007A5D71">
        <w:t>goldplating</w:t>
      </w:r>
      <w:proofErr w:type="spellEnd"/>
      <w:r w:rsidRPr="007A5D71">
        <w:t>). Navrhované  požiadavky s</w:t>
      </w:r>
      <w:r w:rsidR="00D07BA7" w:rsidRPr="007A5D71">
        <w:t>tanovené vykonávacími predpismi</w:t>
      </w:r>
      <w:r w:rsidRPr="007A5D71">
        <w:t xml:space="preserve"> k zákonu sa môžu zdať nad rámec minimálnych požiadaviek EÚ, avšak bez ich prijatia nie je možné dosiahnuť národné záväzky v oblasti znižovania emisií a ciele v kvalite ovzdušia. Štát potrebuje mať prijaté politiky a nástroje, aby mohol plniť európske a medzinárodné záväzky, ktorými je Slovenská republika viazaná. V otázkach uplatňovania emisných limitov pre prevádzkovateľov veľkých zdrojov a stredných zdrojov táto povinnosť bola zavedená už v roku 1992 a</w:t>
      </w:r>
      <w:r w:rsidR="00D315B5" w:rsidRPr="007A5D71">
        <w:t xml:space="preserve"> neskôr. P</w:t>
      </w:r>
      <w:r w:rsidRPr="007A5D71">
        <w:t>redmetná nová právna úprava ich nesprísňuje.</w:t>
      </w:r>
    </w:p>
    <w:p w:rsidR="006F042A" w:rsidRPr="007A5D71" w:rsidRDefault="006F042A" w:rsidP="00F55375">
      <w:pPr>
        <w:ind w:firstLine="708"/>
        <w:jc w:val="both"/>
      </w:pPr>
    </w:p>
    <w:p w:rsidR="006F042A" w:rsidRPr="007A5D71" w:rsidRDefault="006F042A" w:rsidP="00F55375">
      <w:pPr>
        <w:ind w:firstLine="708"/>
        <w:jc w:val="both"/>
      </w:pPr>
    </w:p>
    <w:p w:rsidR="000338B2" w:rsidRPr="007A5D71" w:rsidRDefault="00F55375" w:rsidP="00F55375">
      <w:pPr>
        <w:ind w:firstLine="708"/>
        <w:jc w:val="both"/>
      </w:pPr>
      <w:r w:rsidRPr="007A5D71">
        <w:t xml:space="preserve">Pozitívny </w:t>
      </w:r>
      <w:proofErr w:type="spellStart"/>
      <w:r w:rsidRPr="007A5D71">
        <w:t>goldplating</w:t>
      </w:r>
      <w:proofErr w:type="spellEnd"/>
      <w:r w:rsidRPr="007A5D71">
        <w:t xml:space="preserve"> navrhovaného zákona sa </w:t>
      </w:r>
      <w:r w:rsidR="006F042A" w:rsidRPr="007A5D71">
        <w:t>týka aj využívania</w:t>
      </w:r>
      <w:r w:rsidR="00D315B5" w:rsidRPr="007A5D71">
        <w:t xml:space="preserve"> prechodných opatrení pre stredn</w:t>
      </w:r>
      <w:r w:rsidR="006F042A" w:rsidRPr="007A5D71">
        <w:t xml:space="preserve">e veľké spaľovacie zariadenia. </w:t>
      </w:r>
    </w:p>
    <w:p w:rsidR="005505A3" w:rsidRDefault="005505A3" w:rsidP="005505A3">
      <w:pPr>
        <w:ind w:firstLine="708"/>
        <w:jc w:val="both"/>
      </w:pPr>
      <w:r>
        <w:t>Návrh zákona je v súlade s Ústavou Slovenskej republiky, ústavnými zákonmi a nálezmi Ústavného súdu Slovenskej republiky, medzinárodnými zmluvami a inými medzinárodnými dokumentami, ktorými je Slovenská republika viazaná, ako aj s právom Európskej únie.</w:t>
      </w:r>
    </w:p>
    <w:p w:rsidR="00C42D24" w:rsidRPr="004A5997" w:rsidRDefault="008C5F81" w:rsidP="005505A3">
      <w:pPr>
        <w:ind w:firstLine="709"/>
        <w:jc w:val="both"/>
        <w:outlineLvl w:val="0"/>
      </w:pPr>
      <w:r w:rsidRPr="004A5997">
        <w:t xml:space="preserve">Návrh zákona bude mať </w:t>
      </w:r>
      <w:r w:rsidR="00CC2659" w:rsidRPr="005C6E95">
        <w:t>pozitívny a</w:t>
      </w:r>
      <w:r w:rsidR="00CC2659">
        <w:t xml:space="preserve"> </w:t>
      </w:r>
      <w:r w:rsidRPr="004A5997">
        <w:t>negatívny vpl</w:t>
      </w:r>
      <w:r w:rsidR="00CC2659">
        <w:t>yv na rozpočet verejnej správy,</w:t>
      </w:r>
      <w:r w:rsidRPr="004A5997">
        <w:t xml:space="preserve"> </w:t>
      </w:r>
      <w:r w:rsidR="000338B2" w:rsidRPr="004A5997">
        <w:t>podnikateľské prostredie</w:t>
      </w:r>
      <w:r w:rsidRPr="004A5997">
        <w:t xml:space="preserve"> a sociálne vplyvy</w:t>
      </w:r>
      <w:r w:rsidR="000338B2" w:rsidRPr="004A5997">
        <w:t xml:space="preserve">, </w:t>
      </w:r>
      <w:r w:rsidRPr="004A5997">
        <w:t xml:space="preserve">pozitívny vplyv na životné prostredie a </w:t>
      </w:r>
      <w:r w:rsidR="000338B2" w:rsidRPr="004A5997">
        <w:t>informatizáciu spoločnosti</w:t>
      </w:r>
      <w:r w:rsidRPr="004A5997">
        <w:t xml:space="preserve"> a nebude mať vplyv na služby verejnej správy pre občana a ani na manželstvo, rodičovstvo a rodinu.</w:t>
      </w:r>
    </w:p>
    <w:sectPr w:rsidR="00C42D24" w:rsidRPr="004A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A23"/>
    <w:multiLevelType w:val="hybridMultilevel"/>
    <w:tmpl w:val="0EAEAABA"/>
    <w:lvl w:ilvl="0" w:tplc="5804240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rtl w:val="0"/>
      </w:rPr>
    </w:lvl>
    <w:lvl w:ilvl="1" w:tplc="E9BEB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 w:tplc="BA862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 w:tplc="97AE78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 w:tplc="BC4AF0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 w:tplc="2092D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 w:tplc="956CEC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 w:tplc="B194F1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 w:tplc="4470F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 w15:restartNumberingAfterBreak="0">
    <w:nsid w:val="437814D5"/>
    <w:multiLevelType w:val="hybridMultilevel"/>
    <w:tmpl w:val="48044F90"/>
    <w:lvl w:ilvl="0" w:tplc="74FC8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7D7"/>
    <w:multiLevelType w:val="hybridMultilevel"/>
    <w:tmpl w:val="1FF684A4"/>
    <w:lvl w:ilvl="0" w:tplc="F1E482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BE82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2B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7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A3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29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04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A2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24"/>
    <w:rsid w:val="00005464"/>
    <w:rsid w:val="000338B2"/>
    <w:rsid w:val="00042E48"/>
    <w:rsid w:val="000B0F57"/>
    <w:rsid w:val="001103A4"/>
    <w:rsid w:val="00123217"/>
    <w:rsid w:val="00132975"/>
    <w:rsid w:val="00196B57"/>
    <w:rsid w:val="001A78F8"/>
    <w:rsid w:val="001D3BC5"/>
    <w:rsid w:val="002123DF"/>
    <w:rsid w:val="00217758"/>
    <w:rsid w:val="00267694"/>
    <w:rsid w:val="00270D8B"/>
    <w:rsid w:val="00291B13"/>
    <w:rsid w:val="002A3D27"/>
    <w:rsid w:val="00412348"/>
    <w:rsid w:val="00426438"/>
    <w:rsid w:val="004603E7"/>
    <w:rsid w:val="004A5997"/>
    <w:rsid w:val="004E1917"/>
    <w:rsid w:val="00535624"/>
    <w:rsid w:val="005505A3"/>
    <w:rsid w:val="0055128F"/>
    <w:rsid w:val="005518B4"/>
    <w:rsid w:val="00572ED7"/>
    <w:rsid w:val="00593750"/>
    <w:rsid w:val="00593EAF"/>
    <w:rsid w:val="005C6E95"/>
    <w:rsid w:val="005D6B63"/>
    <w:rsid w:val="0068024B"/>
    <w:rsid w:val="006F042A"/>
    <w:rsid w:val="006F7A86"/>
    <w:rsid w:val="00716EAE"/>
    <w:rsid w:val="00742263"/>
    <w:rsid w:val="007A182A"/>
    <w:rsid w:val="007A5D71"/>
    <w:rsid w:val="007E2231"/>
    <w:rsid w:val="007F7128"/>
    <w:rsid w:val="0082246F"/>
    <w:rsid w:val="008C5F81"/>
    <w:rsid w:val="009359CE"/>
    <w:rsid w:val="0094193F"/>
    <w:rsid w:val="009428F8"/>
    <w:rsid w:val="009573DA"/>
    <w:rsid w:val="0099784A"/>
    <w:rsid w:val="00A03017"/>
    <w:rsid w:val="00A13D3F"/>
    <w:rsid w:val="00A80DEE"/>
    <w:rsid w:val="00AB4985"/>
    <w:rsid w:val="00B05C1C"/>
    <w:rsid w:val="00B1217A"/>
    <w:rsid w:val="00B32356"/>
    <w:rsid w:val="00B94E25"/>
    <w:rsid w:val="00BB4944"/>
    <w:rsid w:val="00BC13C0"/>
    <w:rsid w:val="00BF65AA"/>
    <w:rsid w:val="00C348C6"/>
    <w:rsid w:val="00C4025D"/>
    <w:rsid w:val="00C42D24"/>
    <w:rsid w:val="00C83F84"/>
    <w:rsid w:val="00CB085F"/>
    <w:rsid w:val="00CB2850"/>
    <w:rsid w:val="00CC2659"/>
    <w:rsid w:val="00CD7585"/>
    <w:rsid w:val="00D07BA7"/>
    <w:rsid w:val="00D315B5"/>
    <w:rsid w:val="00DA301C"/>
    <w:rsid w:val="00E0163E"/>
    <w:rsid w:val="00E172B4"/>
    <w:rsid w:val="00E3599D"/>
    <w:rsid w:val="00E64CAA"/>
    <w:rsid w:val="00E6693F"/>
    <w:rsid w:val="00E71EA5"/>
    <w:rsid w:val="00F55375"/>
    <w:rsid w:val="00FF2D11"/>
    <w:rsid w:val="011DBFEB"/>
    <w:rsid w:val="0125A8AE"/>
    <w:rsid w:val="01479D80"/>
    <w:rsid w:val="01A21621"/>
    <w:rsid w:val="0238F78A"/>
    <w:rsid w:val="02CD0735"/>
    <w:rsid w:val="0328A1C8"/>
    <w:rsid w:val="04A158D3"/>
    <w:rsid w:val="04C47229"/>
    <w:rsid w:val="04EF8880"/>
    <w:rsid w:val="04FD3782"/>
    <w:rsid w:val="05088990"/>
    <w:rsid w:val="056AFE0E"/>
    <w:rsid w:val="0570984C"/>
    <w:rsid w:val="0660428A"/>
    <w:rsid w:val="06D37D92"/>
    <w:rsid w:val="070C68AD"/>
    <w:rsid w:val="07AEB4CC"/>
    <w:rsid w:val="07FC12EB"/>
    <w:rsid w:val="087DF280"/>
    <w:rsid w:val="09B560CC"/>
    <w:rsid w:val="0A0E9282"/>
    <w:rsid w:val="0AB39461"/>
    <w:rsid w:val="0B34DB2A"/>
    <w:rsid w:val="0C5D14CB"/>
    <w:rsid w:val="0C6C19FB"/>
    <w:rsid w:val="0D28FF41"/>
    <w:rsid w:val="0D34DDC9"/>
    <w:rsid w:val="0D92605E"/>
    <w:rsid w:val="0E0FBC71"/>
    <w:rsid w:val="0E100464"/>
    <w:rsid w:val="0E6B3945"/>
    <w:rsid w:val="0ED0AE2A"/>
    <w:rsid w:val="0EF02F7B"/>
    <w:rsid w:val="0F41414F"/>
    <w:rsid w:val="0F7D28C4"/>
    <w:rsid w:val="102F46CA"/>
    <w:rsid w:val="1031C472"/>
    <w:rsid w:val="107DD406"/>
    <w:rsid w:val="10AE17FD"/>
    <w:rsid w:val="115B8633"/>
    <w:rsid w:val="11A2DA07"/>
    <w:rsid w:val="1295404C"/>
    <w:rsid w:val="12B849E0"/>
    <w:rsid w:val="12D0ADD2"/>
    <w:rsid w:val="133EAA68"/>
    <w:rsid w:val="13A1B6FD"/>
    <w:rsid w:val="14196028"/>
    <w:rsid w:val="146B4DDE"/>
    <w:rsid w:val="154321E9"/>
    <w:rsid w:val="1547951A"/>
    <w:rsid w:val="15516865"/>
    <w:rsid w:val="15968A94"/>
    <w:rsid w:val="1707DCC8"/>
    <w:rsid w:val="172BEFF3"/>
    <w:rsid w:val="17F18189"/>
    <w:rsid w:val="1810E702"/>
    <w:rsid w:val="18FBD6B0"/>
    <w:rsid w:val="19226F76"/>
    <w:rsid w:val="19530FB7"/>
    <w:rsid w:val="196ACDCF"/>
    <w:rsid w:val="19D876A6"/>
    <w:rsid w:val="1B0D2722"/>
    <w:rsid w:val="1C0E00C1"/>
    <w:rsid w:val="1CFD2118"/>
    <w:rsid w:val="1D3F0520"/>
    <w:rsid w:val="1D807ED4"/>
    <w:rsid w:val="1D91279E"/>
    <w:rsid w:val="1DD9E798"/>
    <w:rsid w:val="1E5817ED"/>
    <w:rsid w:val="1ED73909"/>
    <w:rsid w:val="1F21BA34"/>
    <w:rsid w:val="1F69F3FE"/>
    <w:rsid w:val="1FB98F10"/>
    <w:rsid w:val="20166FAF"/>
    <w:rsid w:val="20855C2D"/>
    <w:rsid w:val="22749725"/>
    <w:rsid w:val="2306EE99"/>
    <w:rsid w:val="233B38AE"/>
    <w:rsid w:val="24BCE77A"/>
    <w:rsid w:val="24C069EC"/>
    <w:rsid w:val="24FCE659"/>
    <w:rsid w:val="253B7228"/>
    <w:rsid w:val="256A52B8"/>
    <w:rsid w:val="25CB5453"/>
    <w:rsid w:val="2664AAC6"/>
    <w:rsid w:val="26ADF39F"/>
    <w:rsid w:val="285C4233"/>
    <w:rsid w:val="2874F5F8"/>
    <w:rsid w:val="28BB8617"/>
    <w:rsid w:val="2902F515"/>
    <w:rsid w:val="297BBDE4"/>
    <w:rsid w:val="2981DED5"/>
    <w:rsid w:val="29F10124"/>
    <w:rsid w:val="2A86D759"/>
    <w:rsid w:val="2A965E19"/>
    <w:rsid w:val="2A9D43ED"/>
    <w:rsid w:val="2AA48278"/>
    <w:rsid w:val="2AFB1D75"/>
    <w:rsid w:val="2B132919"/>
    <w:rsid w:val="2B458D1A"/>
    <w:rsid w:val="2B6EA85F"/>
    <w:rsid w:val="2B79600C"/>
    <w:rsid w:val="2BC380EE"/>
    <w:rsid w:val="2C322E7A"/>
    <w:rsid w:val="2C586199"/>
    <w:rsid w:val="2C9FEF92"/>
    <w:rsid w:val="2CEB2D65"/>
    <w:rsid w:val="2CF68A78"/>
    <w:rsid w:val="2DB942C7"/>
    <w:rsid w:val="2E98A501"/>
    <w:rsid w:val="2ED09476"/>
    <w:rsid w:val="30D6B875"/>
    <w:rsid w:val="311A49A3"/>
    <w:rsid w:val="3161B3D9"/>
    <w:rsid w:val="329F644D"/>
    <w:rsid w:val="333EBC09"/>
    <w:rsid w:val="33887B6B"/>
    <w:rsid w:val="3395A100"/>
    <w:rsid w:val="33B7CDDC"/>
    <w:rsid w:val="344D7A18"/>
    <w:rsid w:val="34ABEFFC"/>
    <w:rsid w:val="34D599F4"/>
    <w:rsid w:val="34FBE175"/>
    <w:rsid w:val="356381F9"/>
    <w:rsid w:val="35E94A79"/>
    <w:rsid w:val="36222AFC"/>
    <w:rsid w:val="366EC710"/>
    <w:rsid w:val="37284541"/>
    <w:rsid w:val="37B56A2F"/>
    <w:rsid w:val="38D0B2C1"/>
    <w:rsid w:val="39A8D7F4"/>
    <w:rsid w:val="3A6A62AB"/>
    <w:rsid w:val="3A6C8322"/>
    <w:rsid w:val="3ABCBB9C"/>
    <w:rsid w:val="3B4A3A4E"/>
    <w:rsid w:val="3B5791DC"/>
    <w:rsid w:val="3C1B71B4"/>
    <w:rsid w:val="3C8DA7BF"/>
    <w:rsid w:val="3CAB0EB4"/>
    <w:rsid w:val="3CB894AB"/>
    <w:rsid w:val="3E1CCB58"/>
    <w:rsid w:val="3ED36741"/>
    <w:rsid w:val="3F43DD5C"/>
    <w:rsid w:val="3F949D0C"/>
    <w:rsid w:val="3F9BC1E2"/>
    <w:rsid w:val="4051BA22"/>
    <w:rsid w:val="406F37A2"/>
    <w:rsid w:val="40D5D82E"/>
    <w:rsid w:val="417E7FD7"/>
    <w:rsid w:val="41C13C20"/>
    <w:rsid w:val="42D42B54"/>
    <w:rsid w:val="42FD30EF"/>
    <w:rsid w:val="43BDA112"/>
    <w:rsid w:val="43E8C615"/>
    <w:rsid w:val="43E98F14"/>
    <w:rsid w:val="441C0FED"/>
    <w:rsid w:val="4584F0AE"/>
    <w:rsid w:val="45C2D918"/>
    <w:rsid w:val="45EFADEF"/>
    <w:rsid w:val="46296667"/>
    <w:rsid w:val="46AD91B6"/>
    <w:rsid w:val="46C0FBA6"/>
    <w:rsid w:val="47D58AA9"/>
    <w:rsid w:val="4850E36D"/>
    <w:rsid w:val="485CCC07"/>
    <w:rsid w:val="485F468D"/>
    <w:rsid w:val="487A4987"/>
    <w:rsid w:val="491E581A"/>
    <w:rsid w:val="49436CD8"/>
    <w:rsid w:val="4977F34F"/>
    <w:rsid w:val="4A2F4245"/>
    <w:rsid w:val="4A7EC14A"/>
    <w:rsid w:val="4A964A3B"/>
    <w:rsid w:val="4C0B1167"/>
    <w:rsid w:val="4C265940"/>
    <w:rsid w:val="4C321A9C"/>
    <w:rsid w:val="4C5BE159"/>
    <w:rsid w:val="4DCC19FD"/>
    <w:rsid w:val="4E16DDFB"/>
    <w:rsid w:val="4E7F86DD"/>
    <w:rsid w:val="4E90EB18"/>
    <w:rsid w:val="4EAF0FBC"/>
    <w:rsid w:val="4EEBB2F4"/>
    <w:rsid w:val="4F01ABB6"/>
    <w:rsid w:val="4F217D42"/>
    <w:rsid w:val="4F2A6B73"/>
    <w:rsid w:val="4F3E4163"/>
    <w:rsid w:val="4F3F22D9"/>
    <w:rsid w:val="4F582AAB"/>
    <w:rsid w:val="4FB2AE5C"/>
    <w:rsid w:val="50810649"/>
    <w:rsid w:val="5081EC3D"/>
    <w:rsid w:val="5087E08A"/>
    <w:rsid w:val="5130127E"/>
    <w:rsid w:val="51332394"/>
    <w:rsid w:val="513A257D"/>
    <w:rsid w:val="51791E5F"/>
    <w:rsid w:val="518CF47F"/>
    <w:rsid w:val="51E63DE6"/>
    <w:rsid w:val="51F55876"/>
    <w:rsid w:val="521CBB80"/>
    <w:rsid w:val="522A2B5A"/>
    <w:rsid w:val="52C39465"/>
    <w:rsid w:val="539F7EAE"/>
    <w:rsid w:val="54AB8E13"/>
    <w:rsid w:val="54C49541"/>
    <w:rsid w:val="54D42656"/>
    <w:rsid w:val="54D431E9"/>
    <w:rsid w:val="55597D63"/>
    <w:rsid w:val="5571120B"/>
    <w:rsid w:val="557FA13C"/>
    <w:rsid w:val="55A8A561"/>
    <w:rsid w:val="55CF766B"/>
    <w:rsid w:val="55FCC6F4"/>
    <w:rsid w:val="56C420FB"/>
    <w:rsid w:val="56F99680"/>
    <w:rsid w:val="56FC8A76"/>
    <w:rsid w:val="5758FF05"/>
    <w:rsid w:val="587E77FD"/>
    <w:rsid w:val="588C182E"/>
    <w:rsid w:val="58B46BFE"/>
    <w:rsid w:val="58D1E7E2"/>
    <w:rsid w:val="58D80FF6"/>
    <w:rsid w:val="58E99F07"/>
    <w:rsid w:val="58F4CF66"/>
    <w:rsid w:val="5A16ADB8"/>
    <w:rsid w:val="5A342B38"/>
    <w:rsid w:val="5A81FB3A"/>
    <w:rsid w:val="5A8DF928"/>
    <w:rsid w:val="5C02750A"/>
    <w:rsid w:val="5C8031EA"/>
    <w:rsid w:val="5CBBD106"/>
    <w:rsid w:val="5CEF7B88"/>
    <w:rsid w:val="5D3B3526"/>
    <w:rsid w:val="5DBD102A"/>
    <w:rsid w:val="5EEC426C"/>
    <w:rsid w:val="5F46EDAB"/>
    <w:rsid w:val="5F9AA151"/>
    <w:rsid w:val="603253D7"/>
    <w:rsid w:val="603EF870"/>
    <w:rsid w:val="609A1018"/>
    <w:rsid w:val="6114C0E9"/>
    <w:rsid w:val="62C79E65"/>
    <w:rsid w:val="62F46CAD"/>
    <w:rsid w:val="630507FE"/>
    <w:rsid w:val="63417335"/>
    <w:rsid w:val="63654F1D"/>
    <w:rsid w:val="63E2B49E"/>
    <w:rsid w:val="63F3CB6B"/>
    <w:rsid w:val="6475169D"/>
    <w:rsid w:val="6576DDDF"/>
    <w:rsid w:val="65A4AABA"/>
    <w:rsid w:val="6698EA3B"/>
    <w:rsid w:val="66A5DEA0"/>
    <w:rsid w:val="67087C02"/>
    <w:rsid w:val="6753E119"/>
    <w:rsid w:val="68FC910B"/>
    <w:rsid w:val="69B75D01"/>
    <w:rsid w:val="69D6D7BA"/>
    <w:rsid w:val="6A6E4DAF"/>
    <w:rsid w:val="6A8FA715"/>
    <w:rsid w:val="6AB00560"/>
    <w:rsid w:val="6ADB28B7"/>
    <w:rsid w:val="6AFF7E92"/>
    <w:rsid w:val="6BE1AF16"/>
    <w:rsid w:val="6BE61F63"/>
    <w:rsid w:val="6C3431CD"/>
    <w:rsid w:val="6CA33C79"/>
    <w:rsid w:val="6CDD78CD"/>
    <w:rsid w:val="6E5047B1"/>
    <w:rsid w:val="6EE34577"/>
    <w:rsid w:val="6F1DC025"/>
    <w:rsid w:val="6F41BED2"/>
    <w:rsid w:val="6F6BC6FC"/>
    <w:rsid w:val="6FDADD3B"/>
    <w:rsid w:val="6FECB040"/>
    <w:rsid w:val="70B52039"/>
    <w:rsid w:val="7176AD9C"/>
    <w:rsid w:val="7182F686"/>
    <w:rsid w:val="71D27434"/>
    <w:rsid w:val="7317FD6F"/>
    <w:rsid w:val="73185720"/>
    <w:rsid w:val="73A419C3"/>
    <w:rsid w:val="7604A7FF"/>
    <w:rsid w:val="76070ACA"/>
    <w:rsid w:val="76423139"/>
    <w:rsid w:val="76496C0D"/>
    <w:rsid w:val="76B80AE6"/>
    <w:rsid w:val="774F015F"/>
    <w:rsid w:val="7770AE45"/>
    <w:rsid w:val="778CF626"/>
    <w:rsid w:val="77E9EF9E"/>
    <w:rsid w:val="7854B0D0"/>
    <w:rsid w:val="790C7EA6"/>
    <w:rsid w:val="791DD421"/>
    <w:rsid w:val="7933396F"/>
    <w:rsid w:val="794ACE17"/>
    <w:rsid w:val="79564A03"/>
    <w:rsid w:val="799F3D01"/>
    <w:rsid w:val="79F08131"/>
    <w:rsid w:val="7A1AD9EF"/>
    <w:rsid w:val="7B5C44DF"/>
    <w:rsid w:val="7C66EE0B"/>
    <w:rsid w:val="7CB96043"/>
    <w:rsid w:val="7DC0A6FE"/>
    <w:rsid w:val="7E29ABA1"/>
    <w:rsid w:val="7FE0AC22"/>
    <w:rsid w:val="7FE3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D4681"/>
  <w15:docId w15:val="{DAA16A15-DFBE-4AA2-8A72-0ED0F4B2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301C"/>
    <w:pPr>
      <w:widowControl w:val="0"/>
      <w:autoSpaceDE w:val="0"/>
      <w:autoSpaceDN w:val="0"/>
      <w:adjustRightInd w:val="0"/>
    </w:pPr>
    <w:rPr>
      <w:sz w:val="24"/>
      <w:lang w:eastAsia="en-US"/>
    </w:rPr>
  </w:style>
  <w:style w:type="paragraph" w:styleId="Nadpis1">
    <w:name w:val="heading 1"/>
    <w:basedOn w:val="Normlny"/>
    <w:next w:val="Normlny"/>
    <w:qFormat/>
    <w:rsid w:val="00DA301C"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DA301C"/>
    <w:pPr>
      <w:spacing w:before="100" w:beforeAutospacing="1" w:after="100" w:afterAutospacing="1"/>
    </w:pPr>
    <w:rPr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4123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412348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D6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6B63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6B6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F71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7F71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a6f429983e5a4de4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vodova_vseobecna_MPK"/>
    <f:field ref="objsubject" par="" edit="true" text=""/>
    <f:field ref="objcreatedby" par="" text="Rozborilová, Monika, JUDr."/>
    <f:field ref="objcreatedat" par="" text="21.3.2022 9:28:57"/>
    <f:field ref="objchangedby" par="" text="Administrator, System"/>
    <f:field ref="objmodifiedat" par="" text="21.3.2022 9:28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 SPRÁVA</vt:lpstr>
    </vt:vector>
  </TitlesOfParts>
  <Company>MZP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 SPRÁVA</dc:title>
  <dc:creator>zelenkova</dc:creator>
  <cp:lastModifiedBy>Rozborilová Monika</cp:lastModifiedBy>
  <cp:revision>6</cp:revision>
  <dcterms:created xsi:type="dcterms:W3CDTF">2022-09-22T09:40:00Z</dcterms:created>
  <dcterms:modified xsi:type="dcterms:W3CDTF">2022-09-30T10:30:00Z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width="99%"&gt;	&lt;tbody&gt;		&lt;tr&gt;			&lt;td colspan="5" style="width:100.0%;height:36px;"&gt;			&lt;p align="center"&gt;&lt;strong&gt;Správa o účasti verejnosti na tvorbe právneho predpisu&lt;/strong&gt;&lt;/p&gt;			&lt;p align="left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Monika Rozborilová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ochrane ovzdušia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PLÚV SR na mesiace jún až december 2021</vt:lpwstr>
  </property>
  <property fmtid="{D5CDD505-2E9C-101B-9397-08002B2CF9AE}" pid="23" name="FSC#SKEDITIONSLOVLEX@103.510:plnynazovpredpis">
    <vt:lpwstr> Zákon o ochrane ovzdušia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4213/2022-1.7.3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(Ú. v. ES C 202, 7.6.2016) v platnom znení.</vt:lpwstr>
  </property>
  <property fmtid="{D5CDD505-2E9C-101B-9397-08002B2CF9AE}" pid="47" name="FSC#SKEDITIONSLOVLEX@103.510:AttrStrListDocPropSekundarneLegPravoPO">
    <vt:lpwstr>1. Smernica Európskeho parlamentu a Rady 94/63/ES z 20. decembra 1994 o obmedzení emisií prchavých organických zlúčenín (POZ), ktoré vznikajú pri skladovaní benzínu a jeho distribúcii z distribučných skladov do čerpacích staníc (Mimoriadne vydanie Ú. v. 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Smernice boli transponované v pôvodnej právnej úprave v súlade pôvodne ustanovenými termínmi.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 Európska komisia podala žalobu na Slovenskú republiku vo veci porušenia smernice Európskeho parlamentu a Rady 2008/50/ES za nedodržanie limitnej hodnoty PM10 vyjadrenej ako denný priemer a neprijatie  adekvátnych opatrení na zlepšenie kvality ovzdušia. </vt:lpwstr>
  </property>
  <property fmtid="{D5CDD505-2E9C-101B-9397-08002B2CF9AE}" pid="55" name="FSC#SKEDITIONSLOVLEX@103.510:AttrStrListDocPropInfoUzPreberanePP">
    <vt:lpwstr>Terajšia právna úprava pokrytá zákonom o ovzdušia s jeho vykonávacími predpismi plne transponuje  predmetné smernice EÚ č. 1. až 5., 7., 8., 10. a 11. _x000d_
Smernica č. 9  (smernica 2010/75/EÚ o priemyselných emisiách) je transponovaná vo viacerých predpisoch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3. 12. 2021</vt:lpwstr>
  </property>
  <property fmtid="{D5CDD505-2E9C-101B-9397-08002B2CF9AE}" pid="59" name="FSC#SKEDITIONSLOVLEX@103.510:AttrDateDocPropUkonceniePKK">
    <vt:lpwstr>14. 12. 2021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riešenie 0 - súčasný stav platnej legislatívy nedostatočne reflektuje požiadavky spoločnosti na ochranu ovzdušia na území Slovenska vrátane  monitorovania vplyvov znečistenia ovzdušia na verejné zdravie, ohrozenie splnenia národných záväzkov 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 o&amp;nbsp;ochrane ovzdušia a&amp;nbsp;o&amp;nbsp;zmene a&amp;nbsp;doplnení niektorých zákonov (ďalej len „návrh zákona“) predkladá do legislatívneho procesu Ministerstvo životného prostredia Slovenskej republiky na základe plánu legislatívnych úloh vlády</vt:lpwstr>
  </property>
  <property fmtid="{D5CDD505-2E9C-101B-9397-08002B2CF9AE}" pid="150" name="FSC#SKEDITIONSLOVLEX@103.510:vytvorenedna">
    <vt:lpwstr>21. 3. 2022</vt:lpwstr>
  </property>
  <property fmtid="{D5CDD505-2E9C-101B-9397-08002B2CF9AE}" pid="151" name="FSC#COOSYSTEM@1.1:Container">
    <vt:lpwstr>COO.2145.1000.3.4870840</vt:lpwstr>
  </property>
  <property fmtid="{D5CDD505-2E9C-101B-9397-08002B2CF9AE}" pid="152" name="FSC#FSCFOLIO@1.1001:docpropproject">
    <vt:lpwstr/>
  </property>
</Properties>
</file>