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3357" w14:textId="17D4A65F" w:rsidR="000E0C9F" w:rsidRDefault="000E0C9F" w:rsidP="000E0C9F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0A24DB">
        <w:rPr>
          <w:rFonts w:ascii="Times New Roman" w:hAnsi="Times New Roman"/>
          <w:b/>
          <w:sz w:val="24"/>
          <w:szCs w:val="24"/>
        </w:rPr>
        <w:t xml:space="preserve">D ô v o d o v á    s p r á v a </w:t>
      </w:r>
    </w:p>
    <w:p w14:paraId="53FF38E4" w14:textId="77777777" w:rsidR="000E0C9F" w:rsidRPr="000A24DB" w:rsidRDefault="000E0C9F" w:rsidP="000E0C9F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3682B615" w14:textId="77777777" w:rsidR="000E0C9F" w:rsidRPr="000A24DB" w:rsidRDefault="000E0C9F" w:rsidP="000E0C9F">
      <w:pPr>
        <w:pStyle w:val="Nadpis1"/>
        <w:keepNext/>
        <w:autoSpaceDE w:val="0"/>
        <w:autoSpaceDN w:val="0"/>
        <w:adjustRightInd w:val="0"/>
        <w:spacing w:before="120" w:beforeAutospacing="0" w:after="0" w:afterAutospacing="0"/>
        <w:ind w:firstLine="708"/>
        <w:jc w:val="both"/>
        <w:rPr>
          <w:sz w:val="24"/>
          <w:szCs w:val="24"/>
        </w:rPr>
      </w:pPr>
      <w:r w:rsidRPr="000A24DB">
        <w:rPr>
          <w:sz w:val="24"/>
          <w:szCs w:val="24"/>
        </w:rPr>
        <w:t>A. Všeobecná časť</w:t>
      </w:r>
    </w:p>
    <w:p w14:paraId="4F9001E5" w14:textId="77777777" w:rsidR="000E0C9F" w:rsidRPr="000A24DB" w:rsidRDefault="000E0C9F" w:rsidP="000E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62A585DB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24DB">
        <w:rPr>
          <w:rFonts w:ascii="Times New Roman" w:hAnsi="Times New Roman"/>
          <w:sz w:val="24"/>
          <w:szCs w:val="24"/>
        </w:rPr>
        <w:t>Návrh zákona,</w:t>
      </w:r>
      <w:r w:rsidRPr="00220C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20C9B">
        <w:rPr>
          <w:rFonts w:ascii="Times New Roman" w:hAnsi="Times New Roman"/>
          <w:bCs/>
          <w:color w:val="000000" w:themeColor="text1"/>
          <w:sz w:val="24"/>
          <w:szCs w:val="24"/>
        </w:rPr>
        <w:t>ktorým sa mení a dopĺňa zákon č. 595/2003 Z. z. o dani z príjmov v znení neskorších predpisov a ktorým sa menia a dopĺňajú niektoré zákony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0A24DB">
        <w:rPr>
          <w:rFonts w:ascii="Times New Roman" w:hAnsi="Times New Roman"/>
          <w:sz w:val="24"/>
          <w:szCs w:val="24"/>
        </w:rPr>
        <w:t xml:space="preserve">predkladajú na rokovanie Národnej rady Slovenskej republiky poslanci Národnej rady Slovenskej republiky </w:t>
      </w:r>
      <w:r>
        <w:rPr>
          <w:rFonts w:ascii="Times New Roman" w:hAnsi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/>
          <w:sz w:val="24"/>
          <w:szCs w:val="24"/>
        </w:rPr>
        <w:t>Cmorej</w:t>
      </w:r>
      <w:proofErr w:type="spellEnd"/>
      <w:r>
        <w:rPr>
          <w:rFonts w:ascii="Times New Roman" w:hAnsi="Times New Roman"/>
          <w:sz w:val="24"/>
          <w:szCs w:val="24"/>
        </w:rPr>
        <w:t xml:space="preserve"> a Marián Viskupič. </w:t>
      </w:r>
    </w:p>
    <w:p w14:paraId="030D1055" w14:textId="77777777" w:rsidR="000E0C9F" w:rsidRPr="000A24DB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27384454" w14:textId="77777777" w:rsidR="000E0C9F" w:rsidRPr="00902ED4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B097C">
        <w:rPr>
          <w:rFonts w:ascii="Times New Roman" w:hAnsi="Times New Roman"/>
          <w:b/>
          <w:sz w:val="24"/>
          <w:szCs w:val="24"/>
        </w:rPr>
        <w:t>Cieľom návrhu zákona je</w:t>
      </w:r>
      <w:r>
        <w:rPr>
          <w:rFonts w:ascii="Times New Roman" w:hAnsi="Times New Roman"/>
          <w:b/>
          <w:sz w:val="24"/>
          <w:szCs w:val="24"/>
        </w:rPr>
        <w:t xml:space="preserve"> znížiť daňovo-odvodovú záťaž v súvislosti s predajom virtuálnych mien, a tým zjednodušiť ich používanie v bežnom živote. </w:t>
      </w:r>
      <w:r w:rsidRPr="00902ED4">
        <w:rPr>
          <w:rFonts w:ascii="Times New Roman" w:hAnsi="Times New Roman"/>
          <w:b/>
          <w:sz w:val="24"/>
          <w:szCs w:val="24"/>
        </w:rPr>
        <w:t>Návrh si kladie za cieľ i významným spôsobom uľahčiť investovanie a sporenie bežným občanom, a to aj v rámci dlhodobého investičného sporenia, či pripravovaného celoeurópskeho dôchodkového sporenia</w:t>
      </w:r>
      <w:r>
        <w:rPr>
          <w:rFonts w:ascii="Times New Roman" w:hAnsi="Times New Roman"/>
          <w:b/>
          <w:sz w:val="24"/>
          <w:szCs w:val="24"/>
        </w:rPr>
        <w:t>, keď</w:t>
      </w:r>
      <w:r w:rsidRPr="00383EDA">
        <w:rPr>
          <w:rFonts w:ascii="Times New Roman" w:hAnsi="Times New Roman"/>
          <w:b/>
          <w:sz w:val="24"/>
          <w:szCs w:val="24"/>
        </w:rPr>
        <w:t>že súčasné</w:t>
      </w:r>
      <w:r w:rsidRPr="00902ED4">
        <w:rPr>
          <w:rFonts w:ascii="Times New Roman" w:hAnsi="Times New Roman"/>
          <w:b/>
          <w:sz w:val="24"/>
          <w:szCs w:val="24"/>
        </w:rPr>
        <w:t xml:space="preserve"> zdaňovanie príjmov z cenných papierov je vo významnom rozpore s cieľom podporovať dobrovoľné formy sporenia na dôchodok.</w:t>
      </w:r>
    </w:p>
    <w:p w14:paraId="34A20DE1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7FB4688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 predmetu dane z príjmov sa n</w:t>
      </w:r>
      <w:r w:rsidRPr="00D92791">
        <w:rPr>
          <w:rFonts w:ascii="Times New Roman" w:hAnsi="Times New Roman"/>
          <w:bCs/>
          <w:sz w:val="24"/>
          <w:szCs w:val="24"/>
        </w:rPr>
        <w:t>avrhuj</w:t>
      </w:r>
      <w:r>
        <w:rPr>
          <w:rFonts w:ascii="Times New Roman" w:hAnsi="Times New Roman"/>
          <w:bCs/>
          <w:sz w:val="24"/>
          <w:szCs w:val="24"/>
        </w:rPr>
        <w:t>ú</w:t>
      </w:r>
      <w:r w:rsidRPr="00D92791">
        <w:rPr>
          <w:rFonts w:ascii="Times New Roman" w:hAnsi="Times New Roman"/>
          <w:bCs/>
          <w:sz w:val="24"/>
          <w:szCs w:val="24"/>
        </w:rPr>
        <w:t xml:space="preserve"> vyňať </w:t>
      </w:r>
      <w:r>
        <w:rPr>
          <w:rFonts w:ascii="Times New Roman" w:hAnsi="Times New Roman"/>
          <w:bCs/>
          <w:sz w:val="24"/>
          <w:szCs w:val="24"/>
        </w:rPr>
        <w:t xml:space="preserve">príjmy </w:t>
      </w:r>
      <w:r w:rsidRPr="00D92791">
        <w:rPr>
          <w:rFonts w:ascii="Times New Roman" w:hAnsi="Times New Roman"/>
          <w:bCs/>
          <w:sz w:val="24"/>
          <w:szCs w:val="24"/>
        </w:rPr>
        <w:t>získané pri výmene virtuálnej meny za tovary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D92791">
        <w:rPr>
          <w:rFonts w:ascii="Times New Roman" w:hAnsi="Times New Roman"/>
          <w:bCs/>
          <w:sz w:val="24"/>
          <w:szCs w:val="24"/>
        </w:rPr>
        <w:t>služby</w:t>
      </w:r>
      <w:r>
        <w:rPr>
          <w:rFonts w:ascii="Times New Roman" w:hAnsi="Times New Roman"/>
          <w:bCs/>
          <w:sz w:val="24"/>
          <w:szCs w:val="24"/>
        </w:rPr>
        <w:t xml:space="preserve"> a za</w:t>
      </w:r>
      <w:r w:rsidRPr="00D92791">
        <w:rPr>
          <w:rFonts w:ascii="Times New Roman" w:hAnsi="Times New Roman"/>
          <w:bCs/>
          <w:sz w:val="24"/>
          <w:szCs w:val="24"/>
        </w:rPr>
        <w:t xml:space="preserve"> inú virtuálnu menu</w:t>
      </w:r>
      <w:r>
        <w:rPr>
          <w:rFonts w:ascii="Times New Roman" w:hAnsi="Times New Roman"/>
          <w:bCs/>
          <w:sz w:val="24"/>
          <w:szCs w:val="24"/>
        </w:rPr>
        <w:t xml:space="preserve"> (s výnimkou výmeny virtuálnej meny za </w:t>
      </w:r>
      <w:proofErr w:type="spellStart"/>
      <w:r>
        <w:rPr>
          <w:rFonts w:ascii="Times New Roman" w:hAnsi="Times New Roman"/>
          <w:bCs/>
          <w:sz w:val="24"/>
          <w:szCs w:val="24"/>
        </w:rPr>
        <w:t>stablecoin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 w:rsidRPr="00D92791">
        <w:rPr>
          <w:rFonts w:ascii="Times New Roman" w:hAnsi="Times New Roman"/>
          <w:bCs/>
          <w:sz w:val="24"/>
          <w:szCs w:val="24"/>
        </w:rPr>
        <w:t>. Predmetom dane</w:t>
      </w:r>
      <w:r>
        <w:rPr>
          <w:rFonts w:ascii="Times New Roman" w:hAnsi="Times New Roman"/>
          <w:bCs/>
          <w:sz w:val="24"/>
          <w:szCs w:val="24"/>
        </w:rPr>
        <w:t xml:space="preserve"> z príjmu</w:t>
      </w:r>
      <w:r w:rsidRPr="00D92791">
        <w:rPr>
          <w:rFonts w:ascii="Times New Roman" w:hAnsi="Times New Roman"/>
          <w:bCs/>
          <w:sz w:val="24"/>
          <w:szCs w:val="24"/>
        </w:rPr>
        <w:t xml:space="preserve"> bude len</w:t>
      </w:r>
      <w:r>
        <w:rPr>
          <w:rFonts w:ascii="Times New Roman" w:hAnsi="Times New Roman"/>
          <w:bCs/>
          <w:sz w:val="24"/>
          <w:szCs w:val="24"/>
        </w:rPr>
        <w:t xml:space="preserve"> príjem z</w:t>
      </w:r>
      <w:r w:rsidRPr="00D92791">
        <w:rPr>
          <w:rFonts w:ascii="Times New Roman" w:hAnsi="Times New Roman"/>
          <w:bCs/>
          <w:sz w:val="24"/>
          <w:szCs w:val="24"/>
        </w:rPr>
        <w:t xml:space="preserve"> odplatn</w:t>
      </w:r>
      <w:r>
        <w:rPr>
          <w:rFonts w:ascii="Times New Roman" w:hAnsi="Times New Roman"/>
          <w:bCs/>
          <w:sz w:val="24"/>
          <w:szCs w:val="24"/>
        </w:rPr>
        <w:t>ého</w:t>
      </w:r>
      <w:r w:rsidRPr="00D92791">
        <w:rPr>
          <w:rFonts w:ascii="Times New Roman" w:hAnsi="Times New Roman"/>
          <w:bCs/>
          <w:sz w:val="24"/>
          <w:szCs w:val="24"/>
        </w:rPr>
        <w:t xml:space="preserve"> prevod</w:t>
      </w:r>
      <w:r>
        <w:rPr>
          <w:rFonts w:ascii="Times New Roman" w:hAnsi="Times New Roman"/>
          <w:bCs/>
          <w:sz w:val="24"/>
          <w:szCs w:val="24"/>
        </w:rPr>
        <w:t>u</w:t>
      </w:r>
      <w:r w:rsidRPr="00D92791">
        <w:rPr>
          <w:rFonts w:ascii="Times New Roman" w:hAnsi="Times New Roman"/>
          <w:bCs/>
          <w:sz w:val="24"/>
          <w:szCs w:val="24"/>
        </w:rPr>
        <w:t xml:space="preserve"> virtuálnej meny za peniaze</w:t>
      </w:r>
      <w:r>
        <w:rPr>
          <w:rFonts w:ascii="Times New Roman" w:hAnsi="Times New Roman"/>
          <w:bCs/>
          <w:sz w:val="24"/>
          <w:szCs w:val="24"/>
        </w:rPr>
        <w:t xml:space="preserve"> alebo z výmeny virtuálnej meny za </w:t>
      </w:r>
      <w:proofErr w:type="spellStart"/>
      <w:r>
        <w:rPr>
          <w:rFonts w:ascii="Times New Roman" w:hAnsi="Times New Roman"/>
          <w:bCs/>
          <w:sz w:val="24"/>
          <w:szCs w:val="24"/>
        </w:rPr>
        <w:t>stablecoin</w:t>
      </w:r>
      <w:proofErr w:type="spellEnd"/>
      <w:r w:rsidRPr="00D92791">
        <w:rPr>
          <w:rFonts w:ascii="Times New Roman" w:hAnsi="Times New Roman"/>
          <w:bCs/>
          <w:sz w:val="24"/>
          <w:szCs w:val="24"/>
        </w:rPr>
        <w:t xml:space="preserve">. </w:t>
      </w:r>
    </w:p>
    <w:p w14:paraId="0DCDA86D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5C308FC" w14:textId="77777777" w:rsidR="000E0C9F" w:rsidRPr="00D92791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Navrhuje sa znížiť daňové zaťaženie príjmov fyzických osôb z predaja virtuálnej meny na základe tzv. časového testu. Pri predaji virtuálnej meny po uplynutí jedného roka od jej nadobudnutia sa navrhuje príjem zdaňovať sadzbou dane vo výške 7%. Naopak, v prípade príjmu z predaja virtuálnej meny do jedného roka alebo z výmeny virtuálnej meny za </w:t>
      </w:r>
      <w:proofErr w:type="spellStart"/>
      <w:r>
        <w:rPr>
          <w:rFonts w:ascii="Times New Roman" w:hAnsi="Times New Roman"/>
          <w:bCs/>
          <w:sz w:val="24"/>
          <w:szCs w:val="24"/>
        </w:rPr>
        <w:t>stablecoin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 príjmy zahrnú do základu dane (čiastkového základu dane) spolu s ostatnými príjmami.  </w:t>
      </w:r>
    </w:p>
    <w:p w14:paraId="463C658B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6104F9A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 zákone o cenných papieroch sa do definície finančnej inštitúcie dopĺňajú ďalšie subjekty – obchodníci s cennými papiermi a pobočky zahraničných obchodníkov s cennými papiermi, čím sa definícia </w:t>
      </w:r>
      <w:r w:rsidRPr="0039280A">
        <w:rPr>
          <w:rFonts w:ascii="Times New Roman" w:hAnsi="Times New Roman"/>
          <w:sz w:val="24"/>
          <w:szCs w:val="24"/>
          <w:lang w:eastAsia="sk-SK"/>
        </w:rPr>
        <w:t>pojmu zosúlaďuje s</w:t>
      </w:r>
      <w:r w:rsidRPr="0039280A">
        <w:rPr>
          <w:rFonts w:ascii="Times New Roman" w:hAnsi="Times New Roman"/>
          <w:color w:val="000000"/>
          <w:sz w:val="24"/>
          <w:szCs w:val="24"/>
          <w:lang w:eastAsia="sk-SK"/>
        </w:rPr>
        <w:t> inými sektorovými zákonmi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odstraňujú sa problémy z aplikačnej praxe</w:t>
      </w:r>
      <w:r w:rsidRPr="0039280A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Taktiež sa upravuje definícia dlhodobého investičného sporenia.</w:t>
      </w:r>
    </w:p>
    <w:p w14:paraId="0ACA9313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879085C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Účelom zmeny zákona o zdravotnom poistení je oslobodiť fyzické osoby od povinnosti platenia odvodov na zdravotné poistenie z príjmu z predaja virtuálnej meny, ak virtuálna mena nebola súčasťou ich obchodného majetku, a to bez ohľadu na tzv. časový test. </w:t>
      </w:r>
    </w:p>
    <w:p w14:paraId="76427DB2" w14:textId="77777777" w:rsidR="000E0C9F" w:rsidRPr="004629D9" w:rsidRDefault="000E0C9F" w:rsidP="000E0C9F">
      <w:pPr>
        <w:pStyle w:val="title-doc-oj-reference"/>
        <w:shd w:val="clear" w:color="auto" w:fill="FFFFFF"/>
        <w:spacing w:before="120" w:beforeAutospacing="0" w:after="0" w:afterAutospacing="0"/>
        <w:ind w:firstLine="708"/>
        <w:jc w:val="both"/>
      </w:pPr>
      <w:r w:rsidRPr="004629D9">
        <w:t xml:space="preserve">Návrh zákona predpokladá </w:t>
      </w:r>
      <w:r>
        <w:t xml:space="preserve">negatívny </w:t>
      </w:r>
      <w:r w:rsidRPr="004629D9">
        <w:t>vplyv na rozpočet verejnej správy</w:t>
      </w:r>
      <w:r>
        <w:t>, pozitívne sociálne vplyvy; súčasne nepredpokladá žiaden vplyv na podnikateľské prostredie, ž</w:t>
      </w:r>
      <w:r w:rsidRPr="004629D9">
        <w:t xml:space="preserve">ivotné prostredie, informatizáciu, služby verejnej správy pre občana a na manželstvo, rodičovstvo a rodinu.   </w:t>
      </w:r>
    </w:p>
    <w:p w14:paraId="6FDD126B" w14:textId="77777777" w:rsidR="000E0C9F" w:rsidRPr="00FB097C" w:rsidRDefault="000E0C9F" w:rsidP="000E0C9F">
      <w:pPr>
        <w:pStyle w:val="title-doc-oj-reference"/>
        <w:shd w:val="clear" w:color="auto" w:fill="FFFFFF"/>
        <w:spacing w:before="120" w:beforeAutospacing="0" w:after="0" w:afterAutospacing="0"/>
        <w:ind w:firstLine="708"/>
        <w:jc w:val="both"/>
        <w:rPr>
          <w:iCs/>
        </w:rPr>
      </w:pPr>
      <w:r w:rsidRPr="00FB097C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F187D59" w14:textId="77777777" w:rsidR="000E0C9F" w:rsidRDefault="000E0C9F" w:rsidP="000E0C9F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398D7728" w14:textId="77777777" w:rsidR="000E0C9F" w:rsidRDefault="000E0C9F" w:rsidP="000E0C9F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320F960" w14:textId="77777777" w:rsidR="000E0C9F" w:rsidRDefault="000E0C9F" w:rsidP="000E0C9F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230B8210" w14:textId="77777777" w:rsidR="000E0C9F" w:rsidRPr="000A24DB" w:rsidRDefault="000E0C9F" w:rsidP="000E0C9F">
      <w:pPr>
        <w:ind w:firstLine="708"/>
        <w:rPr>
          <w:rFonts w:ascii="Times New Roman" w:hAnsi="Times New Roman"/>
          <w:b/>
          <w:sz w:val="24"/>
          <w:szCs w:val="24"/>
        </w:rPr>
      </w:pPr>
      <w:r w:rsidRPr="000A24DB">
        <w:rPr>
          <w:rFonts w:ascii="Times New Roman" w:hAnsi="Times New Roman"/>
          <w:b/>
          <w:sz w:val="24"/>
          <w:szCs w:val="24"/>
        </w:rPr>
        <w:lastRenderedPageBreak/>
        <w:t xml:space="preserve">B. Osobitná časť </w:t>
      </w:r>
    </w:p>
    <w:p w14:paraId="0B895D69" w14:textId="77777777" w:rsidR="000E0C9F" w:rsidRPr="000A24DB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A24DB">
        <w:rPr>
          <w:rFonts w:ascii="Times New Roman" w:hAnsi="Times New Roman"/>
          <w:b/>
          <w:sz w:val="24"/>
          <w:szCs w:val="24"/>
        </w:rPr>
        <w:t>K čl. I</w:t>
      </w:r>
    </w:p>
    <w:p w14:paraId="2FD1351A" w14:textId="77777777" w:rsidR="000E0C9F" w:rsidRPr="000A24DB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07EEE384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A24DB">
        <w:rPr>
          <w:rFonts w:ascii="Times New Roman" w:hAnsi="Times New Roman"/>
          <w:b/>
          <w:sz w:val="24"/>
          <w:szCs w:val="24"/>
        </w:rPr>
        <w:t>K bod</w:t>
      </w:r>
      <w:r>
        <w:rPr>
          <w:rFonts w:ascii="Times New Roman" w:hAnsi="Times New Roman"/>
          <w:b/>
          <w:sz w:val="24"/>
          <w:szCs w:val="24"/>
        </w:rPr>
        <w:t>om</w:t>
      </w:r>
      <w:r w:rsidRPr="000A24DB">
        <w:rPr>
          <w:rFonts w:ascii="Times New Roman" w:hAnsi="Times New Roman"/>
          <w:b/>
          <w:sz w:val="24"/>
          <w:szCs w:val="24"/>
        </w:rPr>
        <w:t xml:space="preserve"> 1</w:t>
      </w:r>
    </w:p>
    <w:p w14:paraId="729AF3DA" w14:textId="77777777" w:rsidR="000E0C9F" w:rsidRPr="000A24DB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D89D52D" w14:textId="77777777" w:rsidR="000E0C9F" w:rsidRDefault="000E0C9F" w:rsidP="000E0C9F">
      <w:pPr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Mení sa definícia pojmu predaja virtuálnej meny, a to tak, že </w:t>
      </w:r>
      <w:r w:rsidRPr="004B4B9A">
        <w:rPr>
          <w:rFonts w:ascii="Times New Roman" w:hAnsi="Times New Roman"/>
          <w:sz w:val="24"/>
          <w:szCs w:val="24"/>
          <w:shd w:val="clear" w:color="auto" w:fill="FFFFFF"/>
        </w:rPr>
        <w:t xml:space="preserve">za predaj virtuálnej meny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sa bude </w:t>
      </w:r>
      <w:r w:rsidRPr="004B4B9A">
        <w:rPr>
          <w:rFonts w:ascii="Times New Roman" w:hAnsi="Times New Roman"/>
          <w:sz w:val="24"/>
          <w:szCs w:val="24"/>
          <w:shd w:val="clear" w:color="auto" w:fill="FFFFFF"/>
        </w:rPr>
        <w:t>považova</w:t>
      </w:r>
      <w:r>
        <w:rPr>
          <w:rFonts w:ascii="Times New Roman" w:hAnsi="Times New Roman"/>
          <w:sz w:val="24"/>
          <w:szCs w:val="24"/>
          <w:shd w:val="clear" w:color="auto" w:fill="FFFFFF"/>
        </w:rPr>
        <w:t>ť</w:t>
      </w:r>
      <w:r w:rsidRPr="004B4B9A">
        <w:rPr>
          <w:rFonts w:ascii="Times New Roman" w:hAnsi="Times New Roman"/>
          <w:sz w:val="24"/>
          <w:szCs w:val="24"/>
          <w:shd w:val="clear" w:color="auto" w:fill="FFFFFF"/>
        </w:rPr>
        <w:t xml:space="preserve"> len jej odplatný prevod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za peniaze a jej výmena za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stablecoin</w:t>
      </w:r>
      <w:proofErr w:type="spellEnd"/>
      <w:r w:rsidRPr="004B4B9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6BC3F73C" w14:textId="77777777" w:rsidR="000E0C9F" w:rsidRDefault="000E0C9F" w:rsidP="000E0C9F">
      <w:pPr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7F0BB78" w14:textId="77777777" w:rsidR="000E0C9F" w:rsidRPr="00DB460A" w:rsidRDefault="000E0C9F" w:rsidP="000E0C9F">
      <w:pPr>
        <w:spacing w:after="0" w:line="280" w:lineRule="atLeas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4B9A">
        <w:rPr>
          <w:rFonts w:ascii="Times New Roman" w:hAnsi="Times New Roman"/>
          <w:bCs/>
          <w:color w:val="000000"/>
          <w:sz w:val="24"/>
          <w:szCs w:val="24"/>
        </w:rPr>
        <w:t>Doterajšia právna úprava radikálne zvyš</w:t>
      </w:r>
      <w:r>
        <w:rPr>
          <w:rFonts w:ascii="Times New Roman" w:hAnsi="Times New Roman"/>
          <w:bCs/>
          <w:color w:val="000000"/>
          <w:sz w:val="24"/>
          <w:szCs w:val="24"/>
        </w:rPr>
        <w:t>uje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 transakčné náklady v sektore, ako aj náklady mŕtvej váhy dane. To v praxi robí virtuálne meny nepoužiteľnými, a preto sa navrhuje odstrániť nadmernú byrokratickú a daňovú záťaž v súvislosti s výmenou virtuálnej meny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za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 tovary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 služby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a 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>za inú virtuálnu menu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s výnimkou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stablecoinu</w:t>
      </w:r>
      <w:proofErr w:type="spellEnd"/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4954E267" w14:textId="77777777" w:rsidR="000E0C9F" w:rsidRPr="004B4B9A" w:rsidRDefault="000E0C9F" w:rsidP="000E0C9F">
      <w:pPr>
        <w:spacing w:after="0" w:line="280" w:lineRule="atLeas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87E7444" w14:textId="77777777" w:rsidR="000E0C9F" w:rsidRPr="00CD676E" w:rsidRDefault="000E0C9F" w:rsidP="000E0C9F">
      <w:pPr>
        <w:spacing w:after="0" w:line="280" w:lineRule="atLeas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 praxi sa stávalo, že ak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 fyzická osoba nakúpila za virtuálnu menu napríklad potraviny, mohol jej vzniknúť zdaniteľný príjem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a 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>s tým súvisiac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 byrokratick</w:t>
      </w:r>
      <w:r>
        <w:rPr>
          <w:rFonts w:ascii="Times New Roman" w:hAnsi="Times New Roman"/>
          <w:bCs/>
          <w:color w:val="000000"/>
          <w:sz w:val="24"/>
          <w:szCs w:val="24"/>
        </w:rPr>
        <w:t>á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 a daňov</w:t>
      </w:r>
      <w:r>
        <w:rPr>
          <w:rFonts w:ascii="Times New Roman" w:hAnsi="Times New Roman"/>
          <w:bCs/>
          <w:color w:val="000000"/>
          <w:sz w:val="24"/>
          <w:szCs w:val="24"/>
        </w:rPr>
        <w:t>á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 záťaž. To isté platí pri výmene virtuálnej meny za inú virtuálnu menu. </w:t>
      </w:r>
      <w:r>
        <w:rPr>
          <w:rFonts w:ascii="Times New Roman" w:hAnsi="Times New Roman"/>
          <w:bCs/>
          <w:color w:val="000000"/>
          <w:sz w:val="24"/>
          <w:szCs w:val="24"/>
        </w:rPr>
        <w:t>H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>odnota majetku daňovníka sa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ale 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môže zvýšiť i pri výmene domácej </w:t>
      </w:r>
      <w:r>
        <w:rPr>
          <w:rFonts w:ascii="Times New Roman" w:hAnsi="Times New Roman"/>
          <w:bCs/>
          <w:color w:val="000000"/>
          <w:sz w:val="24"/>
          <w:szCs w:val="24"/>
        </w:rPr>
        <w:t>meny za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> zahraničn</w:t>
      </w:r>
      <w:r>
        <w:rPr>
          <w:rFonts w:ascii="Times New Roman" w:hAnsi="Times New Roman"/>
          <w:bCs/>
          <w:color w:val="000000"/>
          <w:sz w:val="24"/>
          <w:szCs w:val="24"/>
        </w:rPr>
        <w:t>ú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 men</w:t>
      </w:r>
      <w:r>
        <w:rPr>
          <w:rFonts w:ascii="Times New Roman" w:hAnsi="Times New Roman"/>
          <w:bCs/>
          <w:color w:val="000000"/>
          <w:sz w:val="24"/>
          <w:szCs w:val="24"/>
        </w:rPr>
        <w:t>u a naopak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avšak v tomto prípade 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>sa zdanenie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príjmu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 neuplatňuje. Nie je preto primerané, aby bol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príjem z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 výmen</w:t>
      </w:r>
      <w:r>
        <w:rPr>
          <w:rFonts w:ascii="Times New Roman" w:hAnsi="Times New Roman"/>
          <w:bCs/>
          <w:color w:val="000000"/>
          <w:sz w:val="24"/>
          <w:szCs w:val="24"/>
        </w:rPr>
        <w:t>y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 jednej virtuálnej meny za inú virtuálnu menu, tovary či služby </w:t>
      </w:r>
      <w:r>
        <w:rPr>
          <w:rFonts w:ascii="Times New Roman" w:hAnsi="Times New Roman"/>
          <w:bCs/>
          <w:color w:val="000000"/>
          <w:sz w:val="24"/>
          <w:szCs w:val="24"/>
        </w:rPr>
        <w:t>zdaňovaný daňou z príjmu</w:t>
      </w:r>
      <w:r w:rsidRPr="004B4B9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063F2F4C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41061AE0" w14:textId="77777777" w:rsidR="000E0C9F" w:rsidRPr="000A24DB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A24DB">
        <w:rPr>
          <w:rFonts w:ascii="Times New Roman" w:hAnsi="Times New Roman"/>
          <w:b/>
          <w:sz w:val="24"/>
          <w:szCs w:val="24"/>
        </w:rPr>
        <w:t xml:space="preserve">K bodu 2 </w:t>
      </w:r>
    </w:p>
    <w:p w14:paraId="2241D9EB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5351DE57" w14:textId="77777777" w:rsidR="000E0C9F" w:rsidRDefault="000E0C9F" w:rsidP="000E0C9F">
      <w:pPr>
        <w:pStyle w:val="Normlnywebov"/>
        <w:spacing w:before="0" w:beforeAutospacing="0" w:after="16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Ustanovuje sa definícia </w:t>
      </w:r>
      <w:proofErr w:type="spellStart"/>
      <w:r>
        <w:rPr>
          <w:color w:val="000000"/>
        </w:rPr>
        <w:t>stablecoinu</w:t>
      </w:r>
      <w:proofErr w:type="spellEnd"/>
      <w:r>
        <w:t>.</w:t>
      </w:r>
    </w:p>
    <w:p w14:paraId="06CBA4DF" w14:textId="77777777" w:rsidR="000E0C9F" w:rsidRPr="00B943E4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43E4">
        <w:rPr>
          <w:rFonts w:ascii="Times New Roman" w:hAnsi="Times New Roman"/>
          <w:b/>
          <w:sz w:val="24"/>
          <w:szCs w:val="24"/>
        </w:rPr>
        <w:t xml:space="preserve">K bodu 3 </w:t>
      </w:r>
    </w:p>
    <w:p w14:paraId="4D80BCC1" w14:textId="77777777" w:rsidR="000E0C9F" w:rsidRPr="00B943E4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ED6055D" w14:textId="77777777" w:rsidR="000E0C9F" w:rsidRPr="00B943E4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943E4">
        <w:rPr>
          <w:rFonts w:ascii="Times New Roman" w:hAnsi="Times New Roman"/>
          <w:bCs/>
          <w:sz w:val="24"/>
          <w:szCs w:val="24"/>
        </w:rPr>
        <w:t>Upravuje sa vymedzenie základu dane v § 4 ods. 1 písm. a) s ohľadom na novú právu úpravu osobitného základu dane pri predaji virtuálnej meny podľa § 51e ods. 5 a 6.</w:t>
      </w:r>
    </w:p>
    <w:p w14:paraId="5398A50A" w14:textId="77777777" w:rsidR="000E0C9F" w:rsidRPr="00B943E4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2004BD3" w14:textId="77777777" w:rsidR="000E0C9F" w:rsidRPr="00B943E4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943E4">
        <w:rPr>
          <w:rFonts w:ascii="Times New Roman" w:hAnsi="Times New Roman"/>
          <w:b/>
          <w:bCs/>
          <w:color w:val="000000"/>
          <w:sz w:val="24"/>
          <w:szCs w:val="24"/>
        </w:rPr>
        <w:t>K bodu 4</w:t>
      </w:r>
    </w:p>
    <w:p w14:paraId="0069934E" w14:textId="77777777" w:rsidR="000E0C9F" w:rsidRPr="00B943E4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D44CCE8" w14:textId="77777777" w:rsidR="000E0C9F" w:rsidRDefault="000E0C9F" w:rsidP="000E0C9F">
      <w:pPr>
        <w:pStyle w:val="Normlnywebov"/>
        <w:spacing w:before="0" w:beforeAutospacing="0" w:after="16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Ustanovenie </w:t>
      </w:r>
      <w:r w:rsidRPr="008408CD">
        <w:rPr>
          <w:color w:val="000000"/>
        </w:rPr>
        <w:t>§ 7 ods. 2</w:t>
      </w:r>
      <w:r>
        <w:rPr>
          <w:color w:val="000000"/>
        </w:rPr>
        <w:t xml:space="preserve"> v doterajšom znení</w:t>
      </w:r>
      <w:r w:rsidRPr="008408CD">
        <w:rPr>
          <w:color w:val="000000"/>
        </w:rPr>
        <w:t xml:space="preserve"> </w:t>
      </w:r>
      <w:r>
        <w:rPr>
          <w:color w:val="000000"/>
        </w:rPr>
        <w:t xml:space="preserve">používa nesprávny pojem emisný kurz namiesto správneho pojmu </w:t>
      </w:r>
      <w:r w:rsidRPr="008408CD">
        <w:rPr>
          <w:color w:val="000000"/>
        </w:rPr>
        <w:t>obstarávac</w:t>
      </w:r>
      <w:r>
        <w:rPr>
          <w:color w:val="000000"/>
        </w:rPr>
        <w:t>ej</w:t>
      </w:r>
      <w:r w:rsidRPr="008408CD">
        <w:rPr>
          <w:color w:val="000000"/>
        </w:rPr>
        <w:t xml:space="preserve"> cen</w:t>
      </w:r>
      <w:r>
        <w:rPr>
          <w:color w:val="000000"/>
        </w:rPr>
        <w:t>y. E</w:t>
      </w:r>
      <w:r w:rsidRPr="008408CD">
        <w:rPr>
          <w:color w:val="000000"/>
        </w:rPr>
        <w:t>misný kurz je rovnaký pre celú emisiu cenných papierov vydan</w:t>
      </w:r>
      <w:r>
        <w:rPr>
          <w:color w:val="000000"/>
        </w:rPr>
        <w:t>ých</w:t>
      </w:r>
      <w:r w:rsidRPr="008408CD">
        <w:rPr>
          <w:color w:val="000000"/>
        </w:rPr>
        <w:t xml:space="preserve"> v rovnaký deň, avšak cenné papiere sa počas svojej životnosti kupujú a predávajú za obstarávaciu cenu</w:t>
      </w:r>
      <w:r>
        <w:rPr>
          <w:color w:val="000000"/>
        </w:rPr>
        <w:t>,</w:t>
      </w:r>
      <w:r w:rsidRPr="008408CD">
        <w:rPr>
          <w:color w:val="000000"/>
        </w:rPr>
        <w:t xml:space="preserve"> a preto namiesto emisného kurzu m</w:t>
      </w:r>
      <w:r>
        <w:rPr>
          <w:color w:val="000000"/>
        </w:rPr>
        <w:t>á</w:t>
      </w:r>
      <w:r w:rsidRPr="008408CD">
        <w:rPr>
          <w:color w:val="000000"/>
        </w:rPr>
        <w:t xml:space="preserve"> byť použitý </w:t>
      </w:r>
      <w:r>
        <w:rPr>
          <w:color w:val="000000"/>
        </w:rPr>
        <w:t>pojem</w:t>
      </w:r>
      <w:r w:rsidRPr="008408CD">
        <w:rPr>
          <w:color w:val="000000"/>
        </w:rPr>
        <w:t xml:space="preserve"> obstarávacia cena</w:t>
      </w:r>
      <w:r>
        <w:rPr>
          <w:color w:val="000000"/>
        </w:rPr>
        <w:t>,</w:t>
      </w:r>
      <w:r w:rsidRPr="008408CD">
        <w:rPr>
          <w:color w:val="000000"/>
        </w:rPr>
        <w:t xml:space="preserve"> pretože tá je pre každého investora individuálna.</w:t>
      </w:r>
    </w:p>
    <w:p w14:paraId="0375DB9E" w14:textId="77777777" w:rsidR="000E0C9F" w:rsidRPr="0059694C" w:rsidRDefault="000E0C9F" w:rsidP="000E0C9F">
      <w:pPr>
        <w:pStyle w:val="Normlnywebov"/>
        <w:spacing w:before="0" w:beforeAutospacing="0" w:after="160" w:afterAutospacing="0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 bodu 5</w:t>
      </w:r>
    </w:p>
    <w:p w14:paraId="5B76FD83" w14:textId="77777777" w:rsidR="000E0C9F" w:rsidRPr="00C6130F" w:rsidRDefault="000E0C9F" w:rsidP="000E0C9F">
      <w:pPr>
        <w:pStyle w:val="Normlnywebov"/>
        <w:spacing w:before="0" w:beforeAutospacing="0" w:after="160" w:afterAutospacing="0"/>
        <w:ind w:firstLine="708"/>
        <w:jc w:val="both"/>
      </w:pPr>
      <w:r w:rsidRPr="00C6130F">
        <w:rPr>
          <w:shd w:val="clear" w:color="auto" w:fill="FFFFFF"/>
        </w:rPr>
        <w:t xml:space="preserve">Príjmami z kapitálového majetku sú i úroky a iné výnosy z poskytnutých úverov a pôžičiek a úroky z hodnoty splateného vkladu v dohodnutej výške spoločníkov verejných obchodných spoločností. </w:t>
      </w:r>
    </w:p>
    <w:p w14:paraId="7EE85E82" w14:textId="77777777" w:rsidR="000E0C9F" w:rsidRPr="00C6130F" w:rsidRDefault="000E0C9F" w:rsidP="000E0C9F">
      <w:pPr>
        <w:pStyle w:val="Normlnywebov"/>
        <w:spacing w:before="0" w:beforeAutospacing="0" w:after="160" w:afterAutospacing="0"/>
        <w:ind w:firstLine="708"/>
        <w:jc w:val="both"/>
      </w:pPr>
      <w:r w:rsidRPr="00C6130F">
        <w:t xml:space="preserve">Navrhovanou zmenou sa má dosiahnuť, aby bol predmetom daňovo-odvodovej povinnosti </w:t>
      </w:r>
      <w:r>
        <w:t xml:space="preserve">len </w:t>
      </w:r>
      <w:r w:rsidRPr="00C6130F">
        <w:t>skutočne dosiahnutý príjem. Ak fyzická osoba dosahuje príjem z poskytnutej pôžičky, pričom na dosiahnutie tohto príjmu si požičala finančné prostriedky s úrokom, získava príjem vo výške rozdielu týchto úrokov. Súčasná právna úprava však u takejto fyzickej osoby zdaňuje hrubý príjem. Ak si dnes fyzická osoba požičia s úrokom 300 eur ročne a následne poskytne finančné prostriedky s úrokom 350 eur ročne, dosahuje príjem 50 eur. Podľa súčasnej právnej úpravy</w:t>
      </w:r>
      <w:r>
        <w:t xml:space="preserve"> sa</w:t>
      </w:r>
      <w:r w:rsidRPr="00C6130F">
        <w:t xml:space="preserve"> však daň</w:t>
      </w:r>
      <w:r>
        <w:t xml:space="preserve"> z príjmov</w:t>
      </w:r>
      <w:r w:rsidRPr="00C6130F">
        <w:t xml:space="preserve"> a zdravotný odvod vypočíta z celkovej sumy 350 eur,  </w:t>
      </w:r>
      <w:r>
        <w:lastRenderedPageBreak/>
        <w:t xml:space="preserve">v dôsledku čoho je </w:t>
      </w:r>
      <w:r w:rsidRPr="00C6130F">
        <w:t xml:space="preserve">daňovo-odvodová povinnosť výrazne vyššia ako skutočne dosiahnutý príjem. </w:t>
      </w:r>
    </w:p>
    <w:p w14:paraId="337E8BDA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94AD8">
        <w:rPr>
          <w:rFonts w:ascii="Times New Roman" w:hAnsi="Times New Roman"/>
          <w:b/>
          <w:sz w:val="24"/>
          <w:szCs w:val="24"/>
        </w:rPr>
        <w:t>K bodom 6 a 10</w:t>
      </w:r>
    </w:p>
    <w:p w14:paraId="18C7EFF5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94D419A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Úprava uvedených ustanovení súvisí so zmenou definície predaja virtuálnej meny a zmenou zdaňovania príjmu z predaja virtuálnej meny. </w:t>
      </w:r>
    </w:p>
    <w:p w14:paraId="33DA823E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0C3616F" w14:textId="77777777" w:rsidR="000E0C9F" w:rsidRPr="002F24A1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 základu dane, resp. čiastkového základu dane za budú zahŕňať len príjmy z predaja virtuálnej meny, ak k ich predaju dôjde do jedného roka od ich nadobudnutia alebo v prípade ak dochádza k výmene virtuálnej meny za </w:t>
      </w:r>
      <w:proofErr w:type="spellStart"/>
      <w:r>
        <w:rPr>
          <w:rFonts w:ascii="Times New Roman" w:hAnsi="Times New Roman"/>
          <w:bCs/>
          <w:sz w:val="24"/>
          <w:szCs w:val="24"/>
        </w:rPr>
        <w:t>stablecoin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V prípade predaja virtuálnej meny po uplynutí jedného roka od jej nadobudnutia sa príjem zahrnie do osobitného základu dane podľa § 51e ods. 5 a 6.  </w:t>
      </w:r>
      <w:r w:rsidRPr="000A24DB">
        <w:rPr>
          <w:rFonts w:ascii="Times New Roman" w:hAnsi="Times New Roman"/>
          <w:b/>
          <w:sz w:val="24"/>
          <w:szCs w:val="24"/>
        </w:rPr>
        <w:t xml:space="preserve"> </w:t>
      </w:r>
    </w:p>
    <w:p w14:paraId="427DC228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6D8E4268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523F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7</w:t>
      </w:r>
      <w:r w:rsidRPr="008523FB">
        <w:rPr>
          <w:rFonts w:ascii="Times New Roman" w:hAnsi="Times New Roman"/>
          <w:b/>
          <w:sz w:val="24"/>
          <w:szCs w:val="24"/>
        </w:rPr>
        <w:t xml:space="preserve"> </w:t>
      </w:r>
    </w:p>
    <w:p w14:paraId="059693BC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CAE41D3" w14:textId="77777777" w:rsidR="000E0C9F" w:rsidRDefault="000E0C9F" w:rsidP="000E0C9F">
      <w:pPr>
        <w:pStyle w:val="Normlnywebov"/>
        <w:spacing w:before="0" w:beforeAutospacing="0" w:after="160" w:afterAutospacing="0"/>
        <w:ind w:firstLine="708"/>
        <w:jc w:val="both"/>
        <w:rPr>
          <w:color w:val="000000"/>
        </w:rPr>
      </w:pPr>
      <w:r w:rsidRPr="000E18E4">
        <w:rPr>
          <w:bCs/>
          <w:color w:val="000000"/>
        </w:rPr>
        <w:t xml:space="preserve">Odstraňuje sa diskriminácia cenných papierov, ktoré nie sú prijaté na obchodovanie na regulovanom alebo na obdobnom zahraničnom regulovanom trhu. Sporitelia často investujú do portfólií zložených z viacerých cenných papierov, z ktorých niektoré sú </w:t>
      </w:r>
      <w:r>
        <w:rPr>
          <w:bCs/>
          <w:color w:val="000000"/>
        </w:rPr>
        <w:t xml:space="preserve">a niektoré nie sú </w:t>
      </w:r>
      <w:r w:rsidRPr="000E18E4">
        <w:rPr>
          <w:bCs/>
          <w:color w:val="000000"/>
        </w:rPr>
        <w:t>prijaté na obchodovanie na regulovanom trhu</w:t>
      </w:r>
      <w:r w:rsidRPr="000E18E4">
        <w:rPr>
          <w:color w:val="000000"/>
        </w:rPr>
        <w:t>, pričom nie je medzi nimi žiadny rozdiel, čo sa týka kvality, likvidity alebo transparentnosti. Vydávanie cenných papierov upravujú sektorové zákony a sú pod dohľadom regulátora.</w:t>
      </w:r>
      <w:r>
        <w:rPr>
          <w:color w:val="000000"/>
        </w:rPr>
        <w:t xml:space="preserve"> V súvislosti s navrhovanou zmenou tak s</w:t>
      </w:r>
      <w:r w:rsidRPr="000E18E4">
        <w:rPr>
          <w:color w:val="000000"/>
        </w:rPr>
        <w:t>poritelia ne</w:t>
      </w:r>
      <w:r>
        <w:rPr>
          <w:color w:val="000000"/>
        </w:rPr>
        <w:t xml:space="preserve">budú musieť </w:t>
      </w:r>
      <w:r w:rsidRPr="000E18E4">
        <w:rPr>
          <w:color w:val="000000"/>
        </w:rPr>
        <w:t>zisťovať, na ktorý cenný papier z ich portfólia sa oslobodenie uplatňuje a na ktorý nie.</w:t>
      </w:r>
    </w:p>
    <w:p w14:paraId="44203423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71338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8</w:t>
      </w:r>
    </w:p>
    <w:p w14:paraId="227CFF8E" w14:textId="77777777" w:rsidR="000E0C9F" w:rsidRPr="000A24DB" w:rsidRDefault="000E0C9F" w:rsidP="000E0C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3064A016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Navrhuje sa, aby sa príjem z predaja virtuálnej meny, ktorý sa bude zahŕňať do osobitného základu dane, zdanil sadzbou dane vo výške 7 %. </w:t>
      </w:r>
    </w:p>
    <w:p w14:paraId="1F5E39FF" w14:textId="77777777" w:rsidR="000E0C9F" w:rsidRPr="000A24DB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7CE3A27B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71338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43DD4763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B0880CD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67F5">
        <w:rPr>
          <w:rFonts w:ascii="Times New Roman" w:hAnsi="Times New Roman"/>
          <w:bCs/>
          <w:sz w:val="24"/>
          <w:szCs w:val="24"/>
        </w:rPr>
        <w:t>Legislatívno-technická úprava v súvislosti s navrhovanou zmenou § 25b.</w:t>
      </w:r>
    </w:p>
    <w:p w14:paraId="3041F82A" w14:textId="77777777" w:rsidR="000E0C9F" w:rsidRPr="00F767F5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DDA25DE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335BD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11</w:t>
      </w:r>
    </w:p>
    <w:p w14:paraId="64EBA1D8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EACC066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B6C0B">
        <w:rPr>
          <w:rFonts w:ascii="Times New Roman" w:hAnsi="Times New Roman"/>
          <w:bCs/>
          <w:sz w:val="24"/>
          <w:szCs w:val="24"/>
        </w:rPr>
        <w:t xml:space="preserve">Vzhľadom na to, že predmetom dane z príjmu </w:t>
      </w:r>
      <w:r>
        <w:rPr>
          <w:rFonts w:ascii="Times New Roman" w:hAnsi="Times New Roman"/>
          <w:bCs/>
          <w:sz w:val="24"/>
          <w:szCs w:val="24"/>
        </w:rPr>
        <w:t xml:space="preserve">už nebude výmena virtuálnej dane za tovary a služby, </w:t>
      </w:r>
      <w:r w:rsidRPr="004B6C0B">
        <w:rPr>
          <w:rFonts w:ascii="Times New Roman" w:hAnsi="Times New Roman"/>
          <w:bCs/>
          <w:sz w:val="24"/>
          <w:szCs w:val="24"/>
        </w:rPr>
        <w:t>z § 25b sa vypúšťa</w:t>
      </w:r>
      <w:r>
        <w:rPr>
          <w:rFonts w:ascii="Times New Roman" w:hAnsi="Times New Roman"/>
          <w:bCs/>
          <w:sz w:val="24"/>
          <w:szCs w:val="24"/>
        </w:rPr>
        <w:t xml:space="preserve"> odsek 2</w:t>
      </w:r>
      <w:r w:rsidRPr="004B6C0B">
        <w:rPr>
          <w:rFonts w:ascii="Times New Roman" w:hAnsi="Times New Roman"/>
          <w:bCs/>
          <w:sz w:val="24"/>
          <w:szCs w:val="24"/>
        </w:rPr>
        <w:t xml:space="preserve"> defin</w:t>
      </w:r>
      <w:r>
        <w:rPr>
          <w:rFonts w:ascii="Times New Roman" w:hAnsi="Times New Roman"/>
          <w:bCs/>
          <w:sz w:val="24"/>
          <w:szCs w:val="24"/>
        </w:rPr>
        <w:t xml:space="preserve">ujúci </w:t>
      </w:r>
      <w:r w:rsidRPr="004B6C0B">
        <w:rPr>
          <w:rFonts w:ascii="Times New Roman" w:hAnsi="Times New Roman"/>
          <w:bCs/>
          <w:sz w:val="24"/>
          <w:szCs w:val="24"/>
        </w:rPr>
        <w:t>vstupn</w:t>
      </w:r>
      <w:r>
        <w:rPr>
          <w:rFonts w:ascii="Times New Roman" w:hAnsi="Times New Roman"/>
          <w:bCs/>
          <w:sz w:val="24"/>
          <w:szCs w:val="24"/>
        </w:rPr>
        <w:t>ú</w:t>
      </w:r>
      <w:r w:rsidRPr="004B6C0B">
        <w:rPr>
          <w:rFonts w:ascii="Times New Roman" w:hAnsi="Times New Roman"/>
          <w:bCs/>
          <w:sz w:val="24"/>
          <w:szCs w:val="24"/>
        </w:rPr>
        <w:t xml:space="preserve"> cen</w:t>
      </w:r>
      <w:r>
        <w:rPr>
          <w:rFonts w:ascii="Times New Roman" w:hAnsi="Times New Roman"/>
          <w:bCs/>
          <w:sz w:val="24"/>
          <w:szCs w:val="24"/>
        </w:rPr>
        <w:t>u</w:t>
      </w:r>
      <w:r w:rsidRPr="004B6C0B">
        <w:rPr>
          <w:rFonts w:ascii="Times New Roman" w:hAnsi="Times New Roman"/>
          <w:bCs/>
          <w:sz w:val="24"/>
          <w:szCs w:val="24"/>
        </w:rPr>
        <w:t xml:space="preserve"> majetku a služby nadobudnutých výmenou za virtuálnu menu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45DD63C" w14:textId="77777777" w:rsidR="000E0C9F" w:rsidRPr="004B6C0B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EF072B9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C32FE">
        <w:rPr>
          <w:rFonts w:ascii="Times New Roman" w:hAnsi="Times New Roman"/>
          <w:b/>
          <w:sz w:val="24"/>
          <w:szCs w:val="24"/>
        </w:rPr>
        <w:t>K bodu 1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096DDC28" w14:textId="77777777" w:rsidR="000E0C9F" w:rsidRPr="00A814AC" w:rsidRDefault="000E0C9F" w:rsidP="000E0C9F">
      <w:pPr>
        <w:pStyle w:val="Normlnywebov"/>
        <w:ind w:firstLine="708"/>
        <w:jc w:val="both"/>
        <w:rPr>
          <w:color w:val="000000"/>
        </w:rPr>
      </w:pPr>
      <w:r w:rsidRPr="00A814AC">
        <w:rPr>
          <w:color w:val="000000"/>
        </w:rPr>
        <w:t>Cieľom navrhovanej zmeny je odstrániť dvojité zdanenie</w:t>
      </w:r>
      <w:r>
        <w:rPr>
          <w:color w:val="000000"/>
        </w:rPr>
        <w:t>,</w:t>
      </w:r>
      <w:r w:rsidRPr="00A814AC">
        <w:rPr>
          <w:color w:val="000000"/>
        </w:rPr>
        <w:t xml:space="preserve"> ku ktorému dochádza v prípadoch, ak investor pred</w:t>
      </w:r>
      <w:r>
        <w:rPr>
          <w:color w:val="000000"/>
        </w:rPr>
        <w:t>á</w:t>
      </w:r>
      <w:r w:rsidRPr="00A814AC">
        <w:rPr>
          <w:color w:val="000000"/>
        </w:rPr>
        <w:t xml:space="preserve"> dlhopis za cenu vyššiu</w:t>
      </w:r>
      <w:r>
        <w:rPr>
          <w:color w:val="000000"/>
        </w:rPr>
        <w:t>,</w:t>
      </w:r>
      <w:r w:rsidRPr="00A814AC">
        <w:rPr>
          <w:color w:val="000000"/>
        </w:rPr>
        <w:t xml:space="preserve"> ako bol</w:t>
      </w:r>
      <w:r>
        <w:rPr>
          <w:color w:val="000000"/>
        </w:rPr>
        <w:t xml:space="preserve"> jeho</w:t>
      </w:r>
      <w:r w:rsidRPr="00A814AC">
        <w:rPr>
          <w:color w:val="000000"/>
        </w:rPr>
        <w:t xml:space="preserve"> emisný kurz a</w:t>
      </w:r>
      <w:r>
        <w:rPr>
          <w:color w:val="000000"/>
        </w:rPr>
        <w:t> </w:t>
      </w:r>
      <w:r w:rsidRPr="00A814AC">
        <w:rPr>
          <w:color w:val="000000"/>
        </w:rPr>
        <w:t>zda</w:t>
      </w:r>
      <w:r>
        <w:rPr>
          <w:color w:val="000000"/>
        </w:rPr>
        <w:t xml:space="preserve">ňuje tak </w:t>
      </w:r>
      <w:r w:rsidRPr="00A814AC">
        <w:rPr>
          <w:color w:val="000000"/>
        </w:rPr>
        <w:t>tento rozdiel. Kupujúci však platí daň z celkového vyplateného výnosu</w:t>
      </w:r>
      <w:r>
        <w:rPr>
          <w:color w:val="000000"/>
        </w:rPr>
        <w:t>,</w:t>
      </w:r>
      <w:r w:rsidRPr="00A814AC">
        <w:rPr>
          <w:color w:val="000000"/>
        </w:rPr>
        <w:t xml:space="preserve"> a</w:t>
      </w:r>
      <w:r>
        <w:rPr>
          <w:color w:val="000000"/>
        </w:rPr>
        <w:t> </w:t>
      </w:r>
      <w:r w:rsidRPr="00A814AC">
        <w:rPr>
          <w:color w:val="000000"/>
        </w:rPr>
        <w:t>tak</w:t>
      </w:r>
      <w:r>
        <w:rPr>
          <w:color w:val="000000"/>
        </w:rPr>
        <w:t xml:space="preserve"> sa</w:t>
      </w:r>
      <w:r w:rsidRPr="00A814AC">
        <w:rPr>
          <w:color w:val="000000"/>
        </w:rPr>
        <w:t xml:space="preserve"> suma alikvotného úrokového výnosu</w:t>
      </w:r>
      <w:r>
        <w:rPr>
          <w:color w:val="000000"/>
        </w:rPr>
        <w:t xml:space="preserve">, </w:t>
      </w:r>
      <w:r w:rsidRPr="00A814AC">
        <w:rPr>
          <w:color w:val="000000"/>
        </w:rPr>
        <w:t>ktorá už je zahrnutá v predajnej cene za dlhopis</w:t>
      </w:r>
      <w:r>
        <w:rPr>
          <w:color w:val="000000"/>
        </w:rPr>
        <w:t>,</w:t>
      </w:r>
      <w:r w:rsidRPr="00A814AC">
        <w:rPr>
          <w:color w:val="000000"/>
        </w:rPr>
        <w:t xml:space="preserve"> zdaňuje </w:t>
      </w:r>
      <w:r>
        <w:rPr>
          <w:color w:val="000000"/>
        </w:rPr>
        <w:t>ako</w:t>
      </w:r>
      <w:r w:rsidRPr="00A814AC">
        <w:rPr>
          <w:color w:val="000000"/>
        </w:rPr>
        <w:t xml:space="preserve"> </w:t>
      </w:r>
      <w:r>
        <w:rPr>
          <w:color w:val="000000"/>
        </w:rPr>
        <w:t>u</w:t>
      </w:r>
      <w:r w:rsidRPr="00A814AC">
        <w:rPr>
          <w:color w:val="000000"/>
        </w:rPr>
        <w:t xml:space="preserve"> predávajúceho</w:t>
      </w:r>
      <w:r>
        <w:rPr>
          <w:color w:val="000000"/>
        </w:rPr>
        <w:t>,</w:t>
      </w:r>
      <w:r w:rsidRPr="00A814AC">
        <w:rPr>
          <w:color w:val="000000"/>
        </w:rPr>
        <w:t xml:space="preserve"> </w:t>
      </w:r>
      <w:r>
        <w:rPr>
          <w:color w:val="000000"/>
        </w:rPr>
        <w:t xml:space="preserve">tak i u </w:t>
      </w:r>
      <w:r w:rsidRPr="00A814AC">
        <w:rPr>
          <w:color w:val="000000"/>
        </w:rPr>
        <w:t>kupujúceho.</w:t>
      </w:r>
    </w:p>
    <w:p w14:paraId="200EE0F5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90D8BA9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048697A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6A39FCE" w14:textId="37B39ADA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71338">
        <w:rPr>
          <w:rFonts w:ascii="Times New Roman" w:hAnsi="Times New Roman"/>
          <w:b/>
          <w:sz w:val="24"/>
          <w:szCs w:val="24"/>
        </w:rPr>
        <w:lastRenderedPageBreak/>
        <w:t>K bod</w:t>
      </w:r>
      <w:r>
        <w:rPr>
          <w:rFonts w:ascii="Times New Roman" w:hAnsi="Times New Roman"/>
          <w:b/>
          <w:sz w:val="24"/>
          <w:szCs w:val="24"/>
        </w:rPr>
        <w:t>om</w:t>
      </w:r>
      <w:r w:rsidRPr="00B713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13 a 14</w:t>
      </w:r>
    </w:p>
    <w:p w14:paraId="5E36814B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C0B03D1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Ustanovuje sa osobitný základ dane, do ktorého sa budú zahŕňať príjmy z predaja virtuálnej meny po uplynutí jedného roka od jej nadobudnutia, ktorý bude zdaňovaný sadzbou dane vo výške 7 %. Príjmy z predaja virtuálnej meny uskutočneného do jedného roka od jej nadobudnutia a z výmeny virtuálnej meny za </w:t>
      </w:r>
      <w:proofErr w:type="spellStart"/>
      <w:r>
        <w:rPr>
          <w:rFonts w:ascii="Times New Roman" w:hAnsi="Times New Roman"/>
          <w:bCs/>
          <w:sz w:val="24"/>
          <w:szCs w:val="24"/>
        </w:rPr>
        <w:t>stablecoin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 budú zahŕňať do základu dane, resp. do čiastkového základu dane. </w:t>
      </w:r>
    </w:p>
    <w:p w14:paraId="7D9E6681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0CF4D30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71338">
        <w:rPr>
          <w:rFonts w:ascii="Times New Roman" w:hAnsi="Times New Roman"/>
          <w:b/>
          <w:sz w:val="24"/>
          <w:szCs w:val="24"/>
        </w:rPr>
        <w:t>K bod</w:t>
      </w:r>
      <w:r>
        <w:rPr>
          <w:rFonts w:ascii="Times New Roman" w:hAnsi="Times New Roman"/>
          <w:b/>
          <w:sz w:val="24"/>
          <w:szCs w:val="24"/>
        </w:rPr>
        <w:t>u</w:t>
      </w:r>
      <w:r w:rsidRPr="00B713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15</w:t>
      </w:r>
    </w:p>
    <w:p w14:paraId="6BD0FAAF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B2DFA05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Navrhuje sa, aby sa  zmeny zdaňovania príjmov z predaja virtuálnej meny a cenných papierov uplatnili až v zdaňovacom období od 1. januára 2023.</w:t>
      </w:r>
      <w:r w:rsidRPr="00B71338">
        <w:rPr>
          <w:rFonts w:ascii="Times New Roman" w:hAnsi="Times New Roman"/>
          <w:b/>
          <w:sz w:val="24"/>
          <w:szCs w:val="24"/>
        </w:rPr>
        <w:t xml:space="preserve"> </w:t>
      </w:r>
    </w:p>
    <w:p w14:paraId="3DDD61C4" w14:textId="77777777" w:rsidR="000E0C9F" w:rsidRPr="00B71338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0FC6EC5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75E4">
        <w:rPr>
          <w:rFonts w:ascii="Times New Roman" w:hAnsi="Times New Roman"/>
          <w:b/>
          <w:sz w:val="24"/>
          <w:szCs w:val="24"/>
        </w:rPr>
        <w:t>K čl. II</w:t>
      </w:r>
    </w:p>
    <w:p w14:paraId="1F328237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FBA3B30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71338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567D9E04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C23E9C7" w14:textId="77777777" w:rsidR="000E0C9F" w:rsidRPr="00246A6D" w:rsidRDefault="000E0C9F" w:rsidP="000E0C9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Navrhovaným ustanovením dochádza k rozšíreniu inštitútu dlhodobého investičného sporenia na všetky finančné nástroje vzhľadom na zrušenie podmienky, aby prípustné finančné nástroje boli obchodované na regulovanom trhu. Tým sa ustanovenie § 7 ods. 11 </w:t>
      </w:r>
      <w:r w:rsidRPr="005C473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dáva do súladu s novelou zákona o dani z príjmu, ktorá odstraňuje diskrimináciu cenných papierov, ktoré nie sú prijaté na obchodovanie na regulovanom trhu. Zároveň sa zjednodušuje definícia dlhodobého investičného sporenia iba z pohľadu objektu investovania. </w:t>
      </w:r>
    </w:p>
    <w:p w14:paraId="78CC4777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71338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4FDE87B5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708FEC0" w14:textId="77777777" w:rsidR="000E0C9F" w:rsidRPr="0039280A" w:rsidRDefault="000E0C9F" w:rsidP="000E0C9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39280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Definícia finančnej inštitúcie sa dopĺňa o </w:t>
      </w:r>
      <w:r w:rsidRPr="0039280A">
        <w:rPr>
          <w:rFonts w:ascii="Times New Roman" w:hAnsi="Times New Roman"/>
          <w:sz w:val="24"/>
          <w:szCs w:val="24"/>
          <w:lang w:eastAsia="sk-SK"/>
        </w:rPr>
        <w:t xml:space="preserve">obchodníka s cennými papiermi a pobočku zahraničného obchodníka s cennými papiermi. </w:t>
      </w:r>
      <w:r w:rsidRPr="0039280A">
        <w:rPr>
          <w:rFonts w:ascii="Times New Roman" w:hAnsi="Times New Roman"/>
          <w:color w:val="000000"/>
          <w:sz w:val="24"/>
          <w:szCs w:val="24"/>
          <w:lang w:eastAsia="sk-SK"/>
        </w:rPr>
        <w:t>Opomenutie týchto subjektov v definícii zapríčiňovalo, že nimi poskytované investičné služby neboli považované za dlhodobé investičné sporenie.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14:paraId="1F21D6FB" w14:textId="77777777" w:rsidR="000E0C9F" w:rsidRPr="001275E4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75E4">
        <w:rPr>
          <w:rFonts w:ascii="Times New Roman" w:hAnsi="Times New Roman"/>
          <w:b/>
          <w:sz w:val="24"/>
          <w:szCs w:val="24"/>
        </w:rPr>
        <w:t>K čl. II</w:t>
      </w:r>
      <w:r>
        <w:rPr>
          <w:rFonts w:ascii="Times New Roman" w:hAnsi="Times New Roman"/>
          <w:b/>
          <w:sz w:val="24"/>
          <w:szCs w:val="24"/>
        </w:rPr>
        <w:t>I</w:t>
      </w:r>
    </w:p>
    <w:p w14:paraId="70411CBE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0CF8A2C2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Navrhuje sa, aby predmetom odvodovej povinnosti na zdravotné poistenie nebol príjem z predaja virtuálnej meny podľa zákona o dani z príjmov v prípade, že virtuálna mena nebola obchodným majetkom daňovníka. </w:t>
      </w:r>
    </w:p>
    <w:p w14:paraId="39889829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84232C3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Uvedená výnimka sa teda nebude týkať právnických osôb a podnikajúcich fyzických osôb, ktoré disponujú virtuálnymi menami vo svojom obchodnom majetku. </w:t>
      </w:r>
    </w:p>
    <w:p w14:paraId="2EA242D3" w14:textId="77777777" w:rsidR="000E0C9F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1EA6648" w14:textId="77777777" w:rsidR="000E0C9F" w:rsidRPr="001275E4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75E4">
        <w:rPr>
          <w:rFonts w:ascii="Times New Roman" w:hAnsi="Times New Roman"/>
          <w:b/>
          <w:sz w:val="24"/>
          <w:szCs w:val="24"/>
        </w:rPr>
        <w:t>K čl. I</w:t>
      </w:r>
      <w:r>
        <w:rPr>
          <w:rFonts w:ascii="Times New Roman" w:hAnsi="Times New Roman"/>
          <w:b/>
          <w:sz w:val="24"/>
          <w:szCs w:val="24"/>
        </w:rPr>
        <w:t>V</w:t>
      </w:r>
    </w:p>
    <w:p w14:paraId="38629287" w14:textId="77777777" w:rsidR="000E0C9F" w:rsidRPr="001275E4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9C0BA0" w14:textId="77777777" w:rsidR="000E0C9F" w:rsidRPr="00D6255D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255D">
        <w:rPr>
          <w:rFonts w:ascii="Times New Roman" w:hAnsi="Times New Roman"/>
          <w:sz w:val="24"/>
          <w:szCs w:val="24"/>
        </w:rPr>
        <w:t xml:space="preserve">V súlade s § 5a zákona č. 400/2015 Z. z. </w:t>
      </w:r>
      <w:r w:rsidRPr="00D625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tvorbe právnych predpisov a o Zbierke zákonov Slovenskej republiky a o zmene a doplnení niektorých zákonov sa navrhuje účinnosť </w:t>
      </w:r>
      <w:r w:rsidRPr="00745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zákona na 1. januára 2023.</w:t>
      </w:r>
    </w:p>
    <w:p w14:paraId="5576D702" w14:textId="77777777" w:rsidR="000E0C9F" w:rsidRPr="00E438B4" w:rsidRDefault="000E0C9F" w:rsidP="000E0C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23586B" w14:textId="77777777" w:rsidR="000E0C9F" w:rsidRDefault="000E0C9F" w:rsidP="000E0C9F"/>
    <w:p w14:paraId="4B73B09D" w14:textId="77777777" w:rsidR="007B215F" w:rsidRPr="000E0C9F" w:rsidRDefault="007B215F" w:rsidP="000E0C9F"/>
    <w:sectPr w:rsidR="007B215F" w:rsidRPr="000E0C9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E1E8" w14:textId="77777777" w:rsidR="00675A62" w:rsidRDefault="00000000">
    <w:pPr>
      <w:pStyle w:val="Hlavika"/>
    </w:pPr>
  </w:p>
  <w:p w14:paraId="7DFE3D5F" w14:textId="77777777" w:rsidR="00675A62" w:rsidRDefault="00000000">
    <w:pPr>
      <w:pStyle w:val="Hlavika"/>
    </w:pPr>
  </w:p>
  <w:p w14:paraId="1D855947" w14:textId="77777777" w:rsidR="00675A62" w:rsidRDefault="000000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E0C9F"/>
    <w:rsid w:val="00143F35"/>
    <w:rsid w:val="00161764"/>
    <w:rsid w:val="001C09F5"/>
    <w:rsid w:val="003269A8"/>
    <w:rsid w:val="00352C19"/>
    <w:rsid w:val="00531BDF"/>
    <w:rsid w:val="006021FB"/>
    <w:rsid w:val="006E692D"/>
    <w:rsid w:val="007B215F"/>
    <w:rsid w:val="0085419F"/>
    <w:rsid w:val="00A9072D"/>
    <w:rsid w:val="00B60100"/>
    <w:rsid w:val="00CD4BB0"/>
    <w:rsid w:val="00C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99B"/>
  <w15:chartTrackingRefBased/>
  <w15:docId w15:val="{706D4567-B90E-42B7-8FE3-087A1E34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072D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0E0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0C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0C9F"/>
    <w:pPr>
      <w:tabs>
        <w:tab w:val="center" w:pos="4536"/>
        <w:tab w:val="right" w:pos="9072"/>
      </w:tabs>
      <w:spacing w:after="0" w:line="240" w:lineRule="auto"/>
    </w:pPr>
    <w:rPr>
      <w:rFonts w:eastAsia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0E0C9F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unhideWhenUsed/>
    <w:rsid w:val="000E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title-doc-oj-reference">
    <w:name w:val="title-doc-oj-reference"/>
    <w:basedOn w:val="Normlny"/>
    <w:rsid w:val="000E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Marcinková, Vladimíra (asistent)</dc:creator>
  <cp:keywords/>
  <dc:description/>
  <cp:lastModifiedBy>Andrej Pitonak</cp:lastModifiedBy>
  <cp:revision>17</cp:revision>
  <dcterms:created xsi:type="dcterms:W3CDTF">2021-12-20T12:43:00Z</dcterms:created>
  <dcterms:modified xsi:type="dcterms:W3CDTF">2022-09-30T10:42:00Z</dcterms:modified>
</cp:coreProperties>
</file>