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3C77" w14:textId="77777777" w:rsidR="002C2E05" w:rsidRPr="00495A22" w:rsidRDefault="002C2E05" w:rsidP="002C2E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A22">
        <w:rPr>
          <w:rFonts w:ascii="Times New Roman" w:hAnsi="Times New Roman"/>
          <w:b/>
          <w:sz w:val="24"/>
          <w:szCs w:val="24"/>
        </w:rPr>
        <w:t>NÁRODNÁ RADA SLOVENSKEJ REPUBLIKY</w:t>
      </w:r>
    </w:p>
    <w:p w14:paraId="1B4E7B4C" w14:textId="77777777" w:rsidR="002C2E05" w:rsidRPr="00495A22" w:rsidRDefault="002C2E05" w:rsidP="002C2E05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95A22">
        <w:rPr>
          <w:rFonts w:ascii="Times New Roman" w:hAnsi="Times New Roman"/>
          <w:b/>
          <w:sz w:val="24"/>
          <w:szCs w:val="24"/>
        </w:rPr>
        <w:t>VIII.</w:t>
      </w:r>
      <w:r w:rsidRPr="00495A22">
        <w:rPr>
          <w:rFonts w:ascii="Times New Roman" w:hAnsi="Times New Roman"/>
          <w:sz w:val="24"/>
          <w:szCs w:val="24"/>
        </w:rPr>
        <w:t xml:space="preserve"> </w:t>
      </w:r>
      <w:r w:rsidRPr="00495A22">
        <w:rPr>
          <w:rFonts w:ascii="Times New Roman" w:hAnsi="Times New Roman"/>
          <w:b/>
          <w:sz w:val="24"/>
          <w:szCs w:val="24"/>
        </w:rPr>
        <w:t>volebné obdobie</w:t>
      </w:r>
    </w:p>
    <w:p w14:paraId="2CDCD2D3" w14:textId="77777777" w:rsidR="002C2E05" w:rsidRPr="00495A22" w:rsidRDefault="002C2E05" w:rsidP="002C2E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E90B5AE" w14:textId="77777777" w:rsidR="002C2E05" w:rsidRPr="00495A22" w:rsidRDefault="002C2E05" w:rsidP="002C2E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096A390" w14:textId="77777777" w:rsidR="002C2E05" w:rsidRPr="00495A22" w:rsidRDefault="002C2E05" w:rsidP="002C2E05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495A22">
        <w:rPr>
          <w:rFonts w:ascii="Times New Roman" w:hAnsi="Times New Roman"/>
          <w:b/>
          <w:i/>
          <w:iCs/>
          <w:sz w:val="24"/>
          <w:szCs w:val="24"/>
        </w:rPr>
        <w:t>Návrh</w:t>
      </w:r>
    </w:p>
    <w:p w14:paraId="2E0D8C80" w14:textId="77777777" w:rsidR="002C2E05" w:rsidRPr="00495A22" w:rsidRDefault="002C2E05" w:rsidP="002C2E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D3E563" w14:textId="77777777" w:rsidR="002C2E05" w:rsidRPr="00495A22" w:rsidRDefault="002C2E05" w:rsidP="002C2E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A22">
        <w:rPr>
          <w:rFonts w:ascii="Times New Roman" w:hAnsi="Times New Roman"/>
          <w:b/>
          <w:sz w:val="24"/>
          <w:szCs w:val="24"/>
        </w:rPr>
        <w:t>ZÁKON</w:t>
      </w:r>
    </w:p>
    <w:p w14:paraId="5413F8F8" w14:textId="77777777" w:rsidR="002C2E05" w:rsidRPr="00495A22" w:rsidRDefault="002C2E05" w:rsidP="002C2E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D4316C4" w14:textId="77777777" w:rsidR="002C2E05" w:rsidRPr="00495A22" w:rsidRDefault="002C2E05" w:rsidP="002C2E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A22">
        <w:rPr>
          <w:rFonts w:ascii="Times New Roman" w:hAnsi="Times New Roman"/>
          <w:sz w:val="24"/>
          <w:szCs w:val="24"/>
        </w:rPr>
        <w:t>z .............. 2022,</w:t>
      </w:r>
    </w:p>
    <w:p w14:paraId="31CD1A6C" w14:textId="77777777" w:rsidR="002C2E05" w:rsidRPr="00495A22" w:rsidRDefault="002C2E05" w:rsidP="002C2E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7B6413" w14:textId="77777777" w:rsidR="002C2E05" w:rsidRPr="00495A22" w:rsidRDefault="002C2E05" w:rsidP="002C2E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A22">
        <w:rPr>
          <w:rFonts w:ascii="Times New Roman" w:hAnsi="Times New Roman"/>
          <w:b/>
          <w:sz w:val="24"/>
          <w:szCs w:val="24"/>
        </w:rPr>
        <w:t>ktorým sa mení a dopĺňa zákon č. 595/2003 Z. z. o dani z príjmov v znení neskorších predpisov a ktorým sa menia a dopĺňajú niektoré zákony</w:t>
      </w:r>
    </w:p>
    <w:p w14:paraId="2CBAE147" w14:textId="77777777" w:rsidR="002C2E05" w:rsidRPr="00495A22" w:rsidRDefault="002C2E05" w:rsidP="002C2E05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14:paraId="1861395C" w14:textId="77777777" w:rsidR="002C2E05" w:rsidRPr="00495A22" w:rsidRDefault="002C2E05" w:rsidP="002C2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5A22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64E24CB8" w14:textId="77777777" w:rsidR="002C2E05" w:rsidRPr="00495A22" w:rsidRDefault="002C2E05" w:rsidP="002C2E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A627ED" w14:textId="77777777" w:rsidR="002C2E05" w:rsidRPr="00495A22" w:rsidRDefault="002C2E05" w:rsidP="002C2E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A22">
        <w:rPr>
          <w:rFonts w:ascii="Times New Roman" w:hAnsi="Times New Roman"/>
          <w:b/>
          <w:sz w:val="24"/>
          <w:szCs w:val="24"/>
        </w:rPr>
        <w:t>Čl. I</w:t>
      </w:r>
    </w:p>
    <w:p w14:paraId="79569D50" w14:textId="77777777" w:rsidR="002C2E05" w:rsidRPr="00495A22" w:rsidRDefault="002C2E05" w:rsidP="002C2E0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ADE0DB0" w14:textId="77777777" w:rsidR="002C2E05" w:rsidRPr="00495A22" w:rsidRDefault="002C2E05" w:rsidP="002C2E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5A22">
        <w:rPr>
          <w:rFonts w:ascii="Times New Roman" w:hAnsi="Times New Roman"/>
          <w:sz w:val="24"/>
          <w:szCs w:val="24"/>
          <w:shd w:val="clear" w:color="auto" w:fill="FFFFFF"/>
        </w:rPr>
        <w:t xml:space="preserve">Zákon č. 595/2003 Z. z. 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z., zákona č. 213/2018 Z. z., zákona č. 317/2018 Z. z., zákona č. 347/2018 Z. z., zákona č. 368/2018 Z. z., zákona č. 385/2018 Z. z., zákona č. 4/2019 Z. z., zákona č. 10/2019 Z. z., zákona č. 54/2019 Z. z., zákona č. 88/2019 Z. z., zákona č. 155/2019 Z. z., zákona č. 221/2019 Z. z., zákona č. 223/2019 Z. z., zákona č. 228/2019 Z. z., zákona č. 233/2019 Z. z., zákona č. 301/2019 Z. z., zákona č. 315/2019 Z. z., zákona č. 316/2019 Z. z., zákona č. 319/2019 Z. z., zákona č. 390/2019 Z. z., zákona č. 393/2019 Z. z., zákona č. 462/2019 Z. z., zákona č. 46/2020 Z. z., zákona č. 198/2020 Z. z., zákona č. 296/2020 Z. z., zákona č. 416/2020 Z. z., zákona č. 420/2020 Z. z., zákona č. 421/2020 Z. z., zákona č. 76/2021 Z. z., zákona č. 215/2021 Z. z., zákona č. 257/2021 Z. z., zákona č. 310/2021 Z. z. a zákona č. 408/2021 Z. z. sa mení a dopĺňa takto: </w:t>
      </w:r>
    </w:p>
    <w:p w14:paraId="03BFC3BA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0" w:name="_Hlk88123359"/>
    </w:p>
    <w:p w14:paraId="6EC45F2E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95A22">
        <w:rPr>
          <w:rFonts w:ascii="Times New Roman" w:hAnsi="Times New Roman"/>
          <w:sz w:val="24"/>
          <w:szCs w:val="24"/>
          <w:lang w:eastAsia="sk-SK"/>
        </w:rPr>
        <w:t xml:space="preserve">1. V </w:t>
      </w:r>
      <w:r w:rsidRPr="00495A22">
        <w:rPr>
          <w:rFonts w:ascii="Times New Roman" w:hAnsi="Times New Roman"/>
          <w:bCs/>
          <w:sz w:val="24"/>
          <w:szCs w:val="24"/>
        </w:rPr>
        <w:t xml:space="preserve">§ 2 písmeno ai) znie: </w:t>
      </w:r>
    </w:p>
    <w:p w14:paraId="7E8452C8" w14:textId="77777777" w:rsidR="002C2E05" w:rsidRPr="00495A22" w:rsidRDefault="002C2E05" w:rsidP="002C2E05">
      <w:pPr>
        <w:jc w:val="both"/>
        <w:rPr>
          <w:rFonts w:ascii="Times New Roman" w:hAnsi="Times New Roman"/>
          <w:bCs/>
          <w:sz w:val="24"/>
          <w:szCs w:val="24"/>
        </w:rPr>
      </w:pPr>
      <w:r w:rsidRPr="00495A22">
        <w:rPr>
          <w:rFonts w:ascii="Times New Roman" w:hAnsi="Times New Roman"/>
          <w:bCs/>
          <w:sz w:val="24"/>
          <w:szCs w:val="24"/>
        </w:rPr>
        <w:t xml:space="preserve"> „ai) predajom virtuálnej meny iba taký predaj, ktorého výsledkom je peňažné plnenie daňovníka alebo výmena virtuálnej meny za stablecoin.“.</w:t>
      </w:r>
    </w:p>
    <w:p w14:paraId="3568B23A" w14:textId="3598A3E9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1" w:name="_Hlk88123690"/>
      <w:bookmarkEnd w:id="0"/>
      <w:r w:rsidRPr="00495A22">
        <w:rPr>
          <w:rFonts w:ascii="Times New Roman" w:hAnsi="Times New Roman"/>
          <w:sz w:val="24"/>
          <w:szCs w:val="24"/>
          <w:lang w:eastAsia="sk-SK"/>
        </w:rPr>
        <w:t>2. § 2 sa dopĺňa písmen</w:t>
      </w:r>
      <w:r>
        <w:rPr>
          <w:rFonts w:ascii="Times New Roman" w:hAnsi="Times New Roman"/>
          <w:sz w:val="24"/>
          <w:szCs w:val="24"/>
          <w:lang w:eastAsia="sk-SK"/>
        </w:rPr>
        <w:t xml:space="preserve">ami </w:t>
      </w:r>
      <w:r w:rsidRPr="00495A22">
        <w:rPr>
          <w:rFonts w:ascii="Times New Roman" w:hAnsi="Times New Roman"/>
          <w:sz w:val="24"/>
          <w:szCs w:val="24"/>
          <w:lang w:eastAsia="sk-SK"/>
        </w:rPr>
        <w:t>aj)</w:t>
      </w:r>
      <w:r>
        <w:rPr>
          <w:rFonts w:ascii="Times New Roman" w:hAnsi="Times New Roman"/>
          <w:sz w:val="24"/>
          <w:szCs w:val="24"/>
          <w:lang w:eastAsia="sk-SK"/>
        </w:rPr>
        <w:t xml:space="preserve"> a ak)</w:t>
      </w:r>
      <w:r w:rsidRPr="00495A22">
        <w:rPr>
          <w:rFonts w:ascii="Times New Roman" w:hAnsi="Times New Roman"/>
          <w:sz w:val="24"/>
          <w:szCs w:val="24"/>
          <w:lang w:eastAsia="sk-SK"/>
        </w:rPr>
        <w:t>, ktoré zn</w:t>
      </w:r>
      <w:r>
        <w:rPr>
          <w:rFonts w:ascii="Times New Roman" w:hAnsi="Times New Roman"/>
          <w:sz w:val="24"/>
          <w:szCs w:val="24"/>
          <w:lang w:eastAsia="sk-SK"/>
        </w:rPr>
        <w:t>ejú</w:t>
      </w:r>
      <w:r w:rsidRPr="00495A22">
        <w:rPr>
          <w:rFonts w:ascii="Times New Roman" w:hAnsi="Times New Roman"/>
          <w:sz w:val="24"/>
          <w:szCs w:val="24"/>
          <w:lang w:eastAsia="sk-SK"/>
        </w:rPr>
        <w:t>:</w:t>
      </w:r>
    </w:p>
    <w:p w14:paraId="0C8A2062" w14:textId="77777777" w:rsidR="002C2E05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95A22">
        <w:rPr>
          <w:rFonts w:ascii="Times New Roman" w:hAnsi="Times New Roman"/>
          <w:sz w:val="24"/>
          <w:szCs w:val="24"/>
          <w:lang w:eastAsia="sk-SK"/>
        </w:rPr>
        <w:t>„aj) stablecoinom akákoľvek virtuálna mena, ktorej cena je relatívne stabilná z dôvodu jej naviazania na určitú komoditu, peňažnú menu alebo z dôvodu regulácie jej ponuky na základe stanoveného algoritmu.</w:t>
      </w:r>
    </w:p>
    <w:p w14:paraId="2A0903C1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ak) stakingom prírastok virtuálnej meny získaný overovaním transakcií vo virtuálnej sieti.“.“</w:t>
      </w:r>
    </w:p>
    <w:p w14:paraId="36E1C6C6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E937499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95A22">
        <w:rPr>
          <w:rFonts w:ascii="Times New Roman" w:hAnsi="Times New Roman"/>
          <w:sz w:val="24"/>
          <w:szCs w:val="24"/>
          <w:lang w:eastAsia="sk-SK"/>
        </w:rPr>
        <w:t>3. V § 4 ods. 1 písm. a) sa za slová „a § 8,“ vkladajú slová „ak sa príjmy podľa § 8 ods. 1 písm. t) nezahŕňajú do osobitného základu dane podľa § 51e ods. 5 a 6,“.</w:t>
      </w:r>
    </w:p>
    <w:p w14:paraId="49ECBCD1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A147059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95A22">
        <w:rPr>
          <w:rFonts w:ascii="Times New Roman" w:hAnsi="Times New Roman"/>
          <w:sz w:val="24"/>
          <w:szCs w:val="24"/>
          <w:lang w:eastAsia="sk-SK"/>
        </w:rPr>
        <w:t xml:space="preserve">4. V § 7 sa vypúšťa odsek 2. </w:t>
      </w:r>
    </w:p>
    <w:p w14:paraId="1D26D8AE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95A22">
        <w:rPr>
          <w:rFonts w:ascii="Times New Roman" w:hAnsi="Times New Roman"/>
          <w:sz w:val="24"/>
          <w:szCs w:val="24"/>
          <w:lang w:eastAsia="sk-SK"/>
        </w:rPr>
        <w:t xml:space="preserve">    Doterajšie odseky 3 až 10 sa označujú ako odseky 2 až 9. </w:t>
      </w:r>
    </w:p>
    <w:p w14:paraId="76535696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62DAE5A" w14:textId="74553B9F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95A22">
        <w:rPr>
          <w:rFonts w:ascii="Times New Roman" w:hAnsi="Times New Roman"/>
          <w:sz w:val="24"/>
          <w:szCs w:val="24"/>
          <w:lang w:eastAsia="sk-SK"/>
        </w:rPr>
        <w:t xml:space="preserve">5. V § 7 sa za odsek 7 vkladá </w:t>
      </w:r>
      <w:r>
        <w:rPr>
          <w:rFonts w:ascii="Times New Roman" w:hAnsi="Times New Roman"/>
          <w:sz w:val="24"/>
          <w:szCs w:val="24"/>
          <w:lang w:eastAsia="sk-SK"/>
        </w:rPr>
        <w:t xml:space="preserve">nový </w:t>
      </w:r>
      <w:r w:rsidRPr="00495A22">
        <w:rPr>
          <w:rFonts w:ascii="Times New Roman" w:hAnsi="Times New Roman"/>
          <w:sz w:val="24"/>
          <w:szCs w:val="24"/>
          <w:lang w:eastAsia="sk-SK"/>
        </w:rPr>
        <w:t xml:space="preserve">odsek 8, ktorý znie: </w:t>
      </w:r>
    </w:p>
    <w:p w14:paraId="5186A842" w14:textId="77777777" w:rsidR="002C2E05" w:rsidRPr="00495A22" w:rsidRDefault="002C2E05" w:rsidP="002C2E05">
      <w:pPr>
        <w:jc w:val="both"/>
        <w:rPr>
          <w:rFonts w:ascii="Times New Roman" w:hAnsi="Times New Roman"/>
          <w:bCs/>
          <w:sz w:val="24"/>
          <w:szCs w:val="24"/>
        </w:rPr>
      </w:pPr>
      <w:r w:rsidRPr="00495A22">
        <w:rPr>
          <w:rFonts w:ascii="Times New Roman" w:hAnsi="Times New Roman"/>
          <w:bCs/>
          <w:sz w:val="24"/>
          <w:szCs w:val="24"/>
        </w:rPr>
        <w:t>„(8) Pri príjmoch podľa odseku 1 písm. c) je výdavkom výdavok preukázateľne priamo vynaložený na obstaranie finančného majetku, ktorý bol použitý pre dosiahnutiu tohto príjmu.“.</w:t>
      </w:r>
    </w:p>
    <w:p w14:paraId="35F1C5AB" w14:textId="77777777" w:rsidR="002C2E05" w:rsidRPr="00495A22" w:rsidRDefault="002C2E05" w:rsidP="002C2E05">
      <w:pPr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95A22">
        <w:rPr>
          <w:rFonts w:ascii="Times New Roman" w:hAnsi="Times New Roman"/>
          <w:bCs/>
          <w:sz w:val="24"/>
          <w:szCs w:val="24"/>
        </w:rPr>
        <w:t>Doterajšie odseky 8 a 9 sa označujú ako odseky 9 a 10.</w:t>
      </w:r>
    </w:p>
    <w:p w14:paraId="1738F4DC" w14:textId="77777777" w:rsidR="002C2E05" w:rsidRPr="00495A22" w:rsidRDefault="002C2E05" w:rsidP="002C2E05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495A22">
        <w:rPr>
          <w:rFonts w:ascii="Times New Roman" w:hAnsi="Times New Roman"/>
          <w:sz w:val="24"/>
          <w:szCs w:val="24"/>
          <w:lang w:eastAsia="sk-SK"/>
        </w:rPr>
        <w:t xml:space="preserve">6. V § 8 odsek 17 znie: </w:t>
      </w:r>
    </w:p>
    <w:p w14:paraId="7F165730" w14:textId="77777777" w:rsidR="002C2E05" w:rsidRPr="00495A22" w:rsidRDefault="002C2E05" w:rsidP="002C2E05">
      <w:pPr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495A22">
        <w:rPr>
          <w:rFonts w:ascii="Times New Roman" w:hAnsi="Times New Roman"/>
          <w:sz w:val="24"/>
          <w:szCs w:val="24"/>
          <w:lang w:eastAsia="sk-SK"/>
        </w:rPr>
        <w:t xml:space="preserve">„(17) Príjem podľa odseku 1 písm. t) z predaja virtuálnej meny nadobudnutej ťažbou </w:t>
      </w:r>
      <w:r>
        <w:rPr>
          <w:rFonts w:ascii="Times New Roman" w:hAnsi="Times New Roman"/>
          <w:sz w:val="24"/>
          <w:szCs w:val="24"/>
          <w:lang w:eastAsia="sk-SK"/>
        </w:rPr>
        <w:t xml:space="preserve">alebo stakingom </w:t>
      </w:r>
      <w:r w:rsidRPr="00495A22">
        <w:rPr>
          <w:rFonts w:ascii="Times New Roman" w:hAnsi="Times New Roman"/>
          <w:sz w:val="24"/>
          <w:szCs w:val="24"/>
          <w:lang w:eastAsia="sk-SK"/>
        </w:rPr>
        <w:t>sa zahrnie do základu dane (čiastkového základu dane) v zdaňovacom období realizácie predaja tejto virtuálnej meny. Súčasťou základu dane (čiastkového základu dane) je príjem z predaja virtuálnej meny dosiahnutý pri výmene virtuálnej meny za stablecoin pri použití ocenenia podľa § 17 ods. 43. To neplatí pre príjmy podľa odseku 1 písm. t), ktoré sa zahŕňajú do osobitného základu dane podľa § 51e ods. 5 a 6.“.</w:t>
      </w:r>
    </w:p>
    <w:p w14:paraId="171BC048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2" w:name="_Hlk88123855"/>
      <w:bookmarkEnd w:id="1"/>
      <w:r w:rsidRPr="00495A22">
        <w:rPr>
          <w:rFonts w:ascii="Times New Roman" w:hAnsi="Times New Roman"/>
          <w:sz w:val="24"/>
          <w:szCs w:val="24"/>
          <w:lang w:eastAsia="sk-SK"/>
        </w:rPr>
        <w:t xml:space="preserve">7. V § 9 ods. 1 písmeno k) znie: </w:t>
      </w:r>
    </w:p>
    <w:p w14:paraId="1EAC36BE" w14:textId="77777777" w:rsidR="002C2E05" w:rsidRPr="00495A22" w:rsidRDefault="002C2E05" w:rsidP="002C2E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BCCD6C" w14:textId="77777777" w:rsidR="002C2E05" w:rsidRPr="00495A22" w:rsidRDefault="002C2E05" w:rsidP="002C2E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5A22">
        <w:rPr>
          <w:rFonts w:ascii="Times New Roman" w:hAnsi="Times New Roman"/>
          <w:sz w:val="24"/>
          <w:szCs w:val="24"/>
        </w:rPr>
        <w:t>„k) z predaja cenných papierov podľa § 8 ods. 1 písm. e), ak doba medzi ich nadobudnutím a predajom presiahne jeden rok; od dane nie je oslobodený príjem z predaja cenných papierov, ktoré boli obchodným majetkom daňovníka,“.</w:t>
      </w:r>
    </w:p>
    <w:p w14:paraId="19217D21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4CA2D1C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3" w:name="_Hlk87965190"/>
      <w:r w:rsidRPr="00495A22">
        <w:rPr>
          <w:rFonts w:ascii="Times New Roman" w:hAnsi="Times New Roman"/>
          <w:sz w:val="24"/>
          <w:szCs w:val="24"/>
          <w:shd w:val="clear" w:color="auto" w:fill="FFFFFF"/>
        </w:rPr>
        <w:t>8. V § 15 písm. a) piatom bode  sa za slová „písm. a)“ vkladajú slová „a ods. 6,“.</w:t>
      </w:r>
    </w:p>
    <w:bookmarkEnd w:id="3"/>
    <w:p w14:paraId="4B316802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16FF097" w14:textId="77777777" w:rsidR="002C2E05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95A22">
        <w:rPr>
          <w:rFonts w:ascii="Times New Roman" w:hAnsi="Times New Roman"/>
          <w:sz w:val="24"/>
          <w:szCs w:val="24"/>
          <w:lang w:eastAsia="sk-SK"/>
        </w:rPr>
        <w:t xml:space="preserve">9. V § 17 ods. 3 písm. o) sa vypúšťajú slová „ods. 1“. </w:t>
      </w:r>
    </w:p>
    <w:p w14:paraId="7E6D9EDA" w14:textId="77777777" w:rsidR="002C2E05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E7414C5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10. V § 17 ods. 3 písm. n</w:t>
      </w:r>
      <w:r w:rsidRPr="00495A22">
        <w:rPr>
          <w:rFonts w:ascii="Times New Roman" w:hAnsi="Times New Roman"/>
          <w:sz w:val="24"/>
          <w:szCs w:val="24"/>
          <w:lang w:eastAsia="sk-SK"/>
        </w:rPr>
        <w:t xml:space="preserve">) sa </w:t>
      </w:r>
      <w:r>
        <w:rPr>
          <w:rFonts w:ascii="Times New Roman" w:hAnsi="Times New Roman"/>
          <w:sz w:val="24"/>
          <w:szCs w:val="24"/>
          <w:lang w:eastAsia="sk-SK"/>
        </w:rPr>
        <w:t>za slová „nadobudnutej ťažbou“ vkladajú slová „alebo stakingom</w:t>
      </w:r>
      <w:r w:rsidRPr="00495A22">
        <w:rPr>
          <w:rFonts w:ascii="Times New Roman" w:hAnsi="Times New Roman"/>
          <w:sz w:val="24"/>
          <w:szCs w:val="24"/>
          <w:lang w:eastAsia="sk-SK"/>
        </w:rPr>
        <w:t xml:space="preserve">“. </w:t>
      </w:r>
    </w:p>
    <w:p w14:paraId="564DA1E8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B492109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95A22">
        <w:rPr>
          <w:rFonts w:ascii="Times New Roman" w:hAnsi="Times New Roman"/>
          <w:sz w:val="24"/>
          <w:szCs w:val="24"/>
          <w:lang w:eastAsia="sk-SK"/>
        </w:rPr>
        <w:t xml:space="preserve">10. V § 17 odsek 43 znie: </w:t>
      </w:r>
    </w:p>
    <w:p w14:paraId="3F855BB8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95A22">
        <w:rPr>
          <w:rFonts w:ascii="Times New Roman" w:hAnsi="Times New Roman"/>
          <w:sz w:val="24"/>
          <w:szCs w:val="24"/>
          <w:lang w:eastAsia="sk-SK"/>
        </w:rPr>
        <w:t>„(43) Súčasťou základu dane je príjem z predaja virtuálnej meny dosiahnutý pri výmene virtuálnej meny za stablecoin v tom zdaňovacom období, v ktorom dochádza k tejto výmene, pri použití ocenenia vymieňanej virtuálnej meny reálnou hodnotou</w:t>
      </w:r>
      <w:r w:rsidRPr="00495A22">
        <w:rPr>
          <w:rFonts w:ascii="Times New Roman" w:hAnsi="Times New Roman"/>
          <w:sz w:val="24"/>
          <w:szCs w:val="24"/>
          <w:vertAlign w:val="superscript"/>
          <w:lang w:eastAsia="sk-SK"/>
        </w:rPr>
        <w:t>80acc)</w:t>
      </w:r>
      <w:r w:rsidRPr="00495A22">
        <w:rPr>
          <w:rFonts w:ascii="Times New Roman" w:hAnsi="Times New Roman"/>
          <w:sz w:val="24"/>
          <w:szCs w:val="24"/>
          <w:lang w:eastAsia="sk-SK"/>
        </w:rPr>
        <w:t xml:space="preserve"> ku dňu výmeny.“.  </w:t>
      </w:r>
    </w:p>
    <w:p w14:paraId="7A1C68A6" w14:textId="77777777" w:rsidR="002C2E05" w:rsidRPr="00495A22" w:rsidRDefault="002C2E05" w:rsidP="002C2E05">
      <w:pPr>
        <w:pStyle w:val="Normlnywebov"/>
        <w:jc w:val="both"/>
      </w:pPr>
      <w:r w:rsidRPr="00495A22">
        <w:t xml:space="preserve">11. V § 25b sa vypúšťa odsek 2. Súčasne sa zrušuje označenie odseku 1. </w:t>
      </w:r>
    </w:p>
    <w:p w14:paraId="2EE79B19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22">
        <w:rPr>
          <w:rFonts w:ascii="Times New Roman" w:hAnsi="Times New Roman"/>
          <w:sz w:val="24"/>
          <w:szCs w:val="24"/>
        </w:rPr>
        <w:lastRenderedPageBreak/>
        <w:t>Poznámka pod čiarou k odkazu 119c sa vypúšťa.</w:t>
      </w:r>
    </w:p>
    <w:p w14:paraId="0635CC0D" w14:textId="77777777" w:rsidR="002C2E05" w:rsidRPr="00495A22" w:rsidRDefault="002C2E05" w:rsidP="002C2E05">
      <w:pPr>
        <w:pStyle w:val="Normlnywebov"/>
        <w:jc w:val="both"/>
      </w:pPr>
      <w:r w:rsidRPr="00495A22">
        <w:t xml:space="preserve">12. V § 43 sa odsek 5 dopĺňa písmenom f), ktoré znie: </w:t>
      </w:r>
    </w:p>
    <w:p w14:paraId="58E1CA84" w14:textId="77777777" w:rsidR="002C2E05" w:rsidRPr="00495A22" w:rsidRDefault="002C2E05" w:rsidP="002C2E05">
      <w:pPr>
        <w:jc w:val="both"/>
        <w:rPr>
          <w:rFonts w:ascii="Times New Roman" w:hAnsi="Times New Roman"/>
          <w:bCs/>
          <w:sz w:val="24"/>
          <w:szCs w:val="24"/>
        </w:rPr>
      </w:pPr>
      <w:r w:rsidRPr="00495A22">
        <w:rPr>
          <w:rFonts w:ascii="Times New Roman" w:hAnsi="Times New Roman"/>
          <w:bCs/>
          <w:sz w:val="24"/>
          <w:szCs w:val="24"/>
        </w:rPr>
        <w:t>„f) v odseku 3 písm. n) je výnos (príjem) z dlhopisov znížený o kladný rozdiel medzi kúpnou cenou a emisným kurzom dlhopisu.“.</w:t>
      </w:r>
    </w:p>
    <w:p w14:paraId="692301D8" w14:textId="77777777" w:rsidR="002C2E05" w:rsidRPr="00495A22" w:rsidRDefault="002C2E05" w:rsidP="002C2E05">
      <w:pPr>
        <w:pStyle w:val="Normlnywebov"/>
        <w:jc w:val="both"/>
        <w:rPr>
          <w:b/>
          <w:bCs/>
        </w:rPr>
      </w:pPr>
      <w:r w:rsidRPr="00495A22">
        <w:t xml:space="preserve">13. Nadpis § 51e znie: </w:t>
      </w:r>
      <w:r w:rsidRPr="00495A22">
        <w:rPr>
          <w:b/>
          <w:bCs/>
        </w:rPr>
        <w:t>„Osobitný základ dane z podielu na zisku (dividendy), vyrovnacieho podielu, podielu na likvidačnom zostatku, podielu na výsledku podnikania vyplácaného tichému spoločníkovi, podielu člena pozemkového spoločenstva s právnou subjektivitou na zisku na a na majetku a z predaja virtuálnej meny“.</w:t>
      </w:r>
    </w:p>
    <w:p w14:paraId="7F0A97C7" w14:textId="75926C46" w:rsidR="002C2E05" w:rsidRPr="00495A22" w:rsidRDefault="002C2E05" w:rsidP="002C2E05">
      <w:pPr>
        <w:pStyle w:val="Normlnywebov"/>
        <w:jc w:val="both"/>
      </w:pPr>
      <w:r w:rsidRPr="00495A22">
        <w:t xml:space="preserve">14. § 51e sa dopĺňa odsekmi 5 a 6, ktoré znejú: </w:t>
      </w:r>
    </w:p>
    <w:p w14:paraId="546DA51A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5A22">
        <w:rPr>
          <w:rFonts w:ascii="Times New Roman" w:hAnsi="Times New Roman"/>
          <w:sz w:val="24"/>
          <w:szCs w:val="24"/>
        </w:rPr>
        <w:t>„(5) Do osobitného základu dane sa zahŕňajú príjmy podľa § 8 ods. 1 písm. t)</w:t>
      </w:r>
      <w:r w:rsidRPr="00495A22">
        <w:rPr>
          <w:rFonts w:ascii="Times New Roman" w:hAnsi="Times New Roman"/>
          <w:sz w:val="24"/>
          <w:szCs w:val="24"/>
          <w:shd w:val="clear" w:color="auto" w:fill="FFFFFF"/>
        </w:rPr>
        <w:t>, ak k predaju virtuálnej meny došlo po uplynutí jedného roka od jej nadobudnutia; to neplatí pre príjem z predaja virtuálnej meny, ktorá bola obchodným majetkom daňovníka a pre príjem z výmeny virtuálnej meny za stablecoin.</w:t>
      </w:r>
    </w:p>
    <w:p w14:paraId="0D63C15F" w14:textId="77777777" w:rsidR="002C2E05" w:rsidRPr="00495A22" w:rsidRDefault="002C2E05" w:rsidP="002C2E05">
      <w:pPr>
        <w:pStyle w:val="Normlnywebov"/>
        <w:jc w:val="both"/>
      </w:pPr>
      <w:r w:rsidRPr="00495A22">
        <w:t>(6) Príjmy podľa § 8 ods. 1 písm. t) vyplácané daňovníkovi za podmienok podľa odseku 5, sú súčasťou osobitného základu dane pri podaní daňového priznania podľa § 32 zdaňovaného sadzbou dane podľa § 15 písm. a) piateho bodu.“.</w:t>
      </w:r>
    </w:p>
    <w:bookmarkEnd w:id="2"/>
    <w:p w14:paraId="46FE14B4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5A22">
        <w:rPr>
          <w:rFonts w:ascii="Times New Roman" w:hAnsi="Times New Roman"/>
          <w:sz w:val="24"/>
          <w:szCs w:val="24"/>
          <w:shd w:val="clear" w:color="auto" w:fill="FFFFFF"/>
        </w:rPr>
        <w:t xml:space="preserve">15. Za § 52zzm sa vkladá § 52zzn, ktorý vrátane nadpisu znie: </w:t>
      </w:r>
    </w:p>
    <w:p w14:paraId="1C6D2A44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2FB2342" w14:textId="77777777" w:rsidR="002C2E05" w:rsidRPr="00495A22" w:rsidRDefault="002C2E05" w:rsidP="002C2E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A22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495A22">
        <w:rPr>
          <w:rFonts w:ascii="Times New Roman" w:hAnsi="Times New Roman"/>
          <w:b/>
          <w:bCs/>
          <w:sz w:val="24"/>
          <w:szCs w:val="24"/>
        </w:rPr>
        <w:t>§ 52zzn</w:t>
      </w:r>
    </w:p>
    <w:p w14:paraId="1784696E" w14:textId="77777777" w:rsidR="002C2E05" w:rsidRPr="00495A22" w:rsidRDefault="002C2E05" w:rsidP="002C2E05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A22">
        <w:rPr>
          <w:rFonts w:ascii="Times New Roman" w:hAnsi="Times New Roman"/>
          <w:b/>
          <w:bCs/>
          <w:sz w:val="24"/>
          <w:szCs w:val="24"/>
        </w:rPr>
        <w:t>Prechodné ustanovenia k úpravám účinným od 1. januára 2023</w:t>
      </w:r>
    </w:p>
    <w:p w14:paraId="4DCD5B41" w14:textId="77777777" w:rsidR="002C2E05" w:rsidRPr="00495A22" w:rsidRDefault="002C2E05" w:rsidP="002C2E0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5A22">
        <w:rPr>
          <w:rFonts w:ascii="Times New Roman" w:hAnsi="Times New Roman"/>
          <w:sz w:val="24"/>
          <w:szCs w:val="24"/>
        </w:rPr>
        <w:t xml:space="preserve">Ustanovenia § 2 písm. ai), písm. aj), § 4 ods. 1 písm.  a), § 7 ods. 8, § 8 ods. 17, § 9 ods. 1 písm. k), </w:t>
      </w:r>
      <w:r w:rsidRPr="00495A22">
        <w:rPr>
          <w:rFonts w:ascii="Times New Roman" w:hAnsi="Times New Roman"/>
          <w:sz w:val="24"/>
          <w:szCs w:val="24"/>
          <w:shd w:val="clear" w:color="auto" w:fill="FFFFFF"/>
        </w:rPr>
        <w:t xml:space="preserve">§ 15 písm. a) piateho bodu, </w:t>
      </w:r>
      <w:r w:rsidRPr="00495A22">
        <w:rPr>
          <w:rFonts w:ascii="Times New Roman" w:hAnsi="Times New Roman"/>
          <w:sz w:val="24"/>
          <w:szCs w:val="24"/>
        </w:rPr>
        <w:t>§ 17 ods. 3 písm. o), ods. 43, § 25b, § 43 ods. 5 písm. f), § 51e ods. 5, ods. 6 v znení účinnom od 1. januára 2023 sa prvýkrát uplatnia v zdaňovacom období, ktoré sa začína 1. januára 2023.“.</w:t>
      </w:r>
    </w:p>
    <w:p w14:paraId="5A32B297" w14:textId="77777777" w:rsidR="002C2E05" w:rsidRPr="00495A22" w:rsidRDefault="002C2E05" w:rsidP="002C2E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A22">
        <w:rPr>
          <w:rFonts w:ascii="Times New Roman" w:hAnsi="Times New Roman"/>
          <w:b/>
          <w:sz w:val="24"/>
          <w:szCs w:val="24"/>
        </w:rPr>
        <w:t>Čl. II</w:t>
      </w:r>
    </w:p>
    <w:p w14:paraId="65FA2CDC" w14:textId="77777777" w:rsidR="002C2E05" w:rsidRPr="00495A22" w:rsidRDefault="002C2E05" w:rsidP="002C2E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5A22">
        <w:rPr>
          <w:rFonts w:ascii="Times New Roman" w:hAnsi="Times New Roman"/>
          <w:sz w:val="24"/>
          <w:szCs w:val="24"/>
          <w:shd w:val="clear" w:color="auto" w:fill="FFFFFF"/>
        </w:rPr>
        <w:t xml:space="preserve">Zákon č. 566/2001 Z. z. o cenných papieroch a investičných službách a o zmene a doplnení niektorých zákonov (zákon o cenných papieroch) v znení zákona č. 291/2002 Z. z., zákona č. 510/2002 Z. z., zákona č. 162/2003 Z. z., zákona č. 594/2003 Z. z., zákona č. 43/2004 Z. z., zákona č. 635/2004 Z. z., zákona č. 747/2004 Z. z., zákona č. 7/2005 Z. z., zákona č. 266/2005 Z. z., zákona č. 336/2005 Z. z., zákona č. 213/2006 Z. z., zákona č. 644/2006 Z. z., zákona č. 209/2007 Z. z., zákona č. 659/2007 Z. z., zákona č. 70/2008 Z. z., zákona č. 297/2008 Z. z., zákona č. 552/2008 Z. z., zákona č. 160/2009 Z. z., zákona č. 186/2009 Z. z., zákona č. 276/2009 Z. z. , zákona č. 487/2009 Z. z., zákona č. 492/2009 Z .z., zákona č. 129/2010 Z. z., zákona č. 505/2010 Z. z., zákona č. 46/2011 Z. z., zákona č. 130/2011 Z. z., zákona č. 394/2011 Z. z., zákona č. 520/2011 Z. z., zákona č. 440/2012 Z. z., zákona č. 132/2013 Z. z., zákona č. 206/2013 Z. z., zákona č. 352/2013 Z. z., zákona č. 213/2014 Z. z., zákona č. 371/2014 Z. z., zákona č. 39/2015 Z. z., zákona č. 117/2015 Z. z., zákona č. 253/2015 Z. z., zákona č. 323/2015 Z. z., zákona č. 359/2015 Z. z., zákona č. 361/2015 Z. z., zákona č. 375/2015 Z. z., zákona č. 388/2015 Z. z., zákona č. 389/2015 Z. z., zákona č. 437/2015 Z. z., zákona č. 91/2016 Z. z., zákona č. 125/2016 Z. z., zákona č. 289/2016 Z. z., zákona č. 292/2016 Z. z., zákona č. </w:t>
      </w:r>
      <w:r w:rsidRPr="00495A2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237/2017 Z. z., zákona č. 177/2018 Z. z., zákona č. 373/2018 Z. z., zákona č. 156/2019 Z. z., zákona č. 211/2019 Z. z., zákona č. 312/2020 Z. z., zákona č. 340/2020 Z. z., zákona č. 423/2020 Z. z., zákona č. 209/2021 Z. z., zákona č. 310/2021 Z. z. a zákona č. 454/2021 Z. z, sa mení a dopĺňa takto:</w:t>
      </w:r>
    </w:p>
    <w:p w14:paraId="4997E43D" w14:textId="77777777" w:rsidR="002C2E05" w:rsidRPr="00495A22" w:rsidRDefault="002C2E05" w:rsidP="002C2E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31BDCB6" w14:textId="77777777" w:rsidR="002C2E05" w:rsidRPr="00495A22" w:rsidRDefault="002C2E05" w:rsidP="002C2E0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495A22">
        <w:rPr>
          <w:rFonts w:ascii="Times New Roman" w:hAnsi="Times New Roman"/>
          <w:sz w:val="24"/>
          <w:szCs w:val="24"/>
          <w:lang w:eastAsia="sk-SK"/>
        </w:rPr>
        <w:t xml:space="preserve">V § 7 odsek 11 znie: </w:t>
      </w:r>
    </w:p>
    <w:p w14:paraId="3EEF292E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80B953C" w14:textId="77777777" w:rsidR="002C2E05" w:rsidRPr="00495A22" w:rsidRDefault="002C2E05" w:rsidP="002C2E0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5A22">
        <w:rPr>
          <w:rFonts w:ascii="Times New Roman" w:hAnsi="Times New Roman"/>
          <w:sz w:val="24"/>
          <w:szCs w:val="24"/>
          <w:lang w:eastAsia="sk-SK"/>
        </w:rPr>
        <w:t xml:space="preserve">„(11) </w:t>
      </w:r>
      <w:r w:rsidRPr="00495A22">
        <w:rPr>
          <w:rFonts w:ascii="Times New Roman" w:hAnsi="Times New Roman"/>
          <w:sz w:val="24"/>
          <w:szCs w:val="24"/>
          <w:shd w:val="clear" w:color="auto" w:fill="FFFFFF"/>
        </w:rPr>
        <w:t>Dlhodobým investičným sporením je investovanie finančných prostriedkov do portfólia vykonávané prostredníctvom obchodníkov s cennými papiermi, pobočiek zahraničných obchodníkov s cennými papiermi a iných finančných inštitúcií oprávnených podľa tohto zákona a osobitného predpisu</w:t>
      </w:r>
      <w:hyperlink r:id="rId5" w:anchor="poznamky.poznamka-18a" w:tooltip="Odkaz na predpis alebo ustanovenie" w:history="1">
        <w:r w:rsidRPr="00495A22">
          <w:rPr>
            <w:rStyle w:val="Hypertextovprepojenie"/>
            <w:rFonts w:ascii="Times New Roman" w:hAnsi="Times New Roman"/>
            <w:sz w:val="24"/>
            <w:szCs w:val="24"/>
            <w:shd w:val="clear" w:color="auto" w:fill="FFFFFF"/>
            <w:vertAlign w:val="superscript"/>
          </w:rPr>
          <w:t>18a</w:t>
        </w:r>
        <w:r w:rsidRPr="00495A22">
          <w:rPr>
            <w:rStyle w:val="Hypertextovprepojenie"/>
            <w:rFonts w:ascii="Times New Roman" w:hAnsi="Times New Roman"/>
            <w:sz w:val="24"/>
            <w:szCs w:val="24"/>
            <w:shd w:val="clear" w:color="auto" w:fill="FFFFFF"/>
          </w:rPr>
          <w:t>)</w:t>
        </w:r>
      </w:hyperlink>
      <w:r w:rsidRPr="00495A22">
        <w:rPr>
          <w:rFonts w:ascii="Times New Roman" w:hAnsi="Times New Roman"/>
          <w:sz w:val="24"/>
          <w:szCs w:val="24"/>
          <w:shd w:val="clear" w:color="auto" w:fill="FFFFFF"/>
        </w:rPr>
        <w:t> na poskytovanie investičných služieb riadenia portfólia a vykonávanie pokynov klienta na jeho účet, ak sú splnené tieto podmienky:</w:t>
      </w:r>
    </w:p>
    <w:p w14:paraId="6F692298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F610E8A" w14:textId="77777777" w:rsidR="002C2E05" w:rsidRPr="00495A22" w:rsidRDefault="002C2E05" w:rsidP="002C2E0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495A22">
        <w:rPr>
          <w:rFonts w:ascii="Times New Roman" w:hAnsi="Times New Roman"/>
          <w:sz w:val="24"/>
          <w:szCs w:val="24"/>
          <w:lang w:eastAsia="sk-SK"/>
        </w:rPr>
        <w:t>a) portfólio bolo zriadené na obdobie najmenej 15 rokov a v období 15 rokov od vytvorenia portfólia z neho nebolo klientovi vyplatené plnenie; vyplatenie plnenia z dôvodu presunu portfólia k inej finančnej inštitúcií sa nepovažuje za vyplatenie plnenia, ak sa takýto presun uskutoční do troch mesiacov od zrušenia portfólia v pôvodnej finančnej inštitúcii, </w:t>
      </w:r>
    </w:p>
    <w:p w14:paraId="39779E92" w14:textId="77777777" w:rsidR="002C2E05" w:rsidRPr="00495A22" w:rsidRDefault="002C2E05" w:rsidP="002C2E0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495A22">
        <w:rPr>
          <w:rFonts w:ascii="Times New Roman" w:hAnsi="Times New Roman"/>
          <w:sz w:val="24"/>
          <w:szCs w:val="24"/>
          <w:lang w:eastAsia="sk-SK"/>
        </w:rPr>
        <w:t>b) maximálna výška finančných prostriedkov, ktorú možno investovať za jeden kalendárny rok je najviac v sume 3 000 eur, pričom do tejto sumy sa nezapočítavajú reinvestície v rámci portfólia.“.</w:t>
      </w:r>
    </w:p>
    <w:p w14:paraId="3D0B2A18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95A22">
        <w:rPr>
          <w:rFonts w:ascii="Times New Roman" w:hAnsi="Times New Roman"/>
          <w:sz w:val="24"/>
          <w:szCs w:val="24"/>
          <w:lang w:eastAsia="sk-SK"/>
        </w:rPr>
        <w:t>2. V § 8 písm. c) sa za slová „správcovská spoločnosť,</w:t>
      </w:r>
      <w:r w:rsidRPr="00495A22">
        <w:rPr>
          <w:rFonts w:ascii="Times New Roman" w:hAnsi="Times New Roman"/>
          <w:sz w:val="24"/>
          <w:szCs w:val="24"/>
          <w:vertAlign w:val="superscript"/>
          <w:lang w:eastAsia="sk-SK"/>
        </w:rPr>
        <w:t>22)</w:t>
      </w:r>
      <w:r w:rsidRPr="00495A22">
        <w:rPr>
          <w:rFonts w:ascii="Times New Roman" w:hAnsi="Times New Roman"/>
          <w:sz w:val="24"/>
          <w:szCs w:val="24"/>
          <w:lang w:eastAsia="sk-SK"/>
        </w:rPr>
        <w:t xml:space="preserve">“ vkladajú slová „obchodník s cennými papiermi, pobočka zahraničného obchodníka s cennými papiermi,“. </w:t>
      </w:r>
    </w:p>
    <w:p w14:paraId="705AB980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38B5B15" w14:textId="77777777" w:rsidR="002C2E05" w:rsidRPr="00495A22" w:rsidRDefault="002C2E05" w:rsidP="002C2E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A22">
        <w:rPr>
          <w:rFonts w:ascii="Times New Roman" w:hAnsi="Times New Roman"/>
          <w:b/>
          <w:sz w:val="24"/>
          <w:szCs w:val="24"/>
        </w:rPr>
        <w:t>Čl. III</w:t>
      </w:r>
    </w:p>
    <w:p w14:paraId="743230EF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5A22">
        <w:rPr>
          <w:rFonts w:ascii="Times New Roman" w:hAnsi="Times New Roman"/>
          <w:sz w:val="24"/>
          <w:szCs w:val="24"/>
        </w:rPr>
        <w:t>Zákon č. 580/2004 Z. z. </w:t>
      </w:r>
      <w:r w:rsidRPr="00495A22">
        <w:rPr>
          <w:rFonts w:ascii="Times New Roman" w:hAnsi="Times New Roman"/>
          <w:sz w:val="24"/>
          <w:szCs w:val="24"/>
          <w:shd w:val="clear" w:color="auto" w:fill="FFFFFF"/>
        </w:rPr>
        <w:t>o zdravotnom poistení a o zmene a doplnení zákona č. 95/2002 Z. z. o poisťovníctve a o zmene a doplnení niektorých zákonov v znení zákona č. 718/2004 Z. z., zákona č. 305/2005 Z. z., zákona č. 352/2005 Z. z., zákona č. 660/2005 Z. z., zákona č. 282/2006 Z. z., zákona č. 522/2006 Z. z., zákona č. 673/2006 Z. z., zákona č. 358/2007 Z. z., zákona č. 518/2007 Z. z., zákona č. 530/2007 Z. z., zákona č. 594/2007 Z. z., zákona č. 461/2008 Z. z., zákona č.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 zákona č. 153/2013 Z. z., zákona č. 220/2013 Z. z., zákona č. 338/2013 Z. z., zákona č. 463/2013 Z. z., zákona č. 185/2014 Z. z., zákona č. 364/2014 Z. z., zákona č. 77/2015 Z. z., zákona č. 148/2015 Z. z., zákona č. 253/2015 Z. z., zákona č. 265/2015 Z. z., zákona č. 336/2015 Z. z., zákona č. 378/2015 Z. z., zákona č. 428/2015 Z. z., zákona č. 429/2015 Z. z., zákona č. 125/2016 Z. z., zákona č. 167/2016 Z. z., zákona č. 286/2016 Z. z., zákona č. 341/2016 Z. z., zákona č. 356/2016 Z. z., zákona č. 41/2017 Z. z., zákona č. 238/2017 Z. z., zákona č. 256/2017 Z. z., zákona č. 351/2017 Z. z., zákona č. 63/2018 Z. z., zákona č. 156/2018 Z. z., zákona č. 351/2018 Z. z., zákona č. 366/2018 Z. z., zákona č. 376/2018 Z. z., zákona č. 83/2019 Z. z., zákona č. 139/2019 Z. z., zákona č. 221/2019 Z. z., zákona č. 231/2019 Z. z., zákona č. 310/2019 Z. z., zákona č. 321/2019 Z. z., zákona č. 343/2019 Z. z., zákona č. 467/2019 Z. z., zákona č. 68/2020 Z. z., zákona č. 125/2020 Z. z., zákona č. 264/2020 Z. z., zákona č. 393/2020 Z. z., zákona č. 9/2021 Z. z., zákona č. 81/2021 Z. z., zákona č. 133/2021 Z. z., zákona č. 150/2021 Z. z., zákona č. 215/2021 Z. z., zákona č. 252/2021 Z. z. a zákona č. 310/2021 Z. z. a zákona č. 540/2021 Z. z. sa mení a dopĺňa takto:</w:t>
      </w:r>
    </w:p>
    <w:p w14:paraId="448C27C7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FDEC6F2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22">
        <w:rPr>
          <w:rFonts w:ascii="Times New Roman" w:hAnsi="Times New Roman"/>
          <w:sz w:val="24"/>
          <w:szCs w:val="24"/>
        </w:rPr>
        <w:lastRenderedPageBreak/>
        <w:tab/>
        <w:t xml:space="preserve">V § 10b ods. 1 písm. d) sa za slovami „podľa osobitného predpisu“ vypúšťa čiarka a vkladajú sa slová „okrem príjmov </w:t>
      </w:r>
      <w:r w:rsidRPr="00495A22">
        <w:rPr>
          <w:rFonts w:ascii="Times New Roman" w:hAnsi="Times New Roman"/>
          <w:sz w:val="24"/>
          <w:szCs w:val="24"/>
          <w:shd w:val="clear" w:color="auto" w:fill="FFFFFF"/>
        </w:rPr>
        <w:t>z predaja virtuálnej meny podľa osobitného predpisu</w:t>
      </w:r>
      <w:r w:rsidRPr="00495A22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23a)</w:t>
      </w:r>
      <w:r w:rsidRPr="00495A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bookmarkStart w:id="4" w:name="_Hlk88207979"/>
      <w:r w:rsidRPr="00495A22">
        <w:rPr>
          <w:rFonts w:ascii="Times New Roman" w:hAnsi="Times New Roman"/>
          <w:sz w:val="24"/>
          <w:szCs w:val="24"/>
          <w:shd w:val="clear" w:color="auto" w:fill="FFFFFF"/>
        </w:rPr>
        <w:t>ktorá nebola obchodným majetkom daňovníka</w:t>
      </w:r>
      <w:bookmarkEnd w:id="4"/>
      <w:r w:rsidRPr="00495A2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95A22">
        <w:rPr>
          <w:rFonts w:ascii="Times New Roman" w:hAnsi="Times New Roman"/>
          <w:sz w:val="24"/>
          <w:szCs w:val="24"/>
        </w:rPr>
        <w:t>“.</w:t>
      </w:r>
    </w:p>
    <w:p w14:paraId="308320F6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1943830" w14:textId="77777777" w:rsidR="002C2E05" w:rsidRPr="00495A22" w:rsidRDefault="002C2E05" w:rsidP="002C2E05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495A22">
        <w:rPr>
          <w:rFonts w:ascii="Times New Roman" w:hAnsi="Times New Roman"/>
          <w:sz w:val="24"/>
          <w:szCs w:val="24"/>
        </w:rPr>
        <w:t>Poznámka pod čiarou k odkazu 23a znie:</w:t>
      </w:r>
    </w:p>
    <w:p w14:paraId="1E3C5378" w14:textId="77777777" w:rsidR="002C2E05" w:rsidRPr="00495A22" w:rsidRDefault="002C2E05" w:rsidP="002C2E05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495A22">
        <w:rPr>
          <w:rFonts w:ascii="Times New Roman" w:hAnsi="Times New Roman"/>
          <w:sz w:val="24"/>
          <w:szCs w:val="24"/>
        </w:rPr>
        <w:t>„</w:t>
      </w:r>
      <w:r w:rsidRPr="00495A22">
        <w:rPr>
          <w:rFonts w:ascii="Times New Roman" w:hAnsi="Times New Roman"/>
          <w:sz w:val="24"/>
          <w:szCs w:val="24"/>
          <w:vertAlign w:val="superscript"/>
        </w:rPr>
        <w:t>23a</w:t>
      </w:r>
      <w:r w:rsidRPr="00495A22">
        <w:rPr>
          <w:rFonts w:ascii="Times New Roman" w:hAnsi="Times New Roman"/>
          <w:sz w:val="24"/>
          <w:szCs w:val="24"/>
        </w:rPr>
        <w:t>) § 2 písm. ai) a § 8 ods. 1 písm. t) zákona č. 595/2003 Z. z. v znení zákona č. ..../2022.“.</w:t>
      </w:r>
    </w:p>
    <w:p w14:paraId="0B5AE7C2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979A3B1" w14:textId="77777777" w:rsidR="002C2E05" w:rsidRPr="00495A22" w:rsidRDefault="002C2E05" w:rsidP="002C2E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95A22">
        <w:rPr>
          <w:rFonts w:ascii="Times New Roman" w:hAnsi="Times New Roman"/>
          <w:sz w:val="24"/>
          <w:szCs w:val="24"/>
          <w:shd w:val="clear" w:color="auto" w:fill="FFFFFF"/>
        </w:rPr>
        <w:t>Doterajší odkaz 23a) sa označuje ako odkaz 23b) a doterajšia poznámka pod čiarou k odkazu 23a) sa označuje ako poznámka pod čiarou k odkazu 23b).</w:t>
      </w:r>
    </w:p>
    <w:p w14:paraId="0A898935" w14:textId="77777777" w:rsidR="002C2E05" w:rsidRPr="00495A22" w:rsidRDefault="002C2E05" w:rsidP="002C2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96169CE" w14:textId="77777777" w:rsidR="002C2E05" w:rsidRPr="00495A22" w:rsidRDefault="002C2E05" w:rsidP="002C2E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A22">
        <w:rPr>
          <w:rFonts w:ascii="Times New Roman" w:hAnsi="Times New Roman"/>
          <w:b/>
          <w:sz w:val="24"/>
          <w:szCs w:val="24"/>
        </w:rPr>
        <w:t>Čl. IV</w:t>
      </w:r>
    </w:p>
    <w:p w14:paraId="0924DC7B" w14:textId="77777777" w:rsidR="002C2E05" w:rsidRDefault="002C2E05" w:rsidP="002C2E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5A22">
        <w:rPr>
          <w:rFonts w:ascii="Times New Roman" w:hAnsi="Times New Roman"/>
          <w:sz w:val="24"/>
          <w:szCs w:val="24"/>
        </w:rPr>
        <w:t>Tento zákon nadobúda účinnosť 1. januára 2023.</w:t>
      </w:r>
    </w:p>
    <w:p w14:paraId="662B0996" w14:textId="77777777" w:rsidR="002C2E05" w:rsidRDefault="002C2E05" w:rsidP="002C2E05">
      <w:pPr>
        <w:spacing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5C5A2224" w14:textId="18ACEBAE" w:rsidR="007B215F" w:rsidRPr="002C2E05" w:rsidRDefault="007B215F" w:rsidP="002C2E05"/>
    <w:sectPr w:rsidR="007B215F" w:rsidRPr="002C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61C2"/>
    <w:multiLevelType w:val="hybridMultilevel"/>
    <w:tmpl w:val="FBFA3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55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F5"/>
    <w:rsid w:val="002C2E05"/>
    <w:rsid w:val="00365DA4"/>
    <w:rsid w:val="0038374A"/>
    <w:rsid w:val="003927C1"/>
    <w:rsid w:val="00462DCB"/>
    <w:rsid w:val="00556062"/>
    <w:rsid w:val="006B4DB2"/>
    <w:rsid w:val="007B215F"/>
    <w:rsid w:val="007B3D3D"/>
    <w:rsid w:val="00892D05"/>
    <w:rsid w:val="009144FB"/>
    <w:rsid w:val="00A23088"/>
    <w:rsid w:val="00A32C6D"/>
    <w:rsid w:val="00BC1951"/>
    <w:rsid w:val="00C34F31"/>
    <w:rsid w:val="00C41CD0"/>
    <w:rsid w:val="00CC65E7"/>
    <w:rsid w:val="00DA2DE6"/>
    <w:rsid w:val="00EB2D3C"/>
    <w:rsid w:val="00F143F5"/>
    <w:rsid w:val="00F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5E12"/>
  <w15:chartTrackingRefBased/>
  <w15:docId w15:val="{A01E1671-18DA-454D-98AC-E38C99EA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43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C2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2C2E0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C2E05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2C2E05"/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2C2E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1/566/20211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Marcinková, Vladimíra (asistent)</dc:creator>
  <cp:keywords/>
  <dc:description/>
  <cp:lastModifiedBy>Andrej Pitonak</cp:lastModifiedBy>
  <cp:revision>8</cp:revision>
  <dcterms:created xsi:type="dcterms:W3CDTF">2022-01-14T08:51:00Z</dcterms:created>
  <dcterms:modified xsi:type="dcterms:W3CDTF">2022-09-30T10:40:00Z</dcterms:modified>
</cp:coreProperties>
</file>