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46E00" w14:textId="77777777" w:rsidR="00CF6D2C" w:rsidRPr="00CF6D2C" w:rsidRDefault="00CF6D2C" w:rsidP="00CF6D2C">
      <w:pPr>
        <w:widowControl w:val="0"/>
        <w:pBdr>
          <w:bottom w:val="single" w:sz="12" w:space="1" w:color="000000"/>
        </w:pBdr>
        <w:spacing w:line="259" w:lineRule="auto"/>
        <w:jc w:val="center"/>
        <w:rPr>
          <w:rFonts w:ascii="Times New Roman" w:eastAsia="Calibri" w:hAnsi="Times New Roman" w:cs="Times New Roman"/>
        </w:rPr>
      </w:pPr>
      <w:r w:rsidRPr="00CF6D2C">
        <w:rPr>
          <w:rFonts w:ascii="Times New Roman" w:eastAsia="Calibri" w:hAnsi="Times New Roman" w:cs="Times New Roman"/>
          <w:b/>
          <w:bCs/>
        </w:rPr>
        <w:t>NÁRODNÁ RADA SLOVENSKEJ REPUBLIKY</w:t>
      </w:r>
    </w:p>
    <w:p w14:paraId="0EFCE9C4" w14:textId="77777777" w:rsidR="00CF6D2C" w:rsidRPr="00CF6D2C" w:rsidRDefault="00CF6D2C" w:rsidP="00CF6D2C">
      <w:pPr>
        <w:widowControl w:val="0"/>
        <w:spacing w:line="259" w:lineRule="auto"/>
        <w:jc w:val="center"/>
        <w:rPr>
          <w:rFonts w:ascii="Times New Roman" w:eastAsia="Calibri" w:hAnsi="Times New Roman" w:cs="Times New Roman"/>
        </w:rPr>
      </w:pPr>
    </w:p>
    <w:p w14:paraId="17A0D009" w14:textId="77777777" w:rsidR="00CF6D2C" w:rsidRPr="00CF6D2C" w:rsidRDefault="00CF6D2C" w:rsidP="00CF6D2C">
      <w:pPr>
        <w:widowControl w:val="0"/>
        <w:spacing w:line="259" w:lineRule="auto"/>
        <w:jc w:val="center"/>
        <w:rPr>
          <w:rFonts w:ascii="Times New Roman" w:eastAsia="Calibri" w:hAnsi="Times New Roman" w:cs="Times New Roman"/>
        </w:rPr>
      </w:pPr>
      <w:r w:rsidRPr="00CF6D2C">
        <w:rPr>
          <w:rFonts w:ascii="Times New Roman" w:eastAsia="Calibri" w:hAnsi="Times New Roman" w:cs="Times New Roman"/>
          <w:spacing w:val="20"/>
        </w:rPr>
        <w:t>VIII. volebné obdobie</w:t>
      </w:r>
    </w:p>
    <w:p w14:paraId="0F5995DB" w14:textId="77777777" w:rsidR="00CF6D2C" w:rsidRPr="00CF6D2C" w:rsidRDefault="00CF6D2C" w:rsidP="00CF6D2C">
      <w:pPr>
        <w:spacing w:line="276" w:lineRule="auto"/>
        <w:jc w:val="center"/>
        <w:rPr>
          <w:rFonts w:ascii="Times New Roman" w:eastAsia="Times New Roman" w:hAnsi="Times New Roman" w:cs="Times New Roman"/>
          <w:bCs/>
          <w:iCs/>
          <w:lang w:eastAsia="sk-SK"/>
        </w:rPr>
      </w:pPr>
    </w:p>
    <w:p w14:paraId="7AD6A8F4" w14:textId="77777777" w:rsidR="00CF6D2C" w:rsidRPr="00CF6D2C" w:rsidRDefault="00CF6D2C" w:rsidP="00CF6D2C">
      <w:pPr>
        <w:spacing w:line="276" w:lineRule="auto"/>
        <w:jc w:val="center"/>
        <w:rPr>
          <w:rFonts w:ascii="Times New Roman" w:eastAsia="Times New Roman" w:hAnsi="Times New Roman" w:cs="Times New Roman"/>
          <w:bCs/>
          <w:iCs/>
          <w:lang w:eastAsia="sk-SK"/>
        </w:rPr>
      </w:pPr>
    </w:p>
    <w:p w14:paraId="181C93E7" w14:textId="77777777" w:rsidR="00CF6D2C" w:rsidRPr="00CF6D2C" w:rsidRDefault="00CF6D2C" w:rsidP="00CF6D2C">
      <w:pPr>
        <w:spacing w:line="276" w:lineRule="auto"/>
        <w:jc w:val="center"/>
        <w:rPr>
          <w:rFonts w:ascii="Times New Roman" w:eastAsia="Times New Roman" w:hAnsi="Times New Roman" w:cs="Times New Roman"/>
          <w:lang w:eastAsia="sk-SK"/>
        </w:rPr>
      </w:pPr>
      <w:r w:rsidRPr="00CF6D2C">
        <w:rPr>
          <w:rFonts w:ascii="Times New Roman" w:eastAsia="Times New Roman" w:hAnsi="Times New Roman" w:cs="Times New Roman"/>
          <w:bCs/>
          <w:iCs/>
          <w:lang w:eastAsia="sk-SK"/>
        </w:rPr>
        <w:t>Návrh</w:t>
      </w:r>
    </w:p>
    <w:p w14:paraId="1B62B0C1" w14:textId="77777777" w:rsidR="00CF6D2C" w:rsidRPr="00CF6D2C" w:rsidRDefault="00CF6D2C" w:rsidP="00CF6D2C">
      <w:pPr>
        <w:spacing w:line="276" w:lineRule="auto"/>
        <w:jc w:val="center"/>
        <w:rPr>
          <w:rFonts w:ascii="Times New Roman" w:eastAsia="Times New Roman" w:hAnsi="Times New Roman" w:cs="Times New Roman"/>
          <w:bCs/>
          <w:iCs/>
          <w:lang w:eastAsia="sk-SK"/>
        </w:rPr>
      </w:pPr>
    </w:p>
    <w:p w14:paraId="3423998E" w14:textId="77777777" w:rsidR="00CF6D2C" w:rsidRPr="00CF6D2C" w:rsidRDefault="00CF6D2C" w:rsidP="00CF6D2C">
      <w:pPr>
        <w:spacing w:line="276" w:lineRule="auto"/>
        <w:jc w:val="center"/>
        <w:rPr>
          <w:rFonts w:ascii="Times New Roman" w:eastAsia="Times New Roman" w:hAnsi="Times New Roman" w:cs="Times New Roman"/>
          <w:lang w:eastAsia="sk-SK"/>
        </w:rPr>
      </w:pPr>
      <w:r w:rsidRPr="00CF6D2C">
        <w:rPr>
          <w:rFonts w:ascii="Times New Roman" w:eastAsia="Times New Roman" w:hAnsi="Times New Roman" w:cs="Times New Roman"/>
          <w:b/>
          <w:bCs/>
          <w:iCs/>
          <w:lang w:eastAsia="sk-SK"/>
        </w:rPr>
        <w:t>ZÁKON</w:t>
      </w:r>
    </w:p>
    <w:p w14:paraId="54C6B453" w14:textId="77777777" w:rsidR="00CF6D2C" w:rsidRPr="00CF6D2C" w:rsidRDefault="00CF6D2C" w:rsidP="00CF6D2C">
      <w:pPr>
        <w:spacing w:line="276" w:lineRule="auto"/>
        <w:jc w:val="center"/>
        <w:rPr>
          <w:rFonts w:ascii="Times New Roman" w:eastAsia="Times New Roman" w:hAnsi="Times New Roman" w:cs="Times New Roman"/>
          <w:b/>
          <w:bCs/>
          <w:iCs/>
          <w:lang w:eastAsia="sk-SK"/>
        </w:rPr>
      </w:pPr>
    </w:p>
    <w:p w14:paraId="6600C8E3" w14:textId="77777777" w:rsidR="00CF6D2C" w:rsidRPr="00CF6D2C" w:rsidRDefault="00CF6D2C" w:rsidP="00CF6D2C">
      <w:pPr>
        <w:spacing w:line="276" w:lineRule="auto"/>
        <w:jc w:val="center"/>
        <w:rPr>
          <w:rFonts w:ascii="Times New Roman" w:eastAsia="Times New Roman" w:hAnsi="Times New Roman" w:cs="Times New Roman"/>
          <w:lang w:eastAsia="sk-SK"/>
        </w:rPr>
      </w:pPr>
      <w:r w:rsidRPr="00CF6D2C">
        <w:rPr>
          <w:rFonts w:ascii="Times New Roman" w:eastAsia="Times New Roman" w:hAnsi="Times New Roman" w:cs="Times New Roman"/>
          <w:bCs/>
          <w:iCs/>
          <w:lang w:eastAsia="sk-SK"/>
        </w:rPr>
        <w:t>z ........... 2022,</w:t>
      </w:r>
    </w:p>
    <w:p w14:paraId="4727AC84" w14:textId="77777777" w:rsidR="00CF6D2C" w:rsidRPr="00CF6D2C" w:rsidRDefault="00CF6D2C" w:rsidP="00CF6D2C">
      <w:pPr>
        <w:spacing w:line="259" w:lineRule="auto"/>
        <w:jc w:val="center"/>
        <w:rPr>
          <w:rFonts w:ascii="Times New Roman" w:eastAsia="Calibri" w:hAnsi="Times New Roman" w:cs="Times New Roman"/>
          <w:b/>
          <w:shd w:val="clear" w:color="auto" w:fill="FFFFFF"/>
        </w:rPr>
      </w:pPr>
    </w:p>
    <w:p w14:paraId="58122E0D" w14:textId="77777777" w:rsidR="00CF6D2C" w:rsidRPr="00CF6D2C" w:rsidRDefault="00CF6D2C" w:rsidP="00CF6D2C">
      <w:pPr>
        <w:spacing w:line="259" w:lineRule="auto"/>
        <w:jc w:val="center"/>
        <w:rPr>
          <w:rFonts w:ascii="Times New Roman" w:eastAsia="Calibri" w:hAnsi="Times New Roman" w:cs="Times New Roman"/>
          <w:b/>
          <w:shd w:val="clear" w:color="auto" w:fill="FFFFFF"/>
        </w:rPr>
      </w:pPr>
      <w:bookmarkStart w:id="0" w:name="_Hlk72919308"/>
      <w:r w:rsidRPr="00CF6D2C">
        <w:rPr>
          <w:rFonts w:ascii="Times New Roman" w:eastAsia="Calibri" w:hAnsi="Times New Roman" w:cs="Times New Roman"/>
          <w:b/>
          <w:shd w:val="clear" w:color="auto" w:fill="FFFFFF"/>
        </w:rPr>
        <w:t xml:space="preserve">ktorým sa mení a dopĺňa zákon č. 300/2005 Z. z. Trestný zákon </w:t>
      </w:r>
    </w:p>
    <w:p w14:paraId="4C7D8A5B" w14:textId="77777777" w:rsidR="00CF6D2C" w:rsidRPr="00CF6D2C" w:rsidRDefault="00CF6D2C" w:rsidP="00CF6D2C">
      <w:pPr>
        <w:spacing w:line="259" w:lineRule="auto"/>
        <w:jc w:val="center"/>
        <w:rPr>
          <w:rFonts w:ascii="Times New Roman" w:eastAsia="Calibri" w:hAnsi="Times New Roman" w:cs="Times New Roman"/>
          <w:b/>
          <w:shd w:val="clear" w:color="auto" w:fill="FFFFFF"/>
        </w:rPr>
      </w:pPr>
      <w:r w:rsidRPr="00CF6D2C">
        <w:rPr>
          <w:rFonts w:ascii="Times New Roman" w:eastAsia="Calibri" w:hAnsi="Times New Roman" w:cs="Times New Roman"/>
          <w:b/>
          <w:shd w:val="clear" w:color="auto" w:fill="FFFFFF"/>
        </w:rPr>
        <w:t>v znení neskorších predpisov</w:t>
      </w:r>
      <w:bookmarkEnd w:id="0"/>
      <w:r w:rsidRPr="00CF6D2C">
        <w:rPr>
          <w:rFonts w:ascii="Times New Roman" w:eastAsia="Calibri" w:hAnsi="Times New Roman" w:cs="Times New Roman"/>
          <w:b/>
          <w:shd w:val="clear" w:color="auto" w:fill="FFFFFF"/>
        </w:rPr>
        <w:t xml:space="preserve"> </w:t>
      </w:r>
      <w:r w:rsidRPr="00CF6D2C">
        <w:rPr>
          <w:rFonts w:ascii="Times New Roman" w:eastAsia="Calibri" w:hAnsi="Times New Roman" w:cs="Times New Roman"/>
          <w:b/>
          <w:szCs w:val="22"/>
        </w:rPr>
        <w:t>a o zmene zákona č. 91/2016 Z. z. o trestnej zodpovednosti právnických osôb a o zmene a doplnení niektorých zákonov v znení neskorších predpisov</w:t>
      </w:r>
    </w:p>
    <w:p w14:paraId="0731928A" w14:textId="77777777" w:rsidR="00CF6D2C" w:rsidRPr="00CF6D2C" w:rsidRDefault="00CF6D2C" w:rsidP="00CF6D2C">
      <w:pPr>
        <w:spacing w:line="259" w:lineRule="auto"/>
        <w:rPr>
          <w:rFonts w:ascii="Times New Roman" w:eastAsia="Calibri" w:hAnsi="Times New Roman" w:cs="Times New Roman"/>
          <w:b/>
          <w:shd w:val="clear" w:color="auto" w:fill="FFFFFF"/>
        </w:rPr>
      </w:pPr>
    </w:p>
    <w:p w14:paraId="13CF6491" w14:textId="77777777" w:rsidR="00CF6D2C" w:rsidRPr="00CF6D2C" w:rsidRDefault="00CF6D2C" w:rsidP="00CF6D2C">
      <w:pPr>
        <w:spacing w:line="259" w:lineRule="auto"/>
        <w:ind w:firstLine="567"/>
        <w:jc w:val="both"/>
        <w:rPr>
          <w:rFonts w:ascii="Times New Roman" w:eastAsia="Calibri" w:hAnsi="Times New Roman" w:cs="Times New Roman"/>
          <w:shd w:val="clear" w:color="auto" w:fill="FFFFFF"/>
        </w:rPr>
      </w:pPr>
      <w:r w:rsidRPr="00CF6D2C">
        <w:rPr>
          <w:rFonts w:ascii="Times New Roman" w:eastAsia="Calibri" w:hAnsi="Times New Roman" w:cs="Times New Roman"/>
          <w:shd w:val="clear" w:color="auto" w:fill="FFFFFF"/>
        </w:rPr>
        <w:t>Národná rada Slovenskej republiky sa uzniesla na tomto zákone:</w:t>
      </w:r>
    </w:p>
    <w:p w14:paraId="1651DD81" w14:textId="77777777" w:rsidR="00CF6D2C" w:rsidRPr="00CF6D2C" w:rsidRDefault="00CF6D2C" w:rsidP="00CF6D2C">
      <w:pPr>
        <w:spacing w:line="259" w:lineRule="auto"/>
        <w:rPr>
          <w:rFonts w:ascii="Times New Roman" w:eastAsia="Calibri" w:hAnsi="Times New Roman" w:cs="Times New Roman"/>
        </w:rPr>
      </w:pPr>
    </w:p>
    <w:p w14:paraId="5DAB54A2" w14:textId="77777777" w:rsidR="00CF6D2C" w:rsidRPr="00CF6D2C" w:rsidRDefault="00CF6D2C" w:rsidP="00CF6D2C">
      <w:pPr>
        <w:spacing w:line="259" w:lineRule="auto"/>
        <w:rPr>
          <w:rFonts w:ascii="Times New Roman" w:eastAsia="Calibri" w:hAnsi="Times New Roman" w:cs="Times New Roman"/>
        </w:rPr>
      </w:pPr>
    </w:p>
    <w:p w14:paraId="10DAC297" w14:textId="77777777" w:rsidR="00CF6D2C" w:rsidRPr="00CF6D2C" w:rsidRDefault="00CF6D2C" w:rsidP="00CF6D2C">
      <w:pPr>
        <w:spacing w:line="259" w:lineRule="auto"/>
        <w:jc w:val="center"/>
        <w:rPr>
          <w:rFonts w:ascii="Times New Roman" w:eastAsia="Calibri" w:hAnsi="Times New Roman" w:cs="Times New Roman"/>
          <w:b/>
        </w:rPr>
      </w:pPr>
      <w:r w:rsidRPr="00CF6D2C">
        <w:rPr>
          <w:rFonts w:ascii="Times New Roman" w:eastAsia="Calibri" w:hAnsi="Times New Roman" w:cs="Times New Roman"/>
          <w:b/>
        </w:rPr>
        <w:t>Čl. I.</w:t>
      </w:r>
    </w:p>
    <w:p w14:paraId="3367D85F" w14:textId="77777777" w:rsidR="00CF6D2C" w:rsidRPr="00CF6D2C" w:rsidRDefault="00CF6D2C" w:rsidP="00CF6D2C">
      <w:pPr>
        <w:spacing w:line="259" w:lineRule="auto"/>
        <w:rPr>
          <w:rFonts w:ascii="Times New Roman" w:eastAsia="Calibri" w:hAnsi="Times New Roman" w:cs="Times New Roman"/>
        </w:rPr>
      </w:pPr>
    </w:p>
    <w:p w14:paraId="31E49339" w14:textId="77777777" w:rsidR="00CF6D2C" w:rsidRPr="00CF6D2C" w:rsidRDefault="00CF6D2C" w:rsidP="00CF6D2C">
      <w:pPr>
        <w:spacing w:line="259" w:lineRule="auto"/>
        <w:ind w:firstLine="567"/>
        <w:jc w:val="both"/>
        <w:rPr>
          <w:rFonts w:ascii="Times New Roman" w:eastAsia="Calibri" w:hAnsi="Times New Roman" w:cs="Times New Roman"/>
        </w:rPr>
      </w:pPr>
      <w:r w:rsidRPr="00CF6D2C">
        <w:rPr>
          <w:rFonts w:ascii="Times New Roman" w:eastAsia="Calibri" w:hAnsi="Times New Roman" w:cs="Times New Roman"/>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 a zákona č. 111/2022 Z. z. sa mení a dopĺňa takto:</w:t>
      </w:r>
    </w:p>
    <w:p w14:paraId="28F0BBF6" w14:textId="77777777" w:rsidR="00CF6D2C" w:rsidRPr="00CF6D2C" w:rsidRDefault="00CF6D2C" w:rsidP="00CF6D2C">
      <w:pPr>
        <w:spacing w:line="259" w:lineRule="auto"/>
        <w:rPr>
          <w:rFonts w:ascii="Times New Roman" w:eastAsia="Calibri" w:hAnsi="Times New Roman" w:cs="Times New Roman"/>
        </w:rPr>
      </w:pPr>
    </w:p>
    <w:p w14:paraId="3667A66F"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Za § 18 sa vkladá paragraf § 18a, ktorý znie: </w:t>
      </w:r>
    </w:p>
    <w:p w14:paraId="4168B08A"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8496B28" w14:textId="77777777" w:rsidR="00CF6D2C" w:rsidRPr="00CF6D2C" w:rsidRDefault="00CF6D2C" w:rsidP="00CF6D2C">
      <w:pPr>
        <w:spacing w:line="259" w:lineRule="auto"/>
        <w:ind w:left="567"/>
        <w:contextualSpacing/>
        <w:jc w:val="center"/>
        <w:rPr>
          <w:rFonts w:ascii="Times New Roman" w:eastAsia="Calibri" w:hAnsi="Times New Roman" w:cs="Times New Roman"/>
        </w:rPr>
      </w:pPr>
      <w:r w:rsidRPr="00CF6D2C">
        <w:rPr>
          <w:rFonts w:ascii="Times New Roman" w:eastAsia="Calibri" w:hAnsi="Times New Roman" w:cs="Times New Roman"/>
        </w:rPr>
        <w:t>§ 18a</w:t>
      </w:r>
    </w:p>
    <w:p w14:paraId="63A0D33E"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BD4D913" w14:textId="77777777" w:rsidR="00CF6D2C" w:rsidRPr="00CF6D2C" w:rsidRDefault="00CF6D2C" w:rsidP="00CF6D2C">
      <w:pPr>
        <w:numPr>
          <w:ilvl w:val="0"/>
          <w:numId w:val="2"/>
        </w:numPr>
        <w:spacing w:after="160" w:line="259" w:lineRule="auto"/>
        <w:ind w:left="1134" w:hanging="567"/>
        <w:contextualSpacing/>
        <w:jc w:val="both"/>
        <w:rPr>
          <w:rFonts w:ascii="Times New Roman" w:eastAsia="Calibri" w:hAnsi="Times New Roman" w:cs="Times New Roman"/>
        </w:rPr>
      </w:pPr>
      <w:r w:rsidRPr="00CF6D2C">
        <w:rPr>
          <w:rFonts w:ascii="Times New Roman" w:eastAsia="Calibri" w:hAnsi="Times New Roman" w:cs="Times New Roman"/>
        </w:rPr>
        <w:t>Kto pri spáchaní činu nevie, že jeho čin je protiprávny, nekoná zavinene, ak sa omylu nemohol vyvarovať.</w:t>
      </w:r>
    </w:p>
    <w:p w14:paraId="1F9888CB" w14:textId="77777777" w:rsidR="00CF6D2C" w:rsidRPr="00CF6D2C" w:rsidRDefault="00CF6D2C" w:rsidP="00CF6D2C">
      <w:pPr>
        <w:spacing w:line="259" w:lineRule="auto"/>
        <w:ind w:left="1134"/>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39C493E3" w14:textId="77777777" w:rsidR="00CF6D2C" w:rsidRPr="00CF6D2C" w:rsidRDefault="00CF6D2C" w:rsidP="00CF6D2C">
      <w:pPr>
        <w:numPr>
          <w:ilvl w:val="0"/>
          <w:numId w:val="2"/>
        </w:numPr>
        <w:spacing w:after="160" w:line="259" w:lineRule="auto"/>
        <w:ind w:left="1134" w:hanging="567"/>
        <w:contextualSpacing/>
        <w:jc w:val="both"/>
        <w:rPr>
          <w:rFonts w:ascii="Times New Roman" w:eastAsia="Calibri" w:hAnsi="Times New Roman" w:cs="Times New Roman"/>
        </w:rPr>
      </w:pPr>
      <w:r w:rsidRPr="00CF6D2C">
        <w:rPr>
          <w:rFonts w:ascii="Times New Roman" w:eastAsia="Calibri" w:hAnsi="Times New Roman" w:cs="Times New Roman"/>
        </w:rPr>
        <w:lastRenderedPageBreak/>
        <w:t>Omylu sa bolo možné vyvarovať, ak povinnosť oboznámiť sa s príslušnou právnou úpravou vyplývala pre páchateľa zo všeobecne záväzného právneho predpisu, úradného rozhodnutia alebo zmluvy, z jeho zamestnania, povolania, funkcie alebo postavenia, alebo ak protiprávnosť činu bola zrejmá.“</w:t>
      </w:r>
    </w:p>
    <w:p w14:paraId="456A3186"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5FAB527"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29 odsek 1 znie:</w:t>
      </w:r>
    </w:p>
    <w:p w14:paraId="4E0459FB"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7FCD099"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„(1) Čin inak trestný nie je trestným činom, ak bol vykonaný so súhlasom poškodeného daným vopred, súčasne s činom alebo po čine. Súhlas poškodeného nevylučuje protiprávnosť činu, ktorý smeruje proti životu alebo zdraviu poškodeného; to neplatí, ak ide o súhlas s poskytnutím zdravotnej starostlivosti, ktorá bola v čase spáchania činu poskytnutá v súlade s právnymi predpismi a so súčasnými poznatkami lekárskej vedy a praxe.“.</w:t>
      </w:r>
    </w:p>
    <w:p w14:paraId="58DB2BF6" w14:textId="77777777" w:rsidR="00CF6D2C" w:rsidRPr="00CF6D2C" w:rsidRDefault="00CF6D2C" w:rsidP="00CF6D2C">
      <w:pPr>
        <w:spacing w:line="259" w:lineRule="auto"/>
        <w:ind w:left="567"/>
        <w:contextualSpacing/>
        <w:rPr>
          <w:rFonts w:ascii="Times New Roman" w:eastAsia="Calibri" w:hAnsi="Times New Roman" w:cs="Times New Roman"/>
        </w:rPr>
      </w:pPr>
    </w:p>
    <w:p w14:paraId="6B3266EA" w14:textId="77777777" w:rsidR="00CF6D2C" w:rsidRPr="00CF6D2C" w:rsidRDefault="00CF6D2C" w:rsidP="00CF6D2C">
      <w:pPr>
        <w:numPr>
          <w:ilvl w:val="0"/>
          <w:numId w:val="1"/>
        </w:numPr>
        <w:spacing w:after="160" w:line="259" w:lineRule="auto"/>
        <w:ind w:left="567" w:hanging="567"/>
        <w:contextualSpacing/>
        <w:rPr>
          <w:rFonts w:ascii="Times New Roman" w:eastAsia="Calibri" w:hAnsi="Times New Roman" w:cs="Times New Roman"/>
        </w:rPr>
      </w:pPr>
      <w:r w:rsidRPr="00CF6D2C">
        <w:rPr>
          <w:rFonts w:ascii="Times New Roman" w:eastAsia="Calibri" w:hAnsi="Times New Roman" w:cs="Times New Roman"/>
        </w:rPr>
        <w:t>V § 29 odsek 2 znie:</w:t>
      </w:r>
    </w:p>
    <w:p w14:paraId="07A30417" w14:textId="77777777" w:rsidR="00CF6D2C" w:rsidRPr="00CF6D2C" w:rsidRDefault="00CF6D2C" w:rsidP="00CF6D2C">
      <w:pPr>
        <w:spacing w:line="259" w:lineRule="auto"/>
        <w:ind w:left="567"/>
        <w:contextualSpacing/>
        <w:rPr>
          <w:rFonts w:ascii="Times New Roman" w:eastAsia="Calibri" w:hAnsi="Times New Roman" w:cs="Times New Roman"/>
        </w:rPr>
      </w:pPr>
    </w:p>
    <w:p w14:paraId="13E09B2F"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„(2) Nejde o súhlas poškodeného, ak súhlas nebol vážny a dobrovoľný alebo ak v súvislosti s ním bol spáchaný iný trestný čin.“.</w:t>
      </w:r>
    </w:p>
    <w:p w14:paraId="2AAE0FB9" w14:textId="77777777" w:rsidR="00CF6D2C" w:rsidRPr="00CF6D2C" w:rsidRDefault="00CF6D2C" w:rsidP="00CF6D2C">
      <w:pPr>
        <w:spacing w:line="259" w:lineRule="auto"/>
        <w:ind w:left="567"/>
        <w:contextualSpacing/>
        <w:rPr>
          <w:rFonts w:ascii="Times New Roman" w:eastAsia="Calibri" w:hAnsi="Times New Roman" w:cs="Times New Roman"/>
        </w:rPr>
      </w:pPr>
    </w:p>
    <w:p w14:paraId="729E0824"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Za § 33 sa vkladá paragraf § 33a, ktorý vrátane nadpisu nad paragrafom a nadpisu paragrafu znie:</w:t>
      </w:r>
    </w:p>
    <w:p w14:paraId="33AB4869" w14:textId="77777777" w:rsidR="00CF6D2C" w:rsidRPr="00CF6D2C" w:rsidRDefault="00CF6D2C" w:rsidP="00CF6D2C">
      <w:pPr>
        <w:spacing w:line="259" w:lineRule="auto"/>
        <w:ind w:left="567"/>
        <w:contextualSpacing/>
        <w:rPr>
          <w:rFonts w:ascii="Times New Roman" w:eastAsia="Calibri" w:hAnsi="Times New Roman" w:cs="Times New Roman"/>
        </w:rPr>
      </w:pPr>
    </w:p>
    <w:p w14:paraId="4D05BD62" w14:textId="77777777" w:rsidR="00CF6D2C" w:rsidRPr="00CF6D2C" w:rsidRDefault="00CF6D2C" w:rsidP="00CF6D2C">
      <w:pPr>
        <w:spacing w:line="259" w:lineRule="auto"/>
        <w:ind w:left="567"/>
        <w:contextualSpacing/>
        <w:jc w:val="center"/>
        <w:rPr>
          <w:rFonts w:ascii="Times New Roman" w:eastAsia="Calibri" w:hAnsi="Times New Roman" w:cs="Times New Roman"/>
          <w:b/>
        </w:rPr>
      </w:pPr>
      <w:r w:rsidRPr="00CF6D2C">
        <w:rPr>
          <w:rFonts w:ascii="Times New Roman" w:eastAsia="Calibri" w:hAnsi="Times New Roman" w:cs="Times New Roman"/>
        </w:rPr>
        <w:t>„</w:t>
      </w:r>
      <w:r w:rsidRPr="00CF6D2C">
        <w:rPr>
          <w:rFonts w:ascii="Times New Roman" w:eastAsia="Calibri" w:hAnsi="Times New Roman" w:cs="Times New Roman"/>
          <w:b/>
        </w:rPr>
        <w:t>Druhý diel</w:t>
      </w:r>
    </w:p>
    <w:p w14:paraId="703F3F40" w14:textId="77777777" w:rsidR="00CF6D2C" w:rsidRPr="00CF6D2C" w:rsidRDefault="00CF6D2C" w:rsidP="00CF6D2C">
      <w:pPr>
        <w:spacing w:line="259" w:lineRule="auto"/>
        <w:ind w:left="567"/>
        <w:contextualSpacing/>
        <w:jc w:val="center"/>
        <w:rPr>
          <w:rFonts w:ascii="Times New Roman" w:eastAsia="Calibri" w:hAnsi="Times New Roman" w:cs="Times New Roman"/>
          <w:b/>
        </w:rPr>
      </w:pPr>
    </w:p>
    <w:p w14:paraId="456A749C" w14:textId="77777777" w:rsidR="00CF6D2C" w:rsidRPr="00CF6D2C" w:rsidRDefault="00CF6D2C" w:rsidP="00CF6D2C">
      <w:pPr>
        <w:spacing w:line="259" w:lineRule="auto"/>
        <w:ind w:left="567"/>
        <w:contextualSpacing/>
        <w:jc w:val="center"/>
        <w:rPr>
          <w:rFonts w:ascii="Times New Roman" w:eastAsia="Calibri" w:hAnsi="Times New Roman" w:cs="Times New Roman"/>
          <w:b/>
        </w:rPr>
      </w:pPr>
      <w:r w:rsidRPr="00CF6D2C">
        <w:rPr>
          <w:rFonts w:ascii="Times New Roman" w:eastAsia="Calibri" w:hAnsi="Times New Roman" w:cs="Times New Roman"/>
          <w:b/>
        </w:rPr>
        <w:t>Základné zásady ukladania sankcií</w:t>
      </w:r>
    </w:p>
    <w:p w14:paraId="20084FFA" w14:textId="77777777" w:rsidR="00CF6D2C" w:rsidRPr="00CF6D2C" w:rsidRDefault="00CF6D2C" w:rsidP="00CF6D2C">
      <w:pPr>
        <w:spacing w:line="259" w:lineRule="auto"/>
        <w:ind w:left="567"/>
        <w:contextualSpacing/>
        <w:rPr>
          <w:rFonts w:ascii="Times New Roman" w:eastAsia="Calibri" w:hAnsi="Times New Roman" w:cs="Times New Roman"/>
        </w:rPr>
      </w:pPr>
    </w:p>
    <w:p w14:paraId="79F0F259" w14:textId="77777777" w:rsidR="00CF6D2C" w:rsidRPr="00CF6D2C" w:rsidRDefault="00CF6D2C" w:rsidP="00CF6D2C">
      <w:pPr>
        <w:spacing w:line="259" w:lineRule="auto"/>
        <w:ind w:left="567"/>
        <w:contextualSpacing/>
        <w:jc w:val="center"/>
        <w:rPr>
          <w:rFonts w:ascii="Times New Roman" w:eastAsia="Calibri" w:hAnsi="Times New Roman" w:cs="Times New Roman"/>
        </w:rPr>
      </w:pPr>
      <w:r w:rsidRPr="00CF6D2C">
        <w:rPr>
          <w:rFonts w:ascii="Times New Roman" w:eastAsia="Calibri" w:hAnsi="Times New Roman" w:cs="Times New Roman"/>
        </w:rPr>
        <w:t>§ 33a</w:t>
      </w:r>
    </w:p>
    <w:p w14:paraId="2B8E39F1" w14:textId="77777777" w:rsidR="00CF6D2C" w:rsidRPr="00CF6D2C" w:rsidRDefault="00CF6D2C" w:rsidP="00CF6D2C">
      <w:pPr>
        <w:spacing w:line="259" w:lineRule="auto"/>
        <w:ind w:left="567"/>
        <w:contextualSpacing/>
        <w:jc w:val="center"/>
        <w:rPr>
          <w:rFonts w:ascii="Times New Roman" w:eastAsia="Calibri" w:hAnsi="Times New Roman" w:cs="Times New Roman"/>
        </w:rPr>
      </w:pPr>
    </w:p>
    <w:p w14:paraId="0A51A4E7" w14:textId="77777777" w:rsidR="00CF6D2C" w:rsidRPr="00CF6D2C" w:rsidRDefault="00CF6D2C" w:rsidP="00CF6D2C">
      <w:pPr>
        <w:spacing w:line="259" w:lineRule="auto"/>
        <w:ind w:left="567"/>
        <w:contextualSpacing/>
        <w:jc w:val="center"/>
        <w:rPr>
          <w:rFonts w:ascii="Times New Roman" w:eastAsia="Calibri" w:hAnsi="Times New Roman" w:cs="Times New Roman"/>
        </w:rPr>
      </w:pPr>
      <w:r w:rsidRPr="00CF6D2C">
        <w:rPr>
          <w:rFonts w:ascii="Times New Roman" w:eastAsia="Calibri" w:hAnsi="Times New Roman" w:cs="Times New Roman"/>
        </w:rPr>
        <w:t>Všeobecné zásady ukladania sankcií</w:t>
      </w:r>
    </w:p>
    <w:p w14:paraId="792FD6EE" w14:textId="77777777" w:rsidR="00CF6D2C" w:rsidRPr="00CF6D2C" w:rsidRDefault="00CF6D2C" w:rsidP="00CF6D2C">
      <w:pPr>
        <w:spacing w:line="259" w:lineRule="auto"/>
        <w:rPr>
          <w:rFonts w:ascii="Times New Roman" w:eastAsia="Calibri" w:hAnsi="Times New Roman" w:cs="Times New Roman"/>
        </w:rPr>
      </w:pPr>
    </w:p>
    <w:p w14:paraId="3B555E53" w14:textId="77777777" w:rsidR="00CF6D2C" w:rsidRPr="00CF6D2C" w:rsidRDefault="00CF6D2C" w:rsidP="00CF6D2C">
      <w:pPr>
        <w:numPr>
          <w:ilvl w:val="0"/>
          <w:numId w:val="6"/>
        </w:numPr>
        <w:spacing w:after="160" w:line="259" w:lineRule="auto"/>
        <w:ind w:left="1134" w:hanging="567"/>
        <w:contextualSpacing/>
        <w:jc w:val="both"/>
        <w:rPr>
          <w:rFonts w:ascii="Times New Roman" w:eastAsia="Calibri" w:hAnsi="Times New Roman" w:cs="Times New Roman"/>
        </w:rPr>
      </w:pPr>
      <w:r w:rsidRPr="00CF6D2C">
        <w:rPr>
          <w:rFonts w:ascii="Times New Roman" w:eastAsia="Calibri" w:hAnsi="Times New Roman" w:cs="Times New Roman"/>
        </w:rPr>
        <w:t>Páchateľovi nemožno uložiť kruté a neprimerané sankcie. Výkonom sankcie nesmie byť znížená ľudská dôstojnosť.</w:t>
      </w:r>
    </w:p>
    <w:p w14:paraId="5510655A" w14:textId="77777777" w:rsidR="00CF6D2C" w:rsidRPr="00CF6D2C" w:rsidRDefault="00CF6D2C" w:rsidP="00CF6D2C">
      <w:pPr>
        <w:spacing w:line="259" w:lineRule="auto"/>
        <w:ind w:left="720"/>
        <w:contextualSpacing/>
        <w:rPr>
          <w:rFonts w:ascii="Times New Roman" w:eastAsia="Calibri" w:hAnsi="Times New Roman" w:cs="Times New Roman"/>
        </w:rPr>
      </w:pPr>
      <w:r w:rsidRPr="00CF6D2C">
        <w:rPr>
          <w:rFonts w:ascii="Times New Roman" w:eastAsia="Calibri" w:hAnsi="Times New Roman" w:cs="Times New Roman"/>
        </w:rPr>
        <w:t xml:space="preserve"> </w:t>
      </w:r>
    </w:p>
    <w:p w14:paraId="710D074F" w14:textId="77777777" w:rsidR="00CF6D2C" w:rsidRPr="00CF6D2C" w:rsidRDefault="00CF6D2C" w:rsidP="00CF6D2C">
      <w:pPr>
        <w:numPr>
          <w:ilvl w:val="0"/>
          <w:numId w:val="6"/>
        </w:numPr>
        <w:spacing w:after="160" w:line="259" w:lineRule="auto"/>
        <w:ind w:left="1134" w:hanging="567"/>
        <w:contextualSpacing/>
        <w:jc w:val="both"/>
        <w:rPr>
          <w:rFonts w:ascii="Times New Roman" w:eastAsia="Calibri" w:hAnsi="Times New Roman" w:cs="Times New Roman"/>
        </w:rPr>
      </w:pPr>
      <w:r w:rsidRPr="00CF6D2C">
        <w:rPr>
          <w:rFonts w:ascii="Times New Roman" w:eastAsia="Calibri" w:hAnsi="Times New Roman" w:cs="Times New Roman"/>
        </w:rPr>
        <w:t>Tam, kde postačí uloženie sankcie postihujúcej páchateľa menej, nesmie byť páchateľovi uložená sankcia, ktorá ho postihuje citeľnejšie. Páchateľovi najmä nesmie byť uložená sankcia zasahujúca do jeho osobnej slobody, ak možno účel sankcie dosiahnuť uložením sankcie zasahujúcej do iných práv a slobôd páchateľa.</w:t>
      </w:r>
    </w:p>
    <w:p w14:paraId="1BDE44D5" w14:textId="77777777" w:rsidR="00CF6D2C" w:rsidRPr="00CF6D2C" w:rsidRDefault="00CF6D2C" w:rsidP="00CF6D2C">
      <w:pPr>
        <w:spacing w:line="259" w:lineRule="auto"/>
        <w:ind w:left="720"/>
        <w:contextualSpacing/>
        <w:rPr>
          <w:rFonts w:ascii="Times New Roman" w:eastAsia="Calibri" w:hAnsi="Times New Roman" w:cs="Times New Roman"/>
        </w:rPr>
      </w:pPr>
    </w:p>
    <w:p w14:paraId="39035ED8" w14:textId="77777777" w:rsidR="00CF6D2C" w:rsidRPr="00CF6D2C" w:rsidRDefault="00CF6D2C" w:rsidP="00CF6D2C">
      <w:pPr>
        <w:numPr>
          <w:ilvl w:val="0"/>
          <w:numId w:val="6"/>
        </w:numPr>
        <w:spacing w:after="160" w:line="259" w:lineRule="auto"/>
        <w:ind w:left="1134" w:hanging="567"/>
        <w:contextualSpacing/>
        <w:jc w:val="both"/>
        <w:rPr>
          <w:rFonts w:ascii="Times New Roman" w:eastAsia="Calibri" w:hAnsi="Times New Roman" w:cs="Times New Roman"/>
        </w:rPr>
      </w:pPr>
      <w:r w:rsidRPr="00CF6D2C">
        <w:rPr>
          <w:rFonts w:ascii="Times New Roman" w:eastAsia="Calibri" w:hAnsi="Times New Roman" w:cs="Times New Roman"/>
        </w:rPr>
        <w:t>Pri ukladaní sankcii sa prihliada aj k právom chráneným záujmom poškodeného.“.</w:t>
      </w:r>
    </w:p>
    <w:p w14:paraId="515A588A" w14:textId="77777777" w:rsidR="00CF6D2C" w:rsidRPr="00CF6D2C" w:rsidRDefault="00CF6D2C" w:rsidP="00CF6D2C">
      <w:pPr>
        <w:spacing w:line="259" w:lineRule="auto"/>
        <w:rPr>
          <w:rFonts w:ascii="Times New Roman" w:eastAsia="Calibri" w:hAnsi="Times New Roman" w:cs="Times New Roman"/>
        </w:rPr>
      </w:pPr>
    </w:p>
    <w:p w14:paraId="1203785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34 ods. 6 sa vypúšťa druhá veta.</w:t>
      </w:r>
    </w:p>
    <w:p w14:paraId="2A2C1252"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77C7AB87"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36 sa za písm. j) vkladá nové písmeno k), ktoré znie:</w:t>
      </w:r>
    </w:p>
    <w:p w14:paraId="420C4EC8"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D37287E"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„k) po dlhší čas po spáchaní trestného činu viedol riadny život,“.</w:t>
      </w:r>
    </w:p>
    <w:p w14:paraId="781961CE"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0CA1BBE"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Doterajšie písmená k) až o) sa označujú ako písmená l) až p).</w:t>
      </w:r>
    </w:p>
    <w:p w14:paraId="6496FDE5"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F972B0A"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36 sa v písmene p) na konci bodka nahrádza čiarkou a dopĺňajú sa nové písmená r) a s), ktoré znejú:</w:t>
      </w:r>
    </w:p>
    <w:p w14:paraId="355ACC57"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75DF7CC"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„r) spáchal trestný čin v právnom omyle, ktorému sa bolo možné vyvarovať,</w:t>
      </w:r>
    </w:p>
    <w:p w14:paraId="6AF85746"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4391688"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s) spáchal trestný čin, trestné stíhanie pre ktorý bolo vedené neprimerane dlho, ak túto skutočnosť nemožno spravodlivo pričítať páchateľovi alebo jeho obhajcovi.“</w:t>
      </w:r>
    </w:p>
    <w:p w14:paraId="2D225439"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1905C901"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37 písm. d) znie:</w:t>
      </w:r>
    </w:p>
    <w:p w14:paraId="0DFCEAFB"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ACF5AD4"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„d) spáchal trestný čin s využitím negatívnych dôsledkov živelnej pohromy alebo inej mimoriadnej udalosti vážne ohrozujúcej život alebo zdravie ľudí, iné základné práva a slobody, ústavné zriadenie, majetok, verejný poriadok alebo mravnosť,“</w:t>
      </w:r>
    </w:p>
    <w:p w14:paraId="3FDC40F8"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FB54EA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39 odsek 4 znie: </w:t>
      </w:r>
    </w:p>
    <w:p w14:paraId="69970700"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1F47CF7"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„(4) Ak súd páchateľovi ukladá peňažný trest podľa § 56 ods. 3 a ak mu popri tomto peňažnom treste ukladá aj trest odňatia slobody, súd aj bez splnenia podmienok podľa odseku 1 alebo 2 páchateľovi uloží trest odňatia slobody pod zákonom ustanovenú trestnú sadzbu vo výmere až do</w:t>
      </w:r>
    </w:p>
    <w:p w14:paraId="7B6AF422"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124A57A" w14:textId="77777777" w:rsidR="00CF6D2C" w:rsidRPr="00CF6D2C" w:rsidRDefault="00CF6D2C" w:rsidP="00CF6D2C">
      <w:pPr>
        <w:numPr>
          <w:ilvl w:val="0"/>
          <w:numId w:val="5"/>
        </w:numPr>
        <w:spacing w:after="160" w:line="259" w:lineRule="auto"/>
        <w:ind w:left="993" w:hanging="426"/>
        <w:contextualSpacing/>
        <w:jc w:val="both"/>
        <w:rPr>
          <w:rFonts w:ascii="Times New Roman" w:eastAsia="Calibri" w:hAnsi="Times New Roman" w:cs="Times New Roman"/>
        </w:rPr>
      </w:pPr>
      <w:r w:rsidRPr="00CF6D2C">
        <w:rPr>
          <w:rFonts w:ascii="Times New Roman" w:eastAsia="Calibri" w:hAnsi="Times New Roman" w:cs="Times New Roman"/>
        </w:rPr>
        <w:t>osem rokov, ak je v osobitnej časti tohto zákona dolná hranica trestnej sadzby trestu odňatia slobody aspoň pätnásť rokov,</w:t>
      </w:r>
    </w:p>
    <w:p w14:paraId="05ED0D2B"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721EE7E9" w14:textId="77777777" w:rsidR="00CF6D2C" w:rsidRPr="00CF6D2C" w:rsidRDefault="00CF6D2C" w:rsidP="00CF6D2C">
      <w:pPr>
        <w:numPr>
          <w:ilvl w:val="0"/>
          <w:numId w:val="5"/>
        </w:numPr>
        <w:spacing w:after="160" w:line="259" w:lineRule="auto"/>
        <w:ind w:left="993" w:hanging="426"/>
        <w:contextualSpacing/>
        <w:jc w:val="both"/>
        <w:rPr>
          <w:rFonts w:ascii="Times New Roman" w:eastAsia="Calibri" w:hAnsi="Times New Roman" w:cs="Times New Roman"/>
        </w:rPr>
      </w:pPr>
      <w:r w:rsidRPr="00CF6D2C">
        <w:rPr>
          <w:rFonts w:ascii="Times New Roman" w:eastAsia="Calibri" w:hAnsi="Times New Roman" w:cs="Times New Roman"/>
        </w:rPr>
        <w:t>päť rokov, ak je v osobitnej časti tohto zákona dolná hranica trestnej sadzby trestu odňatia slobody aspoň desať rokov,</w:t>
      </w:r>
    </w:p>
    <w:p w14:paraId="26B3C5D0"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59B89341" w14:textId="77777777" w:rsidR="00CF6D2C" w:rsidRPr="00CF6D2C" w:rsidRDefault="00CF6D2C" w:rsidP="00CF6D2C">
      <w:pPr>
        <w:numPr>
          <w:ilvl w:val="0"/>
          <w:numId w:val="5"/>
        </w:numPr>
        <w:spacing w:after="160" w:line="259" w:lineRule="auto"/>
        <w:ind w:left="993" w:hanging="426"/>
        <w:contextualSpacing/>
        <w:jc w:val="both"/>
        <w:rPr>
          <w:rFonts w:ascii="Times New Roman" w:eastAsia="Calibri" w:hAnsi="Times New Roman" w:cs="Times New Roman"/>
        </w:rPr>
      </w:pPr>
      <w:r w:rsidRPr="00CF6D2C">
        <w:rPr>
          <w:rFonts w:ascii="Times New Roman" w:eastAsia="Calibri" w:hAnsi="Times New Roman" w:cs="Times New Roman"/>
        </w:rPr>
        <w:t>dva roky, ak je v osobitnej časti tohto zákona dolná hranica trestnej sadzby trestu odňatia slobody aspoň päť rokov,</w:t>
      </w:r>
    </w:p>
    <w:p w14:paraId="18F60486"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31184F57" w14:textId="77777777" w:rsidR="00CF6D2C" w:rsidRPr="00CF6D2C" w:rsidRDefault="00CF6D2C" w:rsidP="00CF6D2C">
      <w:pPr>
        <w:numPr>
          <w:ilvl w:val="0"/>
          <w:numId w:val="5"/>
        </w:numPr>
        <w:spacing w:after="160" w:line="259" w:lineRule="auto"/>
        <w:ind w:left="993" w:hanging="426"/>
        <w:contextualSpacing/>
        <w:jc w:val="both"/>
        <w:rPr>
          <w:rFonts w:ascii="Times New Roman" w:eastAsia="Calibri" w:hAnsi="Times New Roman" w:cs="Times New Roman"/>
        </w:rPr>
      </w:pPr>
      <w:r w:rsidRPr="00CF6D2C">
        <w:rPr>
          <w:rFonts w:ascii="Times New Roman" w:eastAsia="Calibri" w:hAnsi="Times New Roman" w:cs="Times New Roman"/>
        </w:rPr>
        <w:t>šesť mesiacov, ak je v osobitnej časti tohto zákona dolná hranica trestnej sadzby trestu odňatia slobody menej ako päť rokov;</w:t>
      </w:r>
    </w:p>
    <w:p w14:paraId="0CA87B19" w14:textId="77777777" w:rsidR="00CF6D2C" w:rsidRPr="00CF6D2C" w:rsidRDefault="00CF6D2C" w:rsidP="00CF6D2C">
      <w:pPr>
        <w:spacing w:line="259" w:lineRule="auto"/>
        <w:ind w:left="993"/>
        <w:contextualSpacing/>
        <w:jc w:val="both"/>
        <w:rPr>
          <w:rFonts w:ascii="Times New Roman" w:eastAsia="Calibri" w:hAnsi="Times New Roman" w:cs="Times New Roman"/>
        </w:rPr>
      </w:pPr>
    </w:p>
    <w:p w14:paraId="3687344A" w14:textId="77777777" w:rsidR="00CF6D2C" w:rsidRPr="00CF6D2C" w:rsidRDefault="00CF6D2C" w:rsidP="00CF6D2C">
      <w:pPr>
        <w:spacing w:line="259" w:lineRule="auto"/>
        <w:ind w:left="993"/>
        <w:contextualSpacing/>
        <w:jc w:val="both"/>
        <w:rPr>
          <w:rFonts w:ascii="Times New Roman" w:eastAsia="Calibri" w:hAnsi="Times New Roman" w:cs="Times New Roman"/>
        </w:rPr>
      </w:pPr>
      <w:r w:rsidRPr="00CF6D2C">
        <w:rPr>
          <w:rFonts w:ascii="Times New Roman" w:eastAsia="Calibri" w:hAnsi="Times New Roman" w:cs="Times New Roman"/>
        </w:rPr>
        <w:t>odsek 3 sa pri ukladaní trestu odňatia slobody pod zákonom ustanovenú trestnú sadzbu podľa tohto ustanovenia neuplatní.</w:t>
      </w:r>
    </w:p>
    <w:p w14:paraId="7BEDDC49"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F28E1D0"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49 ods. 1 úvodnej vete sa slová „dva roky“ nahrádza slovami „päť rokov“.</w:t>
      </w:r>
    </w:p>
    <w:p w14:paraId="0E6BEE2A"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D9C6FA3"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51 ods. 1 sa slová „tri roky“ nahrádzajú slovami „šesť rokov“.</w:t>
      </w:r>
    </w:p>
    <w:p w14:paraId="5573AAC3"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16ADFE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53 odseky 1 a 2 znejú:</w:t>
      </w:r>
    </w:p>
    <w:p w14:paraId="0C1D157D"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2CE0B17"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„(1) Súd uloží trest domáceho väzenia páchateľovi trestného činu, ak</w:t>
      </w:r>
    </w:p>
    <w:p w14:paraId="458C516A"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31C241A"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a) ho odsudzuje za trestný čin s hornou hranicou trestnej sadzby ustanovenej týmto zákonom neprevyšujúcou desať rokov,</w:t>
      </w:r>
    </w:p>
    <w:p w14:paraId="59A1D60E"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09DC468"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b) by inak za tento trestný čin páchateľovi uložil nepodmienečný trest odňatia slobody neprevyšujúci päť rokov,</w:t>
      </w:r>
    </w:p>
    <w:p w14:paraId="2F84A425"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E99FB88"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c) vzhľadom na povahu trestného činu, osobu a pomery páchateľa postačuje uloženie trestu domáceho väzenia,</w:t>
      </w:r>
    </w:p>
    <w:p w14:paraId="44534CF3"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4ABBD720"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d) páchateľ dal písomný sľub, že sa v určenom čase bude zdržiavať v obydlí na určenej adrese a pri výkone kontroly poskytne potrebnú súčinnosť,</w:t>
      </w:r>
    </w:p>
    <w:p w14:paraId="2338C017"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532E078C"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e) sú splnené podmienky výkonu kontroly technickými prostriedkami.</w:t>
      </w:r>
    </w:p>
    <w:p w14:paraId="27E473DB"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23D64EA"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(2) Ak sú splnené podmienky podľa odseku 1 písm. a) a písm. c) až e), trest domáceho väzenia môže súd uložiť páchateľovi trestného činu aj bez splnenia podmienky podľa odseku 1 písm. b).“</w:t>
      </w:r>
    </w:p>
    <w:p w14:paraId="08551C02"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442038A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53 sa za odsek 2 vkladá nový odsek 3, ktorý znie:</w:t>
      </w:r>
    </w:p>
    <w:p w14:paraId="2329DA17"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7A06BD7"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„(3) Súd môže uložiť trest domáceho väzenia podľa odseku 1 alebo 2 až na päť rokov, najmenej však vo výmere polovice dolnej hranice trestnej sadzby trestu odňatia slobody ustanovenej týmto zákonom.“</w:t>
      </w:r>
    </w:p>
    <w:p w14:paraId="0055D586"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7ED34EB"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Doterajšie odseky 3 až 6 sa označujú ako odseky 4 až 7.</w:t>
      </w:r>
    </w:p>
    <w:p w14:paraId="621400E6"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4736494"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56 ods. 1 sa číslo „331 930“ nahrádza číslom „3 000 000“.</w:t>
      </w:r>
    </w:p>
    <w:p w14:paraId="49E64041"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13BEA30"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56 odsek 2 znie: </w:t>
      </w:r>
    </w:p>
    <w:p w14:paraId="1293EE7C"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030C39E"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„(2) Bez splnenia podmienok uvedených v odseku 1 môže súd peňažný trest uložiť, ak ho ukladá za prečin alebo zločin, ktorý nie je obzvlášť závažným zločinom, a ak vzhľadom na povahu a závažnosť spáchaného trestného činu, okolnosti prípadu, osobu páchateľa, jeho pomery a možnosť nápravy trest odňatia slobody neukladá.“.</w:t>
      </w:r>
    </w:p>
    <w:p w14:paraId="79CD638E"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77132A6"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56 sa za odsek 2 vkladajú nové odseky 3 a 4, ktoré znejú:</w:t>
      </w:r>
    </w:p>
    <w:p w14:paraId="2CB0F215"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B43D910"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„(3) Súd so súhlasom páchateľa uloží páchateľovi peňažný trest až do výšky škody spôsobenej trestným činom alebo ak trestným činom nebola spôsobená škoda, až do 10 000 000 eur, ak páchateľ úmyselným trestným činom priamo alebo nepriamo získal alebo sa snažil priamo alebo nepriamo získať majetkový prospech a ak páchateľ nahradil spôsobenú škodu alebo odstránil škodlivý následok trestného činu, ak trestným činom nebola spôsobená škoda. Súd peňažný trest podľa tohto ustanovenia neuloží, ak by vzhľadom na povahu a závažnosť spáchaného trestného činu a pomery páchateľa uloženie peňažného trestu podľa tohto ustanovenia bolo neprimerané; odseky 1 a 2 tým nie sú dotknuté. Ak súd páchateľovi uloží peňažný trest podľa tohto ustanovenia, peňažný trest podľa odseku 1 alebo 2 uložiť nemožno.</w:t>
      </w:r>
    </w:p>
    <w:p w14:paraId="14EAEE97"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3CFDE0A"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lastRenderedPageBreak/>
        <w:t>(4) Ako samostatný trest môže byť peňažný trest uložený, ak vzhľadom na povahu a závažnosť spáchaného trestného činu, okolnosti prípadu, osobu páchateľa, jeho pomery a možnosť nápravy uloženie iného trestu nie je potrebné.“.</w:t>
      </w:r>
    </w:p>
    <w:p w14:paraId="2885EE8A"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51CF3DC"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Doterajšie odseky 3 až 5 sa označujú ako odseky 5 až 7.</w:t>
      </w:r>
    </w:p>
    <w:p w14:paraId="32C3FC97"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3BDF324"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56 ods. 6 sa slovo „úhrnný“ nahrádza slovom „spoločný“.</w:t>
      </w:r>
    </w:p>
    <w:p w14:paraId="49256E17"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BFD432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57 ods. 3 prvej vete sa na konci pripájajú tieto slová: „a náhradný trest odňatia slobody až na osem rokov, ak páchateľovi ukladá peňažný trest podľa § 56 ods. 3“.</w:t>
      </w:r>
    </w:p>
    <w:p w14:paraId="7E06A827" w14:textId="77777777" w:rsidR="00CF6D2C" w:rsidRPr="00CF6D2C" w:rsidRDefault="00CF6D2C" w:rsidP="00CF6D2C">
      <w:pPr>
        <w:spacing w:line="259" w:lineRule="auto"/>
        <w:jc w:val="both"/>
        <w:rPr>
          <w:rFonts w:ascii="Times New Roman" w:eastAsia="Calibri" w:hAnsi="Times New Roman" w:cs="Times New Roman"/>
        </w:rPr>
      </w:pPr>
    </w:p>
    <w:p w14:paraId="606DD0B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58 ods. 2 sa slovo „uloží“ nahrádza slovami „môže uložiť“.</w:t>
      </w:r>
    </w:p>
    <w:p w14:paraId="6FECA95C"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652A270E"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58 ods. 3 sa slovo „uloží“ nahrádza slovami „môže uložiť“. </w:t>
      </w:r>
    </w:p>
    <w:p w14:paraId="1D292F03"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4FFD414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58 sa dopĺňa odsekom 4, ktorý znie:</w:t>
      </w:r>
    </w:p>
    <w:p w14:paraId="41BE5407" w14:textId="77777777" w:rsidR="00CF6D2C" w:rsidRPr="00CF6D2C" w:rsidRDefault="00CF6D2C" w:rsidP="00CF6D2C">
      <w:pPr>
        <w:spacing w:line="259" w:lineRule="auto"/>
        <w:jc w:val="both"/>
        <w:rPr>
          <w:rFonts w:ascii="Times New Roman" w:eastAsia="Calibri" w:hAnsi="Times New Roman" w:cs="Times New Roman"/>
        </w:rPr>
      </w:pPr>
    </w:p>
    <w:p w14:paraId="3DAA6776" w14:textId="77777777" w:rsidR="00CF6D2C" w:rsidRPr="00CF6D2C" w:rsidRDefault="00CF6D2C" w:rsidP="00CF6D2C">
      <w:pPr>
        <w:spacing w:line="259" w:lineRule="auto"/>
        <w:ind w:left="567"/>
        <w:jc w:val="both"/>
        <w:rPr>
          <w:rFonts w:ascii="Times New Roman" w:eastAsia="Calibri" w:hAnsi="Times New Roman" w:cs="Times New Roman"/>
        </w:rPr>
      </w:pPr>
      <w:r w:rsidRPr="00CF6D2C">
        <w:rPr>
          <w:rFonts w:ascii="Times New Roman" w:eastAsia="Calibri" w:hAnsi="Times New Roman" w:cs="Times New Roman"/>
        </w:rPr>
        <w:t>„(4) Súd môže trest prepadnutia majetku podľa odsekov 1 až 3 uložiť iba v prípade, ak uloženie tohto trestu vzhľadom na povahu a závažnosť spáchaného trestného činu a pomery páchateľa považuje za primerané.“.</w:t>
      </w:r>
    </w:p>
    <w:p w14:paraId="4D4FE851"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D904C16"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59 sa za odsek 1 vkladajú nové odseky 2 a 3, ktoré znejú:</w:t>
      </w:r>
    </w:p>
    <w:p w14:paraId="73C3A79A"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401C751"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„(2) Súd vylúči z trestu prepadnutia majetku vec, ktorá preukázateľne pochádza z legálnych príjmov. Súd môže vylúčiť z trestu prepadnutia majetku vec, ktorej prepadnutie považuje s ohľadom na okolnosti prípadu alebo pomery páchateľa za neprimerane prísne. </w:t>
      </w:r>
    </w:p>
    <w:p w14:paraId="43483861"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44A7C5CB"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(3) Ak súd postupuje podľa odseku 2, vo výroku rozsudku uvedie, ktoré veci sú z trestu prepadnutia majetku vylúčené. Veci vylúčené z trestu prepadnutia majetku nemožno v konkurze zapísať do súpis majetku a ani speňažiť podľa osobitného predpisu.“.</w:t>
      </w:r>
    </w:p>
    <w:p w14:paraId="735BCD71"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3E559F2"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Doterajšie odseky 2 a 3 sa označujú ako odseky 4 a 5.</w:t>
      </w:r>
    </w:p>
    <w:p w14:paraId="30B84FFD"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9E163C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59 ods. 5 druhá veta znie: „Do konkurznej podstaty nepatrí majetok druhého manžela po </w:t>
      </w:r>
      <w:proofErr w:type="spellStart"/>
      <w:r w:rsidRPr="00CF6D2C">
        <w:rPr>
          <w:rFonts w:ascii="Times New Roman" w:eastAsia="Calibri" w:hAnsi="Times New Roman" w:cs="Times New Roman"/>
        </w:rPr>
        <w:t>vyporiadaní</w:t>
      </w:r>
      <w:proofErr w:type="spellEnd"/>
      <w:r w:rsidRPr="00CF6D2C">
        <w:rPr>
          <w:rFonts w:ascii="Times New Roman" w:eastAsia="Calibri" w:hAnsi="Times New Roman" w:cs="Times New Roman"/>
        </w:rPr>
        <w:t xml:space="preserve"> bezpodielového spoluvlastníctva manželov, ktoré zaniklo podľa predchádzajúcej vety.“</w:t>
      </w:r>
    </w:p>
    <w:p w14:paraId="46BE3624"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A2FE34A"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61 ods. 2 sa na konci pripája táto veta: „Ako samostatný trest môže byť trest zákazu činnosti uložený, ak vzhľadom na povahu a závažnosť spáchaného trestného činu, okolnosti prípadu, osobu páchateľa, jeho pomery a možnosť nápravy uloženie iného trestu nie je potrebné.“.</w:t>
      </w:r>
    </w:p>
    <w:p w14:paraId="6A2F4A0C"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3338A91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65a odsek 1 znie:</w:t>
      </w:r>
    </w:p>
    <w:p w14:paraId="1FBBC56D"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191B9EC"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„(1) Súd môže odsúdenému premeniť zvyšok trestu odňatia slobody na trest domáceho väzenia, ak sú splnené podmienky podľa § 53 ods. 1 písm. c) až e) a súčasne</w:t>
      </w:r>
    </w:p>
    <w:p w14:paraId="4E96459C"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75F95852"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lastRenderedPageBreak/>
        <w:t>a) odsúdený vo výkone trestu plnením svojich povinností a svojím správaním preukázal polepšenie,</w:t>
      </w:r>
    </w:p>
    <w:p w14:paraId="79BE479C"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13CE1566"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b) odsúdený vykonal jednu tretinu uloženého alebo rozhodnutím prezidenta Slovenskej republiky zmierneného trestu odňatia slobody alebo dve tretiny uloženého alebo rozhodnutím prezidenta Slovenskej republiky zmierneného trestu odňatia slobody, ak ide o odsúdeného, ktorý bol pred spáchaním trestného činu vo výkone trestu odňatia slobody,</w:t>
      </w:r>
    </w:p>
    <w:p w14:paraId="6417A8EB"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7AB8286B"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c) zvyšok nevykonaného trestu odňatia slobody nepresahuje päť rokov,</w:t>
      </w:r>
    </w:p>
    <w:p w14:paraId="05F3840A"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A1D2E26"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d) nejde o výkon trestu, ktorý bol nariadený po rozhodnutí o neosvedčení sa v skúšobnej dobe určenej pri podmienečnom odklade výkonu trestu odňatia slobody, podmienečnom odklade výkonu trestu odňatia slobody s </w:t>
      </w:r>
      <w:proofErr w:type="spellStart"/>
      <w:r w:rsidRPr="00CF6D2C">
        <w:rPr>
          <w:rFonts w:ascii="Times New Roman" w:eastAsia="Calibri" w:hAnsi="Times New Roman" w:cs="Times New Roman"/>
        </w:rPr>
        <w:t>probačným</w:t>
      </w:r>
      <w:proofErr w:type="spellEnd"/>
      <w:r w:rsidRPr="00CF6D2C">
        <w:rPr>
          <w:rFonts w:ascii="Times New Roman" w:eastAsia="Calibri" w:hAnsi="Times New Roman" w:cs="Times New Roman"/>
        </w:rPr>
        <w:t xml:space="preserve"> dohľadom, o výkon zvyšku trestu, ktorý bol nariadený po rozhodnutí o neosvedčení sa v skúšobnej dobe pri podmienečnom prepustení z výkonu trestu odňatia slobody, a</w:t>
      </w:r>
    </w:p>
    <w:p w14:paraId="7C8062AF"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6456CF94"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e) odsúdenému nebol premenený trest domáceho väzenia na trest odňatia slobody.“</w:t>
      </w:r>
    </w:p>
    <w:p w14:paraId="71665247"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D6F751C"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86 ods. 1 písmeno d) znie: </w:t>
      </w:r>
    </w:p>
    <w:p w14:paraId="37ECB52C"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EEF3885"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„d) skrátenia dane a poistného podľa § 276 ods. 1 a 2, neodvedenia dane a poistného podľa § 277 ods. 1 a 2 alebo nezaplatenia dane a poistného podľa § 278 ods. 1 a 2, ak páchateľ nespáchal trestný čin ako člen zločineckej skupiny a ak splatná daň a jej príslušenstvo, o ktorom bolo právoplatne rozhodnuté správcom dane alebo vo výške podľa osobitného predpisu, ak o ňom nebolo rozhodnuté, alebo poistné boli dodatočne zaplatené najneskôr v nasledujúci deň po dni, keď sa páchateľ po skončení jeho vyšetrovania mohol oboznámiť s jeho výsledkami,“.</w:t>
      </w:r>
    </w:p>
    <w:p w14:paraId="0A581080"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F7DAB3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86 ods. 1 sa za písm. d) vkladajú nové písmená e) až g), ktoré znejú:</w:t>
      </w:r>
    </w:p>
    <w:p w14:paraId="431EE122"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2AFA202"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„e) skrátenia dane a poistného podľa § 276 ods. 3 a 4, neodvedenia dane a poistného podľa § 277 ods. 3 a 4 alebo nezaplatenia dane a poistného podľa § 278 ods. 3, ak páchateľ nespáchal trestný čin ako člen zločineckej skupiny a ak bol zaplatený 1,5-násobok splatnej dane a jej príslušenstva, o ktorom bolo právoplatne rozhodnuté správcom dane alebo vo výške podľa osobitného predpisu, ak o ňom nebolo rozhodnuté, alebo poistného najneskôr v nasledujúci deň po dni, keď sa páchateľ po skončení jeho vyšetrovania mohol oboznámiť s jeho výsledkami; zaplatená suma nad rámec splatnej dane a jej príslušenstva alebo poistného je príjmom štátneho rozpočtu,</w:t>
      </w:r>
    </w:p>
    <w:p w14:paraId="76E6D33B"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0427A98"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„f) subvenčného podvodu podľa § 225 ods. 1 až 3, poškodzovania finančných záujmov Európskej únie podľa § 261 ods. 1 až 3, § 262 alebo § 263, machinácii pri verejnom obstarávaní a verejnej dražbe podľa § 266 ods. 1 a 2, § 267 alebo § 268 alebo daňového podvodu podľa § 277a ods. 1, ak páchateľ nespáchal trestný čin ako člen zločineckej skupiny a ak bola nahradená spôsobená škoda v celom rozsahu najneskôr v nasledujúci deň po dni, keď sa páchateľ po skončení jeho vyšetrovania mohol oboznámiť s jeho výsledkami,</w:t>
      </w:r>
    </w:p>
    <w:p w14:paraId="6165CBF2"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94DDBA2"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lastRenderedPageBreak/>
        <w:t>„g) subvenčného podvodu podľa § 225 ods. 4 až 6, poškodzovania finančných záujmov Európskej únie podľa § 261 ods. 4 až 6, machinácii pri verejnom obstarávaní a verejnej dražbe podľa § 266 ods. 3 alebo daňového podvodu podľa § 277a ods. 1 a 2, ak páchateľ nespáchal trestný čin ako člen zločineckej skupiny a ak bola nahradená spôsobená škoda v celom rozsahu a zároveň nad rámec tejto škody bola zaplatená suma zodpovedajúca polovici škody spôsobenej na štátnom rozpočte, rozpočte verejnoprávnej inštitúcie, rozpočte štátneho fondu, rozpočte vyššieho územného celku, rozpočte obce, rozpočte Európskej únie alebo na rozpočte spravovanom Európskou úniou alebo v mene Európskej únie, a to všetko najneskôr v nasledujúci deň po dni, keď sa páchateľ po skončení jeho vyšetrovania mohol oboznámiť s jeho výsledkami; zaplatená suma nad rámec spôsobenej škody je príjmom štátneho rozpočtu,“.</w:t>
      </w:r>
    </w:p>
    <w:p w14:paraId="5AEF8BB9"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2D0290D"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Doterajšie písmená e) a f) sa označujú ako písmená h) a i).</w:t>
      </w:r>
    </w:p>
    <w:p w14:paraId="76C3A053" w14:textId="77777777" w:rsidR="00CF6D2C" w:rsidRPr="00CF6D2C" w:rsidRDefault="00CF6D2C" w:rsidP="00CF6D2C">
      <w:pPr>
        <w:spacing w:line="259" w:lineRule="auto"/>
        <w:ind w:left="720"/>
        <w:contextualSpacing/>
        <w:jc w:val="both"/>
        <w:rPr>
          <w:rFonts w:ascii="Times New Roman" w:eastAsia="Calibri" w:hAnsi="Times New Roman" w:cs="Times New Roman"/>
        </w:rPr>
      </w:pPr>
    </w:p>
    <w:p w14:paraId="49EA90B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86 ods. 2 sa za slová „písm. d)“ vkladajú slová „až g)“ a za slovo „postihnutý“ vkladajú slová „alebo odsúdený“.</w:t>
      </w:r>
    </w:p>
    <w:p w14:paraId="46BF2415"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DD824C7"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87 ods. 1 písm. b) sa slovo „dvadsať“ nahrádza slovom „pätnásť“.</w:t>
      </w:r>
    </w:p>
    <w:p w14:paraId="5807B664"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AECFAD6"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87 ods. 1 písm. b) sa slovo „najmenej“ nahrádza slovom „prevyšujúcou“. </w:t>
      </w:r>
    </w:p>
    <w:p w14:paraId="305FBBC9"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3B3D1E7"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87 ods. 1 písm. d) sa slovo „najmenej“ nahrádza slovom „prevyšujúcou“.</w:t>
      </w:r>
    </w:p>
    <w:p w14:paraId="04887A7D"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2CFD2A6"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87 ods. 4 písmeno b) znie:</w:t>
      </w:r>
    </w:p>
    <w:p w14:paraId="79D0D77C"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BE79E31"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„b) ak páchateľ spáchal v premlčacej dobe nový úmyselný trestný čin, na ktorý tento zákon ustanovuje trest rovnaký alebo prísnejší.“</w:t>
      </w:r>
    </w:p>
    <w:p w14:paraId="5FACAF2A"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EC8D7A3"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96 ods. 1 písmeno b) znie: </w:t>
      </w:r>
    </w:p>
    <w:p w14:paraId="7A05924E" w14:textId="77777777" w:rsidR="00CF6D2C" w:rsidRPr="00CF6D2C" w:rsidRDefault="00CF6D2C" w:rsidP="00CF6D2C">
      <w:pPr>
        <w:spacing w:line="259" w:lineRule="auto"/>
        <w:jc w:val="both"/>
        <w:rPr>
          <w:rFonts w:ascii="Times New Roman" w:eastAsia="Calibri" w:hAnsi="Times New Roman" w:cs="Times New Roman"/>
          <w:highlight w:val="yellow"/>
        </w:rPr>
      </w:pPr>
    </w:p>
    <w:p w14:paraId="42CAB18C" w14:textId="77777777" w:rsidR="00CF6D2C" w:rsidRPr="00CF6D2C" w:rsidRDefault="00CF6D2C" w:rsidP="00CF6D2C">
      <w:pPr>
        <w:spacing w:line="259" w:lineRule="auto"/>
        <w:ind w:firstLine="567"/>
        <w:jc w:val="both"/>
        <w:rPr>
          <w:rFonts w:ascii="Times New Roman" w:eastAsia="Calibri" w:hAnsi="Times New Roman" w:cs="Times New Roman"/>
          <w:highlight w:val="yellow"/>
        </w:rPr>
      </w:pPr>
      <w:r w:rsidRPr="00CF6D2C">
        <w:rPr>
          <w:rFonts w:ascii="Times New Roman" w:eastAsia="Calibri" w:hAnsi="Times New Roman" w:cs="Times New Roman"/>
        </w:rPr>
        <w:t>„b) päť rokov, ak horná hranica sadzby trestu odňatia slobody prevyšuje desať rokov,“.</w:t>
      </w:r>
    </w:p>
    <w:p w14:paraId="750A2165"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0B0223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124 sa za odsek 3 vkladá nový odsek 4, ktorý znie:</w:t>
      </w:r>
    </w:p>
    <w:p w14:paraId="201D8202" w14:textId="77777777" w:rsidR="00CF6D2C" w:rsidRPr="00CF6D2C" w:rsidRDefault="00CF6D2C" w:rsidP="00CF6D2C">
      <w:pPr>
        <w:ind w:left="340"/>
        <w:contextualSpacing/>
        <w:jc w:val="both"/>
        <w:rPr>
          <w:rFonts w:ascii="Times New Roman" w:eastAsia="Calibri" w:hAnsi="Times New Roman" w:cs="Times New Roman"/>
        </w:rPr>
      </w:pPr>
    </w:p>
    <w:p w14:paraId="27113B07"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„(4) Škodou sa na účely tohto zákona rozumie aj skrátená, neodvedená alebo nezaplatená daň alebo poistné, neoprávnene vrátená daň z pridanej hodnoty alebo spotrebná daň</w:t>
      </w:r>
      <w:r w:rsidRPr="00CF6D2C">
        <w:rPr>
          <w:rFonts w:ascii="Times New Roman" w:eastAsia="Calibri" w:hAnsi="Times New Roman" w:cs="Times New Roman"/>
          <w:i/>
        </w:rPr>
        <w:t>,</w:t>
      </w:r>
      <w:r w:rsidRPr="00CF6D2C">
        <w:rPr>
          <w:rFonts w:ascii="Arial" w:eastAsia="Calibri" w:hAnsi="Arial" w:cs="Arial"/>
          <w:i/>
          <w:iCs/>
          <w:sz w:val="22"/>
          <w:szCs w:val="22"/>
        </w:rPr>
        <w:t xml:space="preserve"> </w:t>
      </w:r>
      <w:r w:rsidRPr="00CF6D2C">
        <w:rPr>
          <w:rFonts w:ascii="Times New Roman" w:eastAsia="Calibri" w:hAnsi="Times New Roman" w:cs="Times New Roman"/>
          <w:iCs/>
        </w:rPr>
        <w:t>neoprávnene získaný alebo použitý</w:t>
      </w:r>
      <w:r w:rsidRPr="00CF6D2C">
        <w:rPr>
          <w:rFonts w:ascii="Times New Roman" w:eastAsia="Calibri" w:hAnsi="Times New Roman" w:cs="Times New Roman"/>
        </w:rPr>
        <w:t xml:space="preserve"> nenávratný finančný príspevok, subvencia, dotácia, alebo iné plnenie zo štátneho rozpočtu, rozpočtu Európskej únie, rozpočtu spravovaného Európskou úniou alebo v mene Európskej únie, rozpočtu verejnoprávnej inštitúcie, rozpočtu štátneho fondu, rozpočtu vyššieho územného celku alebo rozpočtu obce.“.</w:t>
      </w:r>
    </w:p>
    <w:p w14:paraId="5B124D23"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826307F"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125 odsek 1 znie: </w:t>
      </w:r>
    </w:p>
    <w:p w14:paraId="1C1F70D9" w14:textId="77777777" w:rsidR="00CF6D2C" w:rsidRPr="00CF6D2C" w:rsidRDefault="00CF6D2C" w:rsidP="00CF6D2C">
      <w:pPr>
        <w:spacing w:line="259" w:lineRule="auto"/>
        <w:jc w:val="both"/>
        <w:rPr>
          <w:rFonts w:ascii="Times New Roman" w:eastAsia="Calibri" w:hAnsi="Times New Roman" w:cs="Times New Roman"/>
        </w:rPr>
      </w:pPr>
    </w:p>
    <w:p w14:paraId="7D390035" w14:textId="77777777" w:rsidR="00CF6D2C" w:rsidRPr="00CF6D2C" w:rsidRDefault="00CF6D2C" w:rsidP="00CF6D2C">
      <w:pPr>
        <w:spacing w:line="259" w:lineRule="auto"/>
        <w:ind w:left="567"/>
        <w:jc w:val="both"/>
        <w:rPr>
          <w:rFonts w:ascii="Times New Roman" w:eastAsia="Calibri" w:hAnsi="Times New Roman" w:cs="Times New Roman"/>
        </w:rPr>
      </w:pPr>
      <w:r w:rsidRPr="00CF6D2C">
        <w:rPr>
          <w:rFonts w:ascii="Times New Roman" w:eastAsia="Calibri" w:hAnsi="Times New Roman" w:cs="Times New Roman"/>
        </w:rPr>
        <w:t xml:space="preserve">„(1) Škodou malou sa rozumie škoda prevyšujúca sumu 400 eur. Škodou väčšou sa rozumie škoda prevyšujúca sumu 16 000 eur. Značnou škodou sa rozumie škoda prevyšujúca sumu 320 000 eur. Škodou veľkého rozsahu sa rozumie škoda prevyšujúca </w:t>
      </w:r>
      <w:r w:rsidRPr="00CF6D2C">
        <w:rPr>
          <w:rFonts w:ascii="Times New Roman" w:eastAsia="Calibri" w:hAnsi="Times New Roman" w:cs="Times New Roman"/>
        </w:rPr>
        <w:lastRenderedPageBreak/>
        <w:t>sumu 1 000 000 eur. Tieto hľadiská sa použijú rovnako na určenie výšky prospechu, hodnoty veci a rozsahu činu.“.</w:t>
      </w:r>
    </w:p>
    <w:p w14:paraId="0EC9E71F" w14:textId="77777777" w:rsidR="00CF6D2C" w:rsidRPr="00CF6D2C" w:rsidRDefault="00CF6D2C" w:rsidP="00CF6D2C">
      <w:pPr>
        <w:spacing w:line="259" w:lineRule="auto"/>
        <w:ind w:left="567"/>
        <w:jc w:val="both"/>
        <w:rPr>
          <w:rFonts w:ascii="Times New Roman" w:eastAsia="Calibri" w:hAnsi="Times New Roman" w:cs="Times New Roman"/>
        </w:rPr>
      </w:pPr>
    </w:p>
    <w:p w14:paraId="72B4391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sa slová </w:t>
      </w:r>
      <w:r w:rsidRPr="00CF6D2C">
        <w:rPr>
          <w:rFonts w:ascii="Times New Roman" w:eastAsia="Calibri" w:hAnsi="Times New Roman" w:cs="Times New Roman"/>
          <w:iCs/>
        </w:rPr>
        <w:t>„až na tri roky“ nahrádzajú slovami „až na dva roky“.</w:t>
      </w:r>
    </w:p>
    <w:p w14:paraId="06FF4DB3"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B5488CC"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okrem § 212 ods. 2, § 243a ods. 2, § 245 ods. 2 a § 246 ods. 2 sa slová </w:t>
      </w:r>
      <w:r w:rsidRPr="00CF6D2C">
        <w:rPr>
          <w:rFonts w:ascii="Times New Roman" w:eastAsia="Calibri" w:hAnsi="Times New Roman" w:cs="Times New Roman"/>
          <w:iCs/>
        </w:rPr>
        <w:t>„na šesť mesiacov až tri roky“ nahrádzajú slovami „až na dva roky“.</w:t>
      </w:r>
    </w:p>
    <w:p w14:paraId="4510B980"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DA9309A"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sa slová </w:t>
      </w:r>
      <w:r w:rsidRPr="00CF6D2C">
        <w:rPr>
          <w:rFonts w:ascii="Times New Roman" w:eastAsia="Calibri" w:hAnsi="Times New Roman" w:cs="Times New Roman"/>
          <w:iCs/>
        </w:rPr>
        <w:t>„šesť mesiacov až päť rokov“ nahrádzajú slovami „šesť mesiacov až tri roky“.</w:t>
      </w:r>
    </w:p>
    <w:p w14:paraId="4EBA5A43"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5E259FC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okrem § 225 ods. 1 sa slová </w:t>
      </w:r>
      <w:r w:rsidRPr="00CF6D2C">
        <w:rPr>
          <w:rFonts w:ascii="Times New Roman" w:eastAsia="Calibri" w:hAnsi="Times New Roman" w:cs="Times New Roman"/>
          <w:iCs/>
        </w:rPr>
        <w:t>„jeden rok až päť rokov“ nahrádzajú slovami „šesť mesiacov až tri roky“.</w:t>
      </w:r>
    </w:p>
    <w:p w14:paraId="646F23D4"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6BE5F00"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okrem § 225 ods. 3, § 233 ods. 1, § 233 ods. 2 a § 233a ods. 3 sa slová </w:t>
      </w:r>
      <w:r w:rsidRPr="00CF6D2C">
        <w:rPr>
          <w:rFonts w:ascii="Times New Roman" w:eastAsia="Calibri" w:hAnsi="Times New Roman" w:cs="Times New Roman"/>
          <w:iCs/>
        </w:rPr>
        <w:t>„dva roky až päť rokov“ nahrádzajú slovami „jeden rok až päť rokov“.</w:t>
      </w:r>
    </w:p>
    <w:p w14:paraId="204F3474"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99C1B7D"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sa slová </w:t>
      </w:r>
      <w:r w:rsidRPr="00CF6D2C">
        <w:rPr>
          <w:rFonts w:ascii="Times New Roman" w:eastAsia="Calibri" w:hAnsi="Times New Roman" w:cs="Times New Roman"/>
          <w:iCs/>
        </w:rPr>
        <w:t>„dva roky až osem rokov“ nahrádzajú slovami „jeden rok až päť rokov“.</w:t>
      </w:r>
    </w:p>
    <w:p w14:paraId="14D7399E"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1FCA2683"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sa slová </w:t>
      </w:r>
      <w:r w:rsidRPr="00CF6D2C">
        <w:rPr>
          <w:rFonts w:ascii="Times New Roman" w:eastAsia="Calibri" w:hAnsi="Times New Roman" w:cs="Times New Roman"/>
          <w:iCs/>
        </w:rPr>
        <w:t>„tri roky až osem rokov“ nahrádzajú slovami „jeden rok až päť rokov“.</w:t>
      </w:r>
    </w:p>
    <w:p w14:paraId="29342757" w14:textId="77777777" w:rsidR="00CF6D2C" w:rsidRPr="00CF6D2C" w:rsidRDefault="00CF6D2C" w:rsidP="00CF6D2C">
      <w:pPr>
        <w:spacing w:line="259" w:lineRule="auto"/>
        <w:jc w:val="both"/>
        <w:rPr>
          <w:rFonts w:ascii="Times New Roman" w:eastAsia="Calibri" w:hAnsi="Times New Roman" w:cs="Times New Roman"/>
        </w:rPr>
      </w:pPr>
    </w:p>
    <w:p w14:paraId="50D5ED7A"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sa slová </w:t>
      </w:r>
      <w:r w:rsidRPr="00CF6D2C">
        <w:rPr>
          <w:rFonts w:ascii="Times New Roman" w:eastAsia="Calibri" w:hAnsi="Times New Roman" w:cs="Times New Roman"/>
          <w:iCs/>
        </w:rPr>
        <w:t>„štyri roky až osem rokov“ nahrádzajú slovami „jeden rok až päť rokov“.</w:t>
      </w:r>
    </w:p>
    <w:p w14:paraId="3A0435FD" w14:textId="77777777" w:rsidR="00CF6D2C" w:rsidRPr="00CF6D2C" w:rsidRDefault="00CF6D2C" w:rsidP="00CF6D2C">
      <w:pPr>
        <w:spacing w:line="259" w:lineRule="auto"/>
        <w:jc w:val="both"/>
        <w:rPr>
          <w:rFonts w:ascii="Times New Roman" w:eastAsia="Calibri" w:hAnsi="Times New Roman" w:cs="Times New Roman"/>
        </w:rPr>
      </w:pPr>
    </w:p>
    <w:p w14:paraId="4E980E7D"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okrem § 219 ods. 6 a § 225 ods. 4 sa slová </w:t>
      </w:r>
      <w:r w:rsidRPr="00CF6D2C">
        <w:rPr>
          <w:rFonts w:ascii="Times New Roman" w:eastAsia="Calibri" w:hAnsi="Times New Roman" w:cs="Times New Roman"/>
          <w:iCs/>
        </w:rPr>
        <w:t>„tri roky až desať rokov“ nahrádzajú slovami „dva roky až osem rokov“.</w:t>
      </w:r>
    </w:p>
    <w:p w14:paraId="3A70BA9C"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1B3CD6A"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sa slová </w:t>
      </w:r>
      <w:r w:rsidRPr="00CF6D2C">
        <w:rPr>
          <w:rFonts w:ascii="Times New Roman" w:eastAsia="Calibri" w:hAnsi="Times New Roman" w:cs="Times New Roman"/>
          <w:iCs/>
        </w:rPr>
        <w:t>„štyri roky až desať rokov“ nahrádzajú slovami „dva roky až osem rokov“.</w:t>
      </w:r>
    </w:p>
    <w:p w14:paraId="39DC0DB6"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4A06CD6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sa slová </w:t>
      </w:r>
      <w:r w:rsidRPr="00CF6D2C">
        <w:rPr>
          <w:rFonts w:ascii="Times New Roman" w:eastAsia="Calibri" w:hAnsi="Times New Roman" w:cs="Times New Roman"/>
          <w:iCs/>
        </w:rPr>
        <w:t>„päť rokov až desať rokov“ nahrádzajú slovami „dva roky až osem rokov“.</w:t>
      </w:r>
    </w:p>
    <w:p w14:paraId="02035499"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4D11313"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okrem § 219a ods. 4, § 225 ods. 5, § 227 ods. 4 a § 235 ods. 4 sa slová </w:t>
      </w:r>
      <w:r w:rsidRPr="00CF6D2C">
        <w:rPr>
          <w:rFonts w:ascii="Times New Roman" w:eastAsia="Calibri" w:hAnsi="Times New Roman" w:cs="Times New Roman"/>
          <w:iCs/>
        </w:rPr>
        <w:t>„päť rokov až dvanásť rokov“ nahrádzajú slovami „tri roky až osem rokov“.</w:t>
      </w:r>
    </w:p>
    <w:p w14:paraId="73D5A129"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59489E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sa slová </w:t>
      </w:r>
      <w:r w:rsidRPr="00CF6D2C">
        <w:rPr>
          <w:rFonts w:ascii="Times New Roman" w:eastAsia="Calibri" w:hAnsi="Times New Roman" w:cs="Times New Roman"/>
          <w:iCs/>
        </w:rPr>
        <w:t>„sedem rokov až desať rokov“ nahrádzajú slovami „dva roky až osem rokov“.</w:t>
      </w:r>
    </w:p>
    <w:p w14:paraId="0E7AF488"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E03ACD2"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okrem § 233 ods. 4 sa slová </w:t>
      </w:r>
      <w:r w:rsidRPr="00CF6D2C">
        <w:rPr>
          <w:rFonts w:ascii="Times New Roman" w:eastAsia="Calibri" w:hAnsi="Times New Roman" w:cs="Times New Roman"/>
          <w:iCs/>
        </w:rPr>
        <w:t>„sedem rokov až dvanásť rokov“ nahrádzajú slovami „dva roky až osem rokov“.</w:t>
      </w:r>
    </w:p>
    <w:p w14:paraId="0E09BC99"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694F7ED"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okrem § 225 ods. 6 sa slová </w:t>
      </w:r>
      <w:r w:rsidRPr="00CF6D2C">
        <w:rPr>
          <w:rFonts w:ascii="Times New Roman" w:eastAsia="Calibri" w:hAnsi="Times New Roman" w:cs="Times New Roman"/>
          <w:iCs/>
        </w:rPr>
        <w:t>„desať rokov až pätnásť rokov“ nahrádzajú slovami „tri roky až desať rokov“.</w:t>
      </w:r>
    </w:p>
    <w:p w14:paraId="3BF7F75F"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2D9BACC"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štvrtej hlavy v druhej časti sa slová </w:t>
      </w:r>
      <w:r w:rsidRPr="00CF6D2C">
        <w:rPr>
          <w:rFonts w:ascii="Times New Roman" w:eastAsia="Calibri" w:hAnsi="Times New Roman" w:cs="Times New Roman"/>
          <w:iCs/>
        </w:rPr>
        <w:t>„dvanásť rokov až pätnásť rokov“ nahrádzajú slovami „tri roky až desať rokov“.</w:t>
      </w:r>
    </w:p>
    <w:p w14:paraId="65E0024B"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DC4DD72"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217 ods. 1 sa slová „dva roky“ nahrádzajú slovami „jeden rok“.</w:t>
      </w:r>
    </w:p>
    <w:p w14:paraId="64705553"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4486351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217 ods. 2 sa slová „na šesť mesiacov až na tri roky“ nahrádzajú slovami „až na dva roky“.</w:t>
      </w:r>
    </w:p>
    <w:p w14:paraId="6BB0327C"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618DAB8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219 ods. 6 sa slová „</w:t>
      </w:r>
      <w:r w:rsidRPr="00CF6D2C">
        <w:rPr>
          <w:rFonts w:ascii="Times New Roman" w:eastAsia="Calibri" w:hAnsi="Times New Roman" w:cs="Times New Roman"/>
          <w:iCs/>
        </w:rPr>
        <w:t>tri roky až desať rokov</w:t>
      </w:r>
      <w:r w:rsidRPr="00CF6D2C">
        <w:rPr>
          <w:rFonts w:ascii="Times New Roman" w:eastAsia="Calibri" w:hAnsi="Times New Roman" w:cs="Times New Roman"/>
        </w:rPr>
        <w:t>“ nahrádzajú slovami „</w:t>
      </w:r>
      <w:r w:rsidRPr="00CF6D2C">
        <w:rPr>
          <w:rFonts w:ascii="Times New Roman" w:eastAsia="Calibri" w:hAnsi="Times New Roman" w:cs="Times New Roman"/>
          <w:iCs/>
        </w:rPr>
        <w:t>dva roky až šesť rokov</w:t>
      </w:r>
      <w:r w:rsidRPr="00CF6D2C">
        <w:rPr>
          <w:rFonts w:ascii="Times New Roman" w:eastAsia="Calibri" w:hAnsi="Times New Roman" w:cs="Times New Roman"/>
        </w:rPr>
        <w:t>“.</w:t>
      </w:r>
    </w:p>
    <w:p w14:paraId="12FACDF0"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ABB2CE1"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219a ods. 4 sa slová „päť rokov až dvanásť rokov“ nahrádzajú slovami „</w:t>
      </w:r>
      <w:r w:rsidRPr="00CF6D2C">
        <w:rPr>
          <w:rFonts w:ascii="Times New Roman" w:eastAsia="Calibri" w:hAnsi="Times New Roman" w:cs="Times New Roman"/>
          <w:iCs/>
        </w:rPr>
        <w:t>dva roky až osem rokov</w:t>
      </w:r>
      <w:r w:rsidRPr="00CF6D2C">
        <w:rPr>
          <w:rFonts w:ascii="Times New Roman" w:eastAsia="Calibri" w:hAnsi="Times New Roman" w:cs="Times New Roman"/>
        </w:rPr>
        <w:t>“.</w:t>
      </w:r>
    </w:p>
    <w:p w14:paraId="39B59286"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05C2EFE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225 ods. 1 sa slová „</w:t>
      </w:r>
      <w:r w:rsidRPr="00CF6D2C">
        <w:rPr>
          <w:rFonts w:ascii="Times New Roman" w:eastAsia="Calibri" w:hAnsi="Times New Roman" w:cs="Times New Roman"/>
          <w:iCs/>
        </w:rPr>
        <w:t>jeden rok až päť rokov</w:t>
      </w:r>
      <w:r w:rsidRPr="00CF6D2C">
        <w:rPr>
          <w:rFonts w:ascii="Times New Roman" w:eastAsia="Calibri" w:hAnsi="Times New Roman" w:cs="Times New Roman"/>
        </w:rPr>
        <w:t xml:space="preserve">“ nahrádzajú slovami „šesť mesiacov až dva roky a </w:t>
      </w:r>
      <w:r w:rsidRPr="00CF6D2C">
        <w:rPr>
          <w:rFonts w:ascii="Times New Roman" w:eastAsia="Calibri" w:hAnsi="Times New Roman" w:cs="Times New Roman"/>
          <w:iCs/>
        </w:rPr>
        <w:t>deväť mesiacov</w:t>
      </w:r>
      <w:r w:rsidRPr="00CF6D2C">
        <w:rPr>
          <w:rFonts w:ascii="Times New Roman" w:eastAsia="Calibri" w:hAnsi="Times New Roman" w:cs="Times New Roman"/>
        </w:rPr>
        <w:t>“.</w:t>
      </w:r>
    </w:p>
    <w:p w14:paraId="227A46DD"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47FD4CE0"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225 ods. 3 sa slová „</w:t>
      </w:r>
      <w:r w:rsidRPr="00CF6D2C">
        <w:rPr>
          <w:rFonts w:ascii="Times New Roman" w:eastAsia="Calibri" w:hAnsi="Times New Roman" w:cs="Times New Roman"/>
          <w:iCs/>
        </w:rPr>
        <w:t>dva roky až päť rokov</w:t>
      </w:r>
      <w:r w:rsidRPr="00CF6D2C">
        <w:rPr>
          <w:rFonts w:ascii="Times New Roman" w:eastAsia="Calibri" w:hAnsi="Times New Roman" w:cs="Times New Roman"/>
        </w:rPr>
        <w:t>“ nahrádzajú slovami „</w:t>
      </w:r>
      <w:r w:rsidRPr="00CF6D2C">
        <w:rPr>
          <w:rFonts w:ascii="Times New Roman" w:eastAsia="Calibri" w:hAnsi="Times New Roman" w:cs="Times New Roman"/>
          <w:iCs/>
        </w:rPr>
        <w:t>jeden rok až tri roky a deväť mesiacov</w:t>
      </w:r>
      <w:r w:rsidRPr="00CF6D2C">
        <w:rPr>
          <w:rFonts w:ascii="Times New Roman" w:eastAsia="Calibri" w:hAnsi="Times New Roman" w:cs="Times New Roman"/>
        </w:rPr>
        <w:t>“.</w:t>
      </w:r>
    </w:p>
    <w:p w14:paraId="5B7AF6E1"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75DF6D9"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225 ods. 4 sa slová „</w:t>
      </w:r>
      <w:r w:rsidRPr="00CF6D2C">
        <w:rPr>
          <w:rFonts w:ascii="Times New Roman" w:eastAsia="Calibri" w:hAnsi="Times New Roman" w:cs="Times New Roman"/>
          <w:iCs/>
        </w:rPr>
        <w:t>tri roky až desať rokov</w:t>
      </w:r>
      <w:r w:rsidRPr="00CF6D2C">
        <w:rPr>
          <w:rFonts w:ascii="Times New Roman" w:eastAsia="Calibri" w:hAnsi="Times New Roman" w:cs="Times New Roman"/>
        </w:rPr>
        <w:t>“ nahrádzajú slovami „</w:t>
      </w:r>
      <w:r w:rsidRPr="00CF6D2C">
        <w:rPr>
          <w:rFonts w:ascii="Times New Roman" w:eastAsia="Calibri" w:hAnsi="Times New Roman" w:cs="Times New Roman"/>
          <w:iCs/>
        </w:rPr>
        <w:t>jeden rok až štyri roky a deväť mesiacov</w:t>
      </w:r>
      <w:r w:rsidRPr="00CF6D2C">
        <w:rPr>
          <w:rFonts w:ascii="Times New Roman" w:eastAsia="Calibri" w:hAnsi="Times New Roman" w:cs="Times New Roman"/>
        </w:rPr>
        <w:t>“.</w:t>
      </w:r>
    </w:p>
    <w:p w14:paraId="0AD3A5E5"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4900B7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225 ods. 5 sa slová „päť rokov až dvanásť rokov“ nahrádzajú slovami „</w:t>
      </w:r>
      <w:r w:rsidRPr="00CF6D2C">
        <w:rPr>
          <w:rFonts w:ascii="Times New Roman" w:eastAsia="Calibri" w:hAnsi="Times New Roman" w:cs="Times New Roman"/>
          <w:iCs/>
        </w:rPr>
        <w:t>dva roky až šesť rokov a deväť mesiacov</w:t>
      </w:r>
      <w:r w:rsidRPr="00CF6D2C">
        <w:rPr>
          <w:rFonts w:ascii="Times New Roman" w:eastAsia="Calibri" w:hAnsi="Times New Roman" w:cs="Times New Roman"/>
        </w:rPr>
        <w:t>“.</w:t>
      </w:r>
    </w:p>
    <w:p w14:paraId="5514ED28"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EDB0D6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225 ods. 6 písm. sa slová „desať rokov až pätnásť rokov“ nahrádzajú slovami „</w:t>
      </w:r>
      <w:r w:rsidRPr="00CF6D2C">
        <w:rPr>
          <w:rFonts w:ascii="Times New Roman" w:eastAsia="Calibri" w:hAnsi="Times New Roman" w:cs="Times New Roman"/>
          <w:iCs/>
        </w:rPr>
        <w:t>tri roky až osem rokov a deväť mesiacov</w:t>
      </w:r>
      <w:r w:rsidRPr="00CF6D2C">
        <w:rPr>
          <w:rFonts w:ascii="Times New Roman" w:eastAsia="Calibri" w:hAnsi="Times New Roman" w:cs="Times New Roman"/>
        </w:rPr>
        <w:t>“.</w:t>
      </w:r>
    </w:p>
    <w:p w14:paraId="549DAAD1"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FAEE692"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227 ods. 4 sa slová „päť rokov až dvanásť rokov“ nahrádzajú slovami „</w:t>
      </w:r>
      <w:r w:rsidRPr="00CF6D2C">
        <w:rPr>
          <w:rFonts w:ascii="Times New Roman" w:eastAsia="Calibri" w:hAnsi="Times New Roman" w:cs="Times New Roman"/>
          <w:iCs/>
        </w:rPr>
        <w:t>dva roky až osem rokov</w:t>
      </w:r>
      <w:r w:rsidRPr="00CF6D2C">
        <w:rPr>
          <w:rFonts w:ascii="Times New Roman" w:eastAsia="Calibri" w:hAnsi="Times New Roman" w:cs="Times New Roman"/>
        </w:rPr>
        <w:t>“.</w:t>
      </w:r>
    </w:p>
    <w:p w14:paraId="33D0564B"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5A8B3A42"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233 ods. 1 sa slová „na dva roky až päť rokov“ nahrádzajú slovami „až na štyri roky“.</w:t>
      </w:r>
    </w:p>
    <w:p w14:paraId="2A46ECF7"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DFD8449"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 233 ods. 2 sa za slovo „spáchanej“ vkladajú slová „iným skutkom“. </w:t>
      </w:r>
    </w:p>
    <w:p w14:paraId="01C8EC72"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42371B6"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233 ods. 4 sa slová „sedem rokov až dvanásť rokov“ nahrádzajú slovami „dva roky až šesť rokov“. </w:t>
      </w:r>
    </w:p>
    <w:p w14:paraId="2ECE119C"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2866AE2"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233 ods. 5 sa slová „dvanásť rokov až dvadsať rokov“ nahrádzajú slovami „tri roky až osem rokov“.</w:t>
      </w:r>
    </w:p>
    <w:p w14:paraId="69BF3871"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7E526CF"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233a ods. 2 sa za slovo „spáchanej“ vkladajú slová „iným skutkom“.</w:t>
      </w:r>
    </w:p>
    <w:p w14:paraId="5D0EB248"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7DA6141"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233a ods. 3 sa slová „dva roky až päť rokov“ nahrádzajú slovami „</w:t>
      </w:r>
      <w:r w:rsidRPr="00CF6D2C">
        <w:rPr>
          <w:rFonts w:ascii="Times New Roman" w:eastAsia="Calibri" w:hAnsi="Times New Roman" w:cs="Times New Roman"/>
          <w:iCs/>
        </w:rPr>
        <w:t>šesť mesiacov až tri roky</w:t>
      </w:r>
      <w:r w:rsidRPr="00CF6D2C">
        <w:rPr>
          <w:rFonts w:ascii="Times New Roman" w:eastAsia="Calibri" w:hAnsi="Times New Roman" w:cs="Times New Roman"/>
        </w:rPr>
        <w:t>“.</w:t>
      </w:r>
    </w:p>
    <w:p w14:paraId="2FD1C013"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1CC25AFE"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Za § 233a sa vkladá nový § 233b, ktorý vrátane nadpisu znie:</w:t>
      </w:r>
    </w:p>
    <w:p w14:paraId="67297DB1"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DC7CAB7" w14:textId="77777777" w:rsidR="00CF6D2C" w:rsidRPr="00CF6D2C" w:rsidRDefault="00CF6D2C" w:rsidP="00CF6D2C">
      <w:pPr>
        <w:spacing w:line="259" w:lineRule="auto"/>
        <w:ind w:left="567"/>
        <w:contextualSpacing/>
        <w:jc w:val="center"/>
        <w:rPr>
          <w:rFonts w:ascii="Times New Roman" w:eastAsia="Calibri" w:hAnsi="Times New Roman" w:cs="Times New Roman"/>
        </w:rPr>
      </w:pPr>
      <w:r w:rsidRPr="00CF6D2C">
        <w:rPr>
          <w:rFonts w:ascii="Times New Roman" w:eastAsia="Calibri" w:hAnsi="Times New Roman" w:cs="Times New Roman"/>
        </w:rPr>
        <w:t>„§ 233b</w:t>
      </w:r>
    </w:p>
    <w:p w14:paraId="34B89909" w14:textId="77777777" w:rsidR="00CF6D2C" w:rsidRPr="00CF6D2C" w:rsidRDefault="00CF6D2C" w:rsidP="00CF6D2C">
      <w:pPr>
        <w:spacing w:line="259" w:lineRule="auto"/>
        <w:ind w:left="567"/>
        <w:contextualSpacing/>
        <w:jc w:val="center"/>
        <w:rPr>
          <w:rFonts w:ascii="Times New Roman" w:eastAsia="Calibri" w:hAnsi="Times New Roman" w:cs="Times New Roman"/>
        </w:rPr>
      </w:pPr>
    </w:p>
    <w:p w14:paraId="28D3BDD8" w14:textId="77777777" w:rsidR="00CF6D2C" w:rsidRPr="00CF6D2C" w:rsidRDefault="00CF6D2C" w:rsidP="00CF6D2C">
      <w:pPr>
        <w:spacing w:line="259" w:lineRule="auto"/>
        <w:ind w:left="567"/>
        <w:contextualSpacing/>
        <w:jc w:val="center"/>
        <w:rPr>
          <w:rFonts w:ascii="Times New Roman" w:eastAsia="Calibri" w:hAnsi="Times New Roman" w:cs="Times New Roman"/>
        </w:rPr>
      </w:pPr>
      <w:r w:rsidRPr="00CF6D2C">
        <w:rPr>
          <w:rFonts w:ascii="Times New Roman" w:eastAsia="Calibri" w:hAnsi="Times New Roman" w:cs="Times New Roman"/>
        </w:rPr>
        <w:t>Spoločné ustanovenia k § 233 a k § 233a</w:t>
      </w:r>
    </w:p>
    <w:p w14:paraId="5E26DD8F"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40EABD7" w14:textId="77777777" w:rsidR="00CF6D2C" w:rsidRPr="00CF6D2C" w:rsidRDefault="00CF6D2C" w:rsidP="00CF6D2C">
      <w:pPr>
        <w:numPr>
          <w:ilvl w:val="0"/>
          <w:numId w:val="3"/>
        </w:numPr>
        <w:spacing w:after="160" w:line="259" w:lineRule="auto"/>
        <w:ind w:left="1134" w:hanging="567"/>
        <w:contextualSpacing/>
        <w:jc w:val="both"/>
        <w:rPr>
          <w:rFonts w:ascii="Times New Roman" w:eastAsia="Calibri" w:hAnsi="Times New Roman" w:cs="Times New Roman"/>
        </w:rPr>
      </w:pPr>
      <w:r w:rsidRPr="00CF6D2C">
        <w:rPr>
          <w:rFonts w:ascii="Times New Roman" w:eastAsia="Calibri" w:hAnsi="Times New Roman" w:cs="Times New Roman"/>
        </w:rPr>
        <w:t>Pri určovaní druhu trestu a jeho výmery na trestné činy legalizácie výnosu z trestnej činnosti podľa § 233 ods. 1 až 5 alebo podľa § 233a ods. 1 až 4 súd prihliadne tiež k trestnej sadzbe ustanovenej na trestný čin, z ktorého pochádza výnos z trestnej činnosti, ak tento zákon na tento trestný čin ustanovuje miernejší trest.</w:t>
      </w:r>
    </w:p>
    <w:p w14:paraId="11E3185F"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02AB001" w14:textId="77777777" w:rsidR="00CF6D2C" w:rsidRPr="00CF6D2C" w:rsidRDefault="00CF6D2C" w:rsidP="00CF6D2C">
      <w:pPr>
        <w:numPr>
          <w:ilvl w:val="0"/>
          <w:numId w:val="3"/>
        </w:numPr>
        <w:spacing w:after="160" w:line="259" w:lineRule="auto"/>
        <w:ind w:left="1134" w:hanging="567"/>
        <w:contextualSpacing/>
        <w:jc w:val="both"/>
        <w:rPr>
          <w:rFonts w:ascii="Times New Roman" w:eastAsia="Calibri" w:hAnsi="Times New Roman" w:cs="Times New Roman"/>
        </w:rPr>
      </w:pPr>
      <w:r w:rsidRPr="00CF6D2C">
        <w:rPr>
          <w:rFonts w:ascii="Times New Roman" w:eastAsia="Calibri" w:hAnsi="Times New Roman" w:cs="Times New Roman"/>
        </w:rPr>
        <w:t>Trestné činy legalizácie výnosu z trestnej činnosti podľa § 233 ods. 1 až 5 a podľa § 233a ods. 1 až 4 sa nepovažujú za trváce trestné činy.“</w:t>
      </w:r>
    </w:p>
    <w:p w14:paraId="10AEF8BF"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3897DD2"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235 ods. 4 sa slová „päť rokov až dvanásť rokov“ nahrádzajú slovami „</w:t>
      </w:r>
      <w:r w:rsidRPr="00CF6D2C">
        <w:rPr>
          <w:rFonts w:ascii="Times New Roman" w:eastAsia="Calibri" w:hAnsi="Times New Roman" w:cs="Times New Roman"/>
          <w:iCs/>
        </w:rPr>
        <w:t>dva roky až osem rokov</w:t>
      </w:r>
      <w:r w:rsidRPr="00CF6D2C">
        <w:rPr>
          <w:rFonts w:ascii="Times New Roman" w:eastAsia="Calibri" w:hAnsi="Times New Roman" w:cs="Times New Roman"/>
        </w:rPr>
        <w:t>“.</w:t>
      </w:r>
    </w:p>
    <w:p w14:paraId="6CACB13C"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81843B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239 ods. 1 sa slová „dva roky“ nahrádzajú slovami „jeden rok“.</w:t>
      </w:r>
    </w:p>
    <w:p w14:paraId="15EB3D5F"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7C9E103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240 ods. 1 sa slová „dva roky“ nahrádzajú slovami „jeden rok“.</w:t>
      </w:r>
    </w:p>
    <w:p w14:paraId="56E122B6"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15FD8F63"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247 ods. 1 sa slová „dva roky“ nahrádzajú slovami „jeden rok“.</w:t>
      </w:r>
    </w:p>
    <w:p w14:paraId="3B7298B0"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36587BF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247d ods. 1 sa slová „dva roky“ nahrádzajú slovami „jeden rok“.</w:t>
      </w:r>
    </w:p>
    <w:p w14:paraId="7B989F60"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9270E40"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248a ods. 3 sa slová </w:t>
      </w:r>
      <w:r w:rsidRPr="00CF6D2C">
        <w:rPr>
          <w:rFonts w:ascii="Times New Roman" w:eastAsia="Calibri" w:hAnsi="Times New Roman" w:cs="Times New Roman"/>
          <w:iCs/>
        </w:rPr>
        <w:t>„dva roky až šesť rokov“ nahrádzajú slovami „jeden rok až päť rokov“.</w:t>
      </w:r>
    </w:p>
    <w:p w14:paraId="5A5A8823"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5E258D37"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okrem § 260 sa slová </w:t>
      </w:r>
      <w:r w:rsidRPr="00CF6D2C">
        <w:rPr>
          <w:rFonts w:ascii="Times New Roman" w:eastAsia="Calibri" w:hAnsi="Times New Roman" w:cs="Times New Roman"/>
          <w:iCs/>
        </w:rPr>
        <w:t>„až na tri roky“ nahrádzajú slovami „až na dva roky“.</w:t>
      </w:r>
    </w:p>
    <w:p w14:paraId="61A76366"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D9D39E3"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okrem § 261 ods. 1 a § 264 ods. 1 sa slová </w:t>
      </w:r>
      <w:r w:rsidRPr="00CF6D2C">
        <w:rPr>
          <w:rFonts w:ascii="Times New Roman" w:eastAsia="Calibri" w:hAnsi="Times New Roman" w:cs="Times New Roman"/>
          <w:iCs/>
        </w:rPr>
        <w:t>„na šesť mesiacov až tri roky“ nahrádzajú slovami „až na dva roky“.</w:t>
      </w:r>
    </w:p>
    <w:p w14:paraId="43C2A0A4"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C999211"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sa slová </w:t>
      </w:r>
      <w:r w:rsidRPr="00CF6D2C">
        <w:rPr>
          <w:rFonts w:ascii="Times New Roman" w:eastAsia="Calibri" w:hAnsi="Times New Roman" w:cs="Times New Roman"/>
          <w:iCs/>
        </w:rPr>
        <w:t>„až na štyri roky“ nahrádzajú slovami „až na dva roky“.</w:t>
      </w:r>
    </w:p>
    <w:p w14:paraId="4A854B86"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6AF3A1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sa slová </w:t>
      </w:r>
      <w:r w:rsidRPr="00CF6D2C">
        <w:rPr>
          <w:rFonts w:ascii="Times New Roman" w:eastAsia="Calibri" w:hAnsi="Times New Roman" w:cs="Times New Roman"/>
          <w:iCs/>
        </w:rPr>
        <w:t>„šesť mesiacov až päť rokov“ nahrádzajú slovami „šesť mesiacov až tri roky“.</w:t>
      </w:r>
    </w:p>
    <w:p w14:paraId="3B550343"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476AF91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okrem § 261 ods. 4 a § 262 ods. 3 sa slová </w:t>
      </w:r>
      <w:r w:rsidRPr="00CF6D2C">
        <w:rPr>
          <w:rFonts w:ascii="Times New Roman" w:eastAsia="Calibri" w:hAnsi="Times New Roman" w:cs="Times New Roman"/>
          <w:iCs/>
        </w:rPr>
        <w:t>„jeden rok až päť rokov“ nahrádzajú slovami „šesť mesiacov až tri roky“.</w:t>
      </w:r>
    </w:p>
    <w:p w14:paraId="6DE26900"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1E3250E"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lastRenderedPageBreak/>
        <w:t xml:space="preserve">V celom texte piatej hlavy v druhej časti sa slová </w:t>
      </w:r>
      <w:r w:rsidRPr="00CF6D2C">
        <w:rPr>
          <w:rFonts w:ascii="Times New Roman" w:eastAsia="Calibri" w:hAnsi="Times New Roman" w:cs="Times New Roman"/>
          <w:iCs/>
        </w:rPr>
        <w:t>„dva roky až šesť rokov“ nahrádzajú slovami „jeden rok až päť rokov“.</w:t>
      </w:r>
    </w:p>
    <w:p w14:paraId="22114DE6" w14:textId="77777777" w:rsidR="00CF6D2C" w:rsidRPr="00CF6D2C" w:rsidRDefault="00CF6D2C" w:rsidP="00CF6D2C">
      <w:pPr>
        <w:spacing w:line="259" w:lineRule="auto"/>
        <w:jc w:val="both"/>
        <w:rPr>
          <w:rFonts w:ascii="Times New Roman" w:eastAsia="Calibri" w:hAnsi="Times New Roman" w:cs="Times New Roman"/>
        </w:rPr>
      </w:pPr>
    </w:p>
    <w:p w14:paraId="0CE632C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okrem § 261 ods. 5 sa slová </w:t>
      </w:r>
      <w:r w:rsidRPr="00CF6D2C">
        <w:rPr>
          <w:rFonts w:ascii="Times New Roman" w:eastAsia="Calibri" w:hAnsi="Times New Roman" w:cs="Times New Roman"/>
          <w:iCs/>
        </w:rPr>
        <w:t>„tri roky až osem rokov“ nahrádzajú slovami „jeden rok až päť rokov“.</w:t>
      </w:r>
    </w:p>
    <w:p w14:paraId="76375F19" w14:textId="77777777" w:rsidR="00CF6D2C" w:rsidRPr="00CF6D2C" w:rsidRDefault="00CF6D2C" w:rsidP="00CF6D2C">
      <w:pPr>
        <w:spacing w:line="259" w:lineRule="auto"/>
        <w:jc w:val="both"/>
        <w:rPr>
          <w:rFonts w:ascii="Times New Roman" w:eastAsia="Calibri" w:hAnsi="Times New Roman" w:cs="Times New Roman"/>
        </w:rPr>
      </w:pPr>
    </w:p>
    <w:p w14:paraId="45483B9E"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sa slová </w:t>
      </w:r>
      <w:r w:rsidRPr="00CF6D2C">
        <w:rPr>
          <w:rFonts w:ascii="Times New Roman" w:eastAsia="Calibri" w:hAnsi="Times New Roman" w:cs="Times New Roman"/>
          <w:iCs/>
        </w:rPr>
        <w:t>„štyri roky až osem rokov“ nahrádzajú slovami „jeden rok až päť rokov“.</w:t>
      </w:r>
    </w:p>
    <w:p w14:paraId="7F23E7D9" w14:textId="77777777" w:rsidR="00CF6D2C" w:rsidRPr="00CF6D2C" w:rsidRDefault="00CF6D2C" w:rsidP="00CF6D2C">
      <w:pPr>
        <w:spacing w:line="259" w:lineRule="auto"/>
        <w:jc w:val="both"/>
        <w:rPr>
          <w:rFonts w:ascii="Times New Roman" w:eastAsia="Calibri" w:hAnsi="Times New Roman" w:cs="Times New Roman"/>
        </w:rPr>
      </w:pPr>
    </w:p>
    <w:p w14:paraId="1F826CAA"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okrem § 276 ods. 3, § 277 ods. 3 a § 277a ods. 2 sa slová </w:t>
      </w:r>
      <w:r w:rsidRPr="00CF6D2C">
        <w:rPr>
          <w:rFonts w:ascii="Times New Roman" w:eastAsia="Calibri" w:hAnsi="Times New Roman" w:cs="Times New Roman"/>
          <w:iCs/>
        </w:rPr>
        <w:t xml:space="preserve">„štyri roky až desať rokov“ nahrádzajú slovami „dva roky až osem rokov“. </w:t>
      </w:r>
    </w:p>
    <w:p w14:paraId="698F80E9"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41514B9A"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sa slová </w:t>
      </w:r>
      <w:r w:rsidRPr="00CF6D2C">
        <w:rPr>
          <w:rFonts w:ascii="Times New Roman" w:eastAsia="Calibri" w:hAnsi="Times New Roman" w:cs="Times New Roman"/>
          <w:iCs/>
        </w:rPr>
        <w:t>„sedem rokov až desať rokov“ nahrádzajú slovami „dva roky až osem rokov“.</w:t>
      </w:r>
    </w:p>
    <w:p w14:paraId="66CE2E6E"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0ED829D9"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sa slová </w:t>
      </w:r>
      <w:r w:rsidRPr="00CF6D2C">
        <w:rPr>
          <w:rFonts w:ascii="Times New Roman" w:eastAsia="Calibri" w:hAnsi="Times New Roman" w:cs="Times New Roman"/>
          <w:iCs/>
        </w:rPr>
        <w:t>„päť rokov až dvanásť rokov“ nahrádzajú slovami „dva roky až osem rokov“.</w:t>
      </w:r>
    </w:p>
    <w:p w14:paraId="15CA354A"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096B07FE"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okrem § 254 ods. 5, § 261 ods. 6, § 264 ods. 3, § 265 ods. 4, § 266 ods. 3, § 276 ods. 4, § 277 ods. 4 a § 277a ods. 3 sa slová </w:t>
      </w:r>
      <w:r w:rsidRPr="00CF6D2C">
        <w:rPr>
          <w:rFonts w:ascii="Times New Roman" w:eastAsia="Calibri" w:hAnsi="Times New Roman" w:cs="Times New Roman"/>
          <w:iCs/>
        </w:rPr>
        <w:t>„sedem rokov až dvanásť rokov“ nahrádzajú slovami „tri roky až desať rokov“.</w:t>
      </w:r>
    </w:p>
    <w:p w14:paraId="6A1E3FE9"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586C70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piatej hlavy v druhej časti sa slová </w:t>
      </w:r>
      <w:r w:rsidRPr="00CF6D2C">
        <w:rPr>
          <w:rFonts w:ascii="Times New Roman" w:eastAsia="Calibri" w:hAnsi="Times New Roman" w:cs="Times New Roman"/>
          <w:iCs/>
        </w:rPr>
        <w:t>„desať rokov až pätnásť rokov“ nahrádzajú slovami „tri roky až desať rokov“.</w:t>
      </w:r>
    </w:p>
    <w:p w14:paraId="3E8E3B46"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184BD33"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251a ods. 1 sa slová „dva roky“ nahrádzajú slovami „jeden rok“.</w:t>
      </w:r>
    </w:p>
    <w:p w14:paraId="0C5B4664"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24A81D5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251b ods. 1 sa slová „päť rokov“ nahrádzajú slovami „tri roky“.</w:t>
      </w:r>
    </w:p>
    <w:p w14:paraId="607AFA48"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8E08E4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251b ods. 4 sa slová „tri roky až desať rokov“ nahrádzajú slovami „jeden rok až päť rokov“.</w:t>
      </w:r>
    </w:p>
    <w:p w14:paraId="09BEDF69"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7A8D79A9"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254 ods. 1 sa slová „dva roky“ nahrádzajú slovami „jeden rok“.</w:t>
      </w:r>
    </w:p>
    <w:p w14:paraId="20814347"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19FED070"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254 ods. 5 sa slová </w:t>
      </w:r>
      <w:r w:rsidRPr="00CF6D2C">
        <w:rPr>
          <w:rFonts w:ascii="Times New Roman" w:eastAsia="Calibri" w:hAnsi="Times New Roman" w:cs="Times New Roman"/>
          <w:iCs/>
        </w:rPr>
        <w:t>„sedem rokov až dvanásť rokov“ nahrádzajú slovami „dva roky až osem rokov“.</w:t>
      </w:r>
    </w:p>
    <w:p w14:paraId="5F8F23C4"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15BF032"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261 ods. 5 sa slová „tri roky až osem rokov“ nahrádzajú slovami „dva roky až sedem rokov“.</w:t>
      </w:r>
    </w:p>
    <w:p w14:paraId="0F1A676A"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2FDF84C"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261 ods. 6 sa slová „sedem rokov až dvanásť rokov“ nahrádzajú slovami „tri roky až deväť rokov“.</w:t>
      </w:r>
    </w:p>
    <w:p w14:paraId="642B2438"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6619636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262 ods. 2 sa slovo „značnú“ nahrádza slovom „väčšiu“.</w:t>
      </w:r>
    </w:p>
    <w:p w14:paraId="7707E000"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042961EE"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262 ods. 3 sa slová </w:t>
      </w:r>
      <w:r w:rsidRPr="00CF6D2C">
        <w:rPr>
          <w:rFonts w:ascii="Times New Roman" w:eastAsia="Calibri" w:hAnsi="Times New Roman" w:cs="Times New Roman"/>
          <w:iCs/>
        </w:rPr>
        <w:t>„škodu veľkého rozsahu“ nahrádzajú slovami „značnú škodu“.</w:t>
      </w:r>
    </w:p>
    <w:p w14:paraId="429E99BD"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597CBCED"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lastRenderedPageBreak/>
        <w:t xml:space="preserve">V § 263 ods. 2 sa slová </w:t>
      </w:r>
      <w:r w:rsidRPr="00CF6D2C">
        <w:rPr>
          <w:rFonts w:ascii="Times New Roman" w:eastAsia="Calibri" w:hAnsi="Times New Roman" w:cs="Times New Roman"/>
          <w:iCs/>
        </w:rPr>
        <w:t>„na jeden rok až tri roky“ nahrádzajú slovami „až na dva roky“.</w:t>
      </w:r>
    </w:p>
    <w:p w14:paraId="2168C510"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4B5CBF0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264 ods. 3 sa slová </w:t>
      </w:r>
      <w:r w:rsidRPr="00CF6D2C">
        <w:rPr>
          <w:rFonts w:ascii="Times New Roman" w:eastAsia="Calibri" w:hAnsi="Times New Roman" w:cs="Times New Roman"/>
          <w:iCs/>
        </w:rPr>
        <w:t>„sedem rokov až dvanásť rokov“ nahrádzajú slovami „dva roky až osem rokov“.</w:t>
      </w:r>
    </w:p>
    <w:p w14:paraId="4019E6BB"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CB576B1"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265 ods. 4 sa slová </w:t>
      </w:r>
      <w:r w:rsidRPr="00CF6D2C">
        <w:rPr>
          <w:rFonts w:ascii="Times New Roman" w:eastAsia="Calibri" w:hAnsi="Times New Roman" w:cs="Times New Roman"/>
          <w:iCs/>
        </w:rPr>
        <w:t>„sedem rokov až dvanásť rokov“ nahrádzajú slovami „dva roky až osem rokov“.</w:t>
      </w:r>
    </w:p>
    <w:p w14:paraId="18972737"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iCs/>
        </w:rPr>
        <w:t xml:space="preserve"> </w:t>
      </w:r>
    </w:p>
    <w:p w14:paraId="79C82452"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266 ods. 2 sa slová </w:t>
      </w:r>
      <w:r w:rsidRPr="00CF6D2C">
        <w:rPr>
          <w:rFonts w:ascii="Times New Roman" w:eastAsia="Calibri" w:hAnsi="Times New Roman" w:cs="Times New Roman"/>
          <w:iCs/>
        </w:rPr>
        <w:t>„dva roky až osem rokov“ nahrádzajú slovami „jeden rok až päť rokov“.</w:t>
      </w:r>
      <w:r w:rsidRPr="00CF6D2C">
        <w:rPr>
          <w:rFonts w:ascii="Times New Roman" w:eastAsia="Calibri" w:hAnsi="Times New Roman" w:cs="Times New Roman"/>
        </w:rPr>
        <w:t xml:space="preserve"> </w:t>
      </w:r>
    </w:p>
    <w:p w14:paraId="0E26589A"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021B454"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266 ods. 3 sa slová </w:t>
      </w:r>
      <w:r w:rsidRPr="00CF6D2C">
        <w:rPr>
          <w:rFonts w:ascii="Times New Roman" w:eastAsia="Calibri" w:hAnsi="Times New Roman" w:cs="Times New Roman"/>
          <w:iCs/>
        </w:rPr>
        <w:t>„sedem rokov až dvanásť rokov“ nahrádzajú slovami „dva roky až osem rokov“.</w:t>
      </w:r>
    </w:p>
    <w:p w14:paraId="580FF70C"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7855D00"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270 ods. 4 sa slová </w:t>
      </w:r>
      <w:r w:rsidRPr="00CF6D2C">
        <w:rPr>
          <w:rFonts w:ascii="Times New Roman" w:eastAsia="Calibri" w:hAnsi="Times New Roman" w:cs="Times New Roman"/>
          <w:iCs/>
        </w:rPr>
        <w:t>„dvanásť rokov až dvadsať rokov“ nahrádzajú slovami „päť rokov až dvanásť rokov“.</w:t>
      </w:r>
    </w:p>
    <w:p w14:paraId="524DBA71"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iCs/>
        </w:rPr>
        <w:t xml:space="preserve"> </w:t>
      </w:r>
    </w:p>
    <w:p w14:paraId="0AF65B31"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276 ods. 3 sa slová </w:t>
      </w:r>
      <w:r w:rsidRPr="00CF6D2C">
        <w:rPr>
          <w:rFonts w:ascii="Times New Roman" w:eastAsia="Calibri" w:hAnsi="Times New Roman" w:cs="Times New Roman"/>
          <w:iCs/>
        </w:rPr>
        <w:t>„štyri roky až desať rokov“ nahrádzajú slovami „dva roky až sedem rokov“.</w:t>
      </w:r>
    </w:p>
    <w:p w14:paraId="28152DFC"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iCs/>
        </w:rPr>
        <w:t xml:space="preserve"> </w:t>
      </w:r>
    </w:p>
    <w:p w14:paraId="4F91E574"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276 ods. 4 sa slová </w:t>
      </w:r>
      <w:r w:rsidRPr="00CF6D2C">
        <w:rPr>
          <w:rFonts w:ascii="Times New Roman" w:eastAsia="Calibri" w:hAnsi="Times New Roman" w:cs="Times New Roman"/>
          <w:iCs/>
        </w:rPr>
        <w:t>„sedem rokov až dvanásť rokov“ nahrádzajú slovami „tri roky až deväť rokov“.</w:t>
      </w:r>
    </w:p>
    <w:p w14:paraId="2B1C62DE"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iCs/>
        </w:rPr>
        <w:t xml:space="preserve"> </w:t>
      </w:r>
    </w:p>
    <w:p w14:paraId="7B099C50"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277 ods. 3 sa slová </w:t>
      </w:r>
      <w:r w:rsidRPr="00CF6D2C">
        <w:rPr>
          <w:rFonts w:ascii="Times New Roman" w:eastAsia="Calibri" w:hAnsi="Times New Roman" w:cs="Times New Roman"/>
          <w:iCs/>
        </w:rPr>
        <w:t>„štyri roky až desať rokov“ nahrádzajú slovami „dva roky až sedem rokov“.</w:t>
      </w:r>
    </w:p>
    <w:p w14:paraId="3ABE95B6" w14:textId="77777777" w:rsidR="00CF6D2C" w:rsidRPr="00CF6D2C" w:rsidRDefault="00CF6D2C" w:rsidP="00CF6D2C">
      <w:pPr>
        <w:spacing w:line="259" w:lineRule="auto"/>
        <w:jc w:val="both"/>
        <w:rPr>
          <w:rFonts w:ascii="Times New Roman" w:eastAsia="Calibri" w:hAnsi="Times New Roman" w:cs="Times New Roman"/>
        </w:rPr>
      </w:pPr>
    </w:p>
    <w:p w14:paraId="3C82294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277 ods. 4 sa slová </w:t>
      </w:r>
      <w:r w:rsidRPr="00CF6D2C">
        <w:rPr>
          <w:rFonts w:ascii="Times New Roman" w:eastAsia="Calibri" w:hAnsi="Times New Roman" w:cs="Times New Roman"/>
          <w:iCs/>
        </w:rPr>
        <w:t>„sedem rokov až dvanásť rokov“ nahrádzajú slovami „tri roky až deväť rokov“.</w:t>
      </w:r>
    </w:p>
    <w:p w14:paraId="6876718A" w14:textId="77777777" w:rsidR="00CF6D2C" w:rsidRPr="00CF6D2C" w:rsidRDefault="00CF6D2C" w:rsidP="00CF6D2C">
      <w:pPr>
        <w:spacing w:line="259" w:lineRule="auto"/>
        <w:jc w:val="both"/>
        <w:rPr>
          <w:rFonts w:ascii="Times New Roman" w:eastAsia="Calibri" w:hAnsi="Times New Roman" w:cs="Times New Roman"/>
        </w:rPr>
      </w:pPr>
    </w:p>
    <w:p w14:paraId="22EEB8CA"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277a ods. 2 sa slová </w:t>
      </w:r>
      <w:r w:rsidRPr="00CF6D2C">
        <w:rPr>
          <w:rFonts w:ascii="Times New Roman" w:eastAsia="Calibri" w:hAnsi="Times New Roman" w:cs="Times New Roman"/>
          <w:iCs/>
        </w:rPr>
        <w:t>„štyri roky až desať rokov“ nahrádzajú slovami „dva roky až sedem rokov“.</w:t>
      </w:r>
    </w:p>
    <w:p w14:paraId="3B33E850" w14:textId="77777777" w:rsidR="00CF6D2C" w:rsidRPr="00CF6D2C" w:rsidRDefault="00CF6D2C" w:rsidP="00CF6D2C">
      <w:pPr>
        <w:spacing w:line="259" w:lineRule="auto"/>
        <w:jc w:val="both"/>
        <w:rPr>
          <w:rFonts w:ascii="Times New Roman" w:eastAsia="Calibri" w:hAnsi="Times New Roman" w:cs="Times New Roman"/>
        </w:rPr>
      </w:pPr>
    </w:p>
    <w:p w14:paraId="5164111D"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277a ods. 3 sa slová </w:t>
      </w:r>
      <w:r w:rsidRPr="00CF6D2C">
        <w:rPr>
          <w:rFonts w:ascii="Times New Roman" w:eastAsia="Calibri" w:hAnsi="Times New Roman" w:cs="Times New Roman"/>
          <w:iCs/>
        </w:rPr>
        <w:t>„sedem rokov až dvanásť rokov“ nahrádzajú slovami „tri roky až deväť rokov“.</w:t>
      </w:r>
    </w:p>
    <w:p w14:paraId="06F16D64"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76FE3F5C"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283 ods. 1 sa slová „dva roky“ nahrádzajú slovami „jeden rok“.</w:t>
      </w:r>
    </w:p>
    <w:p w14:paraId="12D1A8CE"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1045AE6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celom texte tretieho dielu ôsmej hlavy v druhej časti sa slová „až na tri roky“ nahrádzajú slovami „až na dva roky“.</w:t>
      </w:r>
    </w:p>
    <w:p w14:paraId="5C401E13"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22CEA063"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tretieho dielu ôsmej hlavy v druhej časti okrem § 336a ods. 3 sa slová </w:t>
      </w:r>
      <w:r w:rsidRPr="00CF6D2C">
        <w:rPr>
          <w:rFonts w:ascii="Times New Roman" w:eastAsia="Calibri" w:hAnsi="Times New Roman" w:cs="Times New Roman"/>
          <w:iCs/>
        </w:rPr>
        <w:t>„jeden rok až päť rokov“ nahrádzajú slovami „šesť mesiacov až tri roky“.</w:t>
      </w:r>
    </w:p>
    <w:p w14:paraId="6BEBB580"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4C9EF0E7"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tretieho dielu ôsmej hlavy v druhej časti okrem § 328 ods. 1, § 336 ods. 2 a § 336d ods. 3 sa slová </w:t>
      </w:r>
      <w:r w:rsidRPr="00CF6D2C">
        <w:rPr>
          <w:rFonts w:ascii="Times New Roman" w:eastAsia="Calibri" w:hAnsi="Times New Roman" w:cs="Times New Roman"/>
          <w:iCs/>
        </w:rPr>
        <w:t>„dva roky až päť rokov“ nahrádzajú slovami „jeden rok až päť rokov“.</w:t>
      </w:r>
    </w:p>
    <w:p w14:paraId="088C9C12"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54C2353"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lastRenderedPageBreak/>
        <w:t xml:space="preserve">V celom texte tretieho dielu ôsmej hlavy v druhej časti okrem § 328 ods. 2 sa slová </w:t>
      </w:r>
      <w:r w:rsidRPr="00CF6D2C">
        <w:rPr>
          <w:rFonts w:ascii="Times New Roman" w:eastAsia="Calibri" w:hAnsi="Times New Roman" w:cs="Times New Roman"/>
          <w:iCs/>
        </w:rPr>
        <w:t>„tri roky až osem rokov“ nahrádzajú slovami „jeden rok až päť rokov“.</w:t>
      </w:r>
    </w:p>
    <w:p w14:paraId="24F3F741"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3E6132C2"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tretieho dielu ôsmej hlavy v druhej časti okrem § 336b ods. 5 sa slová </w:t>
      </w:r>
      <w:r w:rsidRPr="00CF6D2C">
        <w:rPr>
          <w:rFonts w:ascii="Times New Roman" w:eastAsia="Calibri" w:hAnsi="Times New Roman" w:cs="Times New Roman"/>
          <w:iCs/>
        </w:rPr>
        <w:t>„päť rokov až dvanásť rokov“ nahrádzajú slovami „tri roky až osem rokov“.</w:t>
      </w:r>
    </w:p>
    <w:p w14:paraId="31E51485"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3C50F634"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celom texte tretieho dielu ôsmej hlavy v druhej časti sa slová </w:t>
      </w:r>
      <w:r w:rsidRPr="00CF6D2C">
        <w:rPr>
          <w:rFonts w:ascii="Times New Roman" w:eastAsia="Calibri" w:hAnsi="Times New Roman" w:cs="Times New Roman"/>
          <w:iCs/>
        </w:rPr>
        <w:t>„desať rokov až pätnásť rokov“ nahrádzajú slovami „štyri roky až desať rokov“.</w:t>
      </w:r>
    </w:p>
    <w:p w14:paraId="0901F219"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2AB16E51"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328 ods. 1 sa slová „na dva roky až päť rokov“ nahrádzajú slovami „až na štyri roky“.</w:t>
      </w:r>
    </w:p>
    <w:p w14:paraId="73E1ECF8"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3D4CD43D"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328 ods. 2 sa slová „tri roky“ nahrádzajú slovami „dva roky“.</w:t>
      </w:r>
    </w:p>
    <w:p w14:paraId="47770299" w14:textId="77777777" w:rsidR="00CF6D2C" w:rsidRPr="00CF6D2C" w:rsidRDefault="00CF6D2C" w:rsidP="00CF6D2C">
      <w:pPr>
        <w:spacing w:line="259" w:lineRule="auto"/>
        <w:jc w:val="both"/>
        <w:rPr>
          <w:rFonts w:ascii="Times New Roman" w:eastAsia="Calibri" w:hAnsi="Times New Roman" w:cs="Times New Roman"/>
        </w:rPr>
      </w:pPr>
    </w:p>
    <w:p w14:paraId="3BAB8AA3"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328 ods. 3 sa slová „sedem rokov až dvanásť rokov“ nahrádzajú slovami „tri roky až desať rokov“.</w:t>
      </w:r>
    </w:p>
    <w:p w14:paraId="3EF26E00"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7572C73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 xml:space="preserve">V § 332 ods. 3 sa slová „štyri roky až desať rokov“ nahrádzajú slovami „dva roky až šesť rokov“. </w:t>
      </w:r>
    </w:p>
    <w:p w14:paraId="4F51ABA6"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B32E656"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333 ods. 1 sa slová „na šesť mesiacov až tri roky“ nahrádzajú slovami „až na tri roky“.</w:t>
      </w:r>
    </w:p>
    <w:p w14:paraId="3ABB1B5A"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71528AF"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336 ods. 2 sa slová „dva roky až päť rokov“ nahrádzajú slovami „šesť mesiacov až tri roky“.</w:t>
      </w:r>
    </w:p>
    <w:p w14:paraId="41C68503"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7E989D8"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336a ods. 3 sa slová „jeden rok“ nahrádzajú slovami „šesť mesiacov“.</w:t>
      </w:r>
    </w:p>
    <w:p w14:paraId="555A27CB"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EB56831"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336b ods. 3 sa slová „dva roky až osem rokov“ nahrádzajú slovami „jeden rok až päť rokov“.</w:t>
      </w:r>
    </w:p>
    <w:p w14:paraId="106B0AA7"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5845D0A"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336b ods. 4 sa slová „štyri roky až desať rokov“ nahrádzajú slovami „dva roky až osem rokov“.</w:t>
      </w:r>
    </w:p>
    <w:p w14:paraId="71F2478F"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6B02DC2"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336b ods. 5 sa slová „päť rokov až dvanásť rokov“ nahrádzajú slovami „tri roky až desať rokov“.</w:t>
      </w:r>
    </w:p>
    <w:p w14:paraId="5FD87292"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0DB03810"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336d ods. 1 sa slová „dva roky“ nahrádzajú slovami „jeden rok“.</w:t>
      </w:r>
    </w:p>
    <w:p w14:paraId="3C637C4E"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4FA4828B"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336d ods. 2 sa slová „na jeden rok až tri roky“ nahrádzajú slovami „až na dva roky“.</w:t>
      </w:r>
    </w:p>
    <w:p w14:paraId="7530EFE6" w14:textId="77777777" w:rsidR="00CF6D2C" w:rsidRPr="00CF6D2C" w:rsidRDefault="00CF6D2C" w:rsidP="00CF6D2C">
      <w:pPr>
        <w:spacing w:line="259" w:lineRule="auto"/>
        <w:jc w:val="both"/>
        <w:rPr>
          <w:rFonts w:ascii="Times New Roman" w:eastAsia="Calibri" w:hAnsi="Times New Roman" w:cs="Times New Roman"/>
        </w:rPr>
      </w:pPr>
    </w:p>
    <w:p w14:paraId="71704FD9"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336d ods. 3 sa slová „dva roky až päť rokov“ nahrádzajú slovami „šesť mesiacov až tri roky“.</w:t>
      </w:r>
    </w:p>
    <w:p w14:paraId="7CB43D6D"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29A579B5" w14:textId="77777777" w:rsidR="00CF6D2C" w:rsidRPr="00CF6D2C" w:rsidRDefault="00CF6D2C" w:rsidP="00CF6D2C">
      <w:pPr>
        <w:numPr>
          <w:ilvl w:val="0"/>
          <w:numId w:val="1"/>
        </w:numPr>
        <w:spacing w:after="160" w:line="259" w:lineRule="auto"/>
        <w:ind w:left="567" w:hanging="567"/>
        <w:contextualSpacing/>
        <w:jc w:val="both"/>
        <w:rPr>
          <w:rFonts w:ascii="Times New Roman" w:eastAsia="Calibri" w:hAnsi="Times New Roman" w:cs="Times New Roman"/>
          <w:iCs/>
        </w:rPr>
      </w:pPr>
      <w:r w:rsidRPr="00CF6D2C">
        <w:rPr>
          <w:rFonts w:ascii="Times New Roman" w:eastAsia="Calibri" w:hAnsi="Times New Roman" w:cs="Times New Roman"/>
          <w:iCs/>
        </w:rPr>
        <w:t>Za § 438j sa vkladá § 438k, ktorý vrátane nadpisu znie:</w:t>
      </w:r>
    </w:p>
    <w:p w14:paraId="4C3AD903" w14:textId="77777777" w:rsidR="00CF6D2C" w:rsidRPr="00CF6D2C" w:rsidRDefault="00CF6D2C" w:rsidP="00CF6D2C">
      <w:pPr>
        <w:spacing w:line="259" w:lineRule="auto"/>
        <w:jc w:val="both"/>
        <w:rPr>
          <w:rFonts w:ascii="Times New Roman" w:eastAsia="Calibri" w:hAnsi="Times New Roman" w:cs="Times New Roman"/>
          <w:iCs/>
        </w:rPr>
      </w:pPr>
    </w:p>
    <w:p w14:paraId="08A43424" w14:textId="77777777" w:rsidR="00CF6D2C" w:rsidRPr="00CF6D2C" w:rsidRDefault="00CF6D2C" w:rsidP="00CF6D2C">
      <w:pPr>
        <w:spacing w:line="259" w:lineRule="auto"/>
        <w:jc w:val="both"/>
        <w:rPr>
          <w:rFonts w:ascii="Times New Roman" w:eastAsia="Calibri" w:hAnsi="Times New Roman" w:cs="Times New Roman"/>
          <w:iCs/>
        </w:rPr>
      </w:pPr>
    </w:p>
    <w:p w14:paraId="1E70F9B5" w14:textId="77777777" w:rsidR="00CF6D2C" w:rsidRPr="00CF6D2C" w:rsidRDefault="00CF6D2C" w:rsidP="00CF6D2C">
      <w:pPr>
        <w:ind w:left="340"/>
        <w:contextualSpacing/>
        <w:jc w:val="both"/>
        <w:rPr>
          <w:rFonts w:ascii="Times New Roman" w:eastAsia="Calibri" w:hAnsi="Times New Roman" w:cs="Times New Roman"/>
          <w:iCs/>
        </w:rPr>
      </w:pPr>
    </w:p>
    <w:p w14:paraId="6F286A2B" w14:textId="77777777" w:rsidR="00CF6D2C" w:rsidRPr="00CF6D2C" w:rsidRDefault="00CF6D2C" w:rsidP="00CF6D2C">
      <w:pPr>
        <w:contextualSpacing/>
        <w:jc w:val="center"/>
        <w:rPr>
          <w:rFonts w:ascii="Times New Roman" w:eastAsia="Calibri" w:hAnsi="Times New Roman" w:cs="Times New Roman"/>
          <w:iCs/>
        </w:rPr>
      </w:pPr>
      <w:r w:rsidRPr="00CF6D2C">
        <w:rPr>
          <w:rFonts w:ascii="Times New Roman" w:eastAsia="Calibri" w:hAnsi="Times New Roman" w:cs="Times New Roman"/>
          <w:iCs/>
        </w:rPr>
        <w:lastRenderedPageBreak/>
        <w:t>„§ 438k</w:t>
      </w:r>
    </w:p>
    <w:p w14:paraId="7C7DF684" w14:textId="77777777" w:rsidR="00CF6D2C" w:rsidRPr="00CF6D2C" w:rsidRDefault="00CF6D2C" w:rsidP="00CF6D2C">
      <w:pPr>
        <w:spacing w:line="259" w:lineRule="auto"/>
        <w:contextualSpacing/>
        <w:jc w:val="center"/>
        <w:rPr>
          <w:rFonts w:ascii="Times New Roman" w:eastAsia="Calibri" w:hAnsi="Times New Roman" w:cs="Times New Roman"/>
        </w:rPr>
      </w:pPr>
      <w:r w:rsidRPr="00CF6D2C">
        <w:rPr>
          <w:rFonts w:ascii="Times New Roman" w:eastAsia="Calibri" w:hAnsi="Times New Roman" w:cs="Times New Roman"/>
          <w:iCs/>
        </w:rPr>
        <w:t>Prechodné ustanovenie k zmenám účinným od 1. januára 2023</w:t>
      </w:r>
    </w:p>
    <w:p w14:paraId="076732BF"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D12888E"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Účinnosťou tohto zákona sa pozastavujú účinky rozsudkov prepadnutia majetku podľa § 58 ods. 2 a 3 v časti ukladajúcej trest prepadnutia majetku a prerušujú sa konkurzné konania začaté v súvislosti s uložením trestu prepadnutia majetku podľa § 58 ods. 2 a 3. Prvostupňový súd, ktorý rozhodol o uložení trestu prepadnutia majetku, na základe návrhu odsúdeného podaného najneskôr do 30. júna 2023, zruší rozsudok, ktorým bol uložený trest prepadnutia majetku, a opätovne rozhodne o treste prepadnutia majetku v súlade s § 58 a § 59 podľa znenia účinného od 1. januára 2023. Začaté konkurzné konanie pokračuje v súlade s právoplatným rozsudkom podľa predchádzajúcej vety. Ak súd novým rozsudkom trest prepadnutia majetku neuloží, konkurzné konanie sa zastavuje a odsúdenému sa po uspokojení pohľadávok proti podstate bezodkladne vydá výťažok zo speňaženia majetku, ktorý ešte nebol použitý na uspokojenie prihlásených pohľadávok podľa osobitného predpisu, majetok patriaci odsúdenému, ktorý ešte nebol speňažený, a majetok patriaci odsúdenému, ktorý bol vylúčený zo súpisu majetku podstát. Márnym uplynutím lehoty podľa tohto ustanovenia sa pokračuje v konkurznom konaní podľa pôvodného rozsudku, ak nedošlo k jeho zrušeniu podľa tohto ustanovenia.“</w:t>
      </w:r>
    </w:p>
    <w:p w14:paraId="6B0D67C8"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7C534655" w14:textId="77777777" w:rsidR="00CF6D2C" w:rsidRPr="00CF6D2C" w:rsidRDefault="00CF6D2C" w:rsidP="00CF6D2C">
      <w:pPr>
        <w:tabs>
          <w:tab w:val="left" w:pos="2820"/>
        </w:tabs>
        <w:spacing w:line="259" w:lineRule="auto"/>
        <w:jc w:val="both"/>
        <w:rPr>
          <w:rFonts w:ascii="Times New Roman" w:eastAsia="Calibri" w:hAnsi="Times New Roman" w:cs="Times New Roman"/>
        </w:rPr>
      </w:pPr>
    </w:p>
    <w:p w14:paraId="21BE33A0" w14:textId="77777777" w:rsidR="00CF6D2C" w:rsidRPr="00CF6D2C" w:rsidRDefault="00CF6D2C" w:rsidP="00CF6D2C">
      <w:pPr>
        <w:spacing w:line="259" w:lineRule="auto"/>
        <w:jc w:val="center"/>
        <w:rPr>
          <w:rFonts w:ascii="Times New Roman" w:eastAsia="Calibri" w:hAnsi="Times New Roman" w:cs="Times New Roman"/>
          <w:b/>
        </w:rPr>
      </w:pPr>
      <w:r w:rsidRPr="00CF6D2C">
        <w:rPr>
          <w:rFonts w:ascii="Times New Roman" w:eastAsia="Calibri" w:hAnsi="Times New Roman" w:cs="Times New Roman"/>
          <w:b/>
        </w:rPr>
        <w:t>Čl. II</w:t>
      </w:r>
    </w:p>
    <w:p w14:paraId="18CF47A3" w14:textId="77777777" w:rsidR="00CF6D2C" w:rsidRPr="00CF6D2C" w:rsidRDefault="00CF6D2C" w:rsidP="00CF6D2C">
      <w:pPr>
        <w:tabs>
          <w:tab w:val="left" w:pos="2820"/>
        </w:tabs>
        <w:spacing w:line="259" w:lineRule="auto"/>
        <w:jc w:val="both"/>
        <w:rPr>
          <w:rFonts w:ascii="Times New Roman" w:eastAsia="Calibri" w:hAnsi="Times New Roman" w:cs="Times New Roman"/>
        </w:rPr>
      </w:pPr>
    </w:p>
    <w:p w14:paraId="62FBE8C4" w14:textId="77777777" w:rsidR="00CF6D2C" w:rsidRPr="00CF6D2C" w:rsidRDefault="00CF6D2C" w:rsidP="00CF6D2C">
      <w:pPr>
        <w:spacing w:line="259" w:lineRule="auto"/>
        <w:ind w:firstLine="567"/>
        <w:jc w:val="both"/>
        <w:rPr>
          <w:rFonts w:ascii="Times New Roman" w:eastAsia="Calibri" w:hAnsi="Times New Roman" w:cs="Times New Roman"/>
        </w:rPr>
      </w:pPr>
      <w:r w:rsidRPr="00CF6D2C">
        <w:rPr>
          <w:rFonts w:ascii="Times New Roman" w:eastAsia="Calibri" w:hAnsi="Times New Roman" w:cs="Times New Roman"/>
        </w:rPr>
        <w:t xml:space="preserve">Zákon č. 91/2016 Z. z. o trestnej zodpovednosti právnických osôb a o zmene a doplnení niektorých zákonov v znení zákona č. 316/2016 Z. z., zákona č. 161/2018 Z. z., zákona č. 214/2019 Z. z., zákona č. 474/2019 Z. z., zákona č. 288/2020 Z. z. a zákona č. 312/2020 Z. z. sa mení a dopĺňa takto: </w:t>
      </w:r>
    </w:p>
    <w:p w14:paraId="751D9C03"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0BF7261D" w14:textId="77777777" w:rsidR="00CF6D2C" w:rsidRPr="00CF6D2C" w:rsidRDefault="00CF6D2C" w:rsidP="00CF6D2C">
      <w:pPr>
        <w:numPr>
          <w:ilvl w:val="0"/>
          <w:numId w:val="4"/>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8 ods. 2 sa vypúšťajú slová „alebo trestný čin poškodzovania finančných záujmov Európskej únie podľa § 261 Trestného zákona“.</w:t>
      </w:r>
    </w:p>
    <w:p w14:paraId="237DE64D"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2FF8E18E" w14:textId="77777777" w:rsidR="00CF6D2C" w:rsidRPr="00CF6D2C" w:rsidRDefault="00CF6D2C" w:rsidP="00CF6D2C">
      <w:pPr>
        <w:numPr>
          <w:ilvl w:val="0"/>
          <w:numId w:val="4"/>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13 ods. 1 sa slovo „uloží“ nahrádza slovami „môže uložiť“ a na konci sa pripája táto veta: „Súd môže trest prepadnutia majetku podľa tohto odseku uložiť iba v prípade, ak uloženie tohto trestu vzhľadom na povahu a závažnosť spáchaného trestného činu a pomery právnickej osoby považuje za primerané.“</w:t>
      </w:r>
    </w:p>
    <w:p w14:paraId="79F1C64B"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4B5136E9" w14:textId="77777777" w:rsidR="00CF6D2C" w:rsidRPr="00CF6D2C" w:rsidRDefault="00CF6D2C" w:rsidP="00CF6D2C">
      <w:pPr>
        <w:numPr>
          <w:ilvl w:val="0"/>
          <w:numId w:val="4"/>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15 sa číslo „1 600 000“ nahrádza číslom „4 000 000“.</w:t>
      </w:r>
    </w:p>
    <w:p w14:paraId="05B478AB"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7785DA6F" w14:textId="77777777" w:rsidR="00CF6D2C" w:rsidRPr="00CF6D2C" w:rsidRDefault="00CF6D2C" w:rsidP="00CF6D2C">
      <w:pPr>
        <w:numPr>
          <w:ilvl w:val="0"/>
          <w:numId w:val="4"/>
        </w:numPr>
        <w:spacing w:after="160" w:line="259" w:lineRule="auto"/>
        <w:ind w:left="567" w:hanging="567"/>
        <w:contextualSpacing/>
        <w:jc w:val="both"/>
        <w:rPr>
          <w:rFonts w:ascii="Times New Roman" w:eastAsia="Calibri" w:hAnsi="Times New Roman" w:cs="Times New Roman"/>
        </w:rPr>
      </w:pPr>
      <w:r w:rsidRPr="00CF6D2C">
        <w:rPr>
          <w:rFonts w:ascii="Times New Roman" w:eastAsia="Calibri" w:hAnsi="Times New Roman" w:cs="Times New Roman"/>
        </w:rPr>
        <w:t>V § 20a sa slovo „uloží“ nahrádza slovami „môže uložiť“.</w:t>
      </w:r>
    </w:p>
    <w:p w14:paraId="6519DBDE"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 xml:space="preserve"> </w:t>
      </w:r>
    </w:p>
    <w:p w14:paraId="2C14C41E"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33B47F07" w14:textId="77777777" w:rsidR="00CF6D2C" w:rsidRPr="00CF6D2C" w:rsidRDefault="00CF6D2C" w:rsidP="00CF6D2C">
      <w:pPr>
        <w:spacing w:line="259" w:lineRule="auto"/>
        <w:jc w:val="center"/>
        <w:rPr>
          <w:rFonts w:ascii="Times New Roman" w:eastAsia="Calibri" w:hAnsi="Times New Roman" w:cs="Times New Roman"/>
          <w:b/>
        </w:rPr>
      </w:pPr>
      <w:r w:rsidRPr="00CF6D2C">
        <w:rPr>
          <w:rFonts w:ascii="Times New Roman" w:eastAsia="Calibri" w:hAnsi="Times New Roman" w:cs="Times New Roman"/>
          <w:b/>
        </w:rPr>
        <w:t>Čl. III</w:t>
      </w:r>
    </w:p>
    <w:p w14:paraId="2E79F800" w14:textId="77777777" w:rsidR="00CF6D2C" w:rsidRPr="00CF6D2C" w:rsidRDefault="00CF6D2C" w:rsidP="00CF6D2C">
      <w:pPr>
        <w:spacing w:line="259" w:lineRule="auto"/>
        <w:ind w:left="567"/>
        <w:contextualSpacing/>
        <w:jc w:val="both"/>
        <w:rPr>
          <w:rFonts w:ascii="Times New Roman" w:eastAsia="Calibri" w:hAnsi="Times New Roman" w:cs="Times New Roman"/>
        </w:rPr>
      </w:pPr>
    </w:p>
    <w:p w14:paraId="182BE448" w14:textId="77777777" w:rsidR="00CF6D2C" w:rsidRPr="00CF6D2C" w:rsidRDefault="00CF6D2C" w:rsidP="00CF6D2C">
      <w:pPr>
        <w:spacing w:line="259" w:lineRule="auto"/>
        <w:ind w:left="567"/>
        <w:contextualSpacing/>
        <w:jc w:val="both"/>
        <w:rPr>
          <w:rFonts w:ascii="Times New Roman" w:eastAsia="Calibri" w:hAnsi="Times New Roman" w:cs="Times New Roman"/>
        </w:rPr>
      </w:pPr>
      <w:r w:rsidRPr="00CF6D2C">
        <w:rPr>
          <w:rFonts w:ascii="Times New Roman" w:eastAsia="Calibri" w:hAnsi="Times New Roman" w:cs="Times New Roman"/>
        </w:rPr>
        <w:t>Tento zákon nadobúda účinnosť 1. januára 2023.</w:t>
      </w:r>
    </w:p>
    <w:p w14:paraId="6EB1F95C" w14:textId="77777777" w:rsidR="00F07BA6" w:rsidRDefault="00F07BA6">
      <w:bookmarkStart w:id="1" w:name="_GoBack"/>
      <w:bookmarkEnd w:id="1"/>
    </w:p>
    <w:sectPr w:rsidR="00F07BA6">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4EDA" w14:textId="77777777" w:rsidR="00FA10FC" w:rsidRDefault="00CF6D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36A2A" w14:textId="77777777" w:rsidR="00FA10FC" w:rsidRDefault="00CF6D2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03AEB" w14:textId="77777777" w:rsidR="00FA10FC" w:rsidRDefault="00CF6D2C">
    <w:pPr>
      <w:pStyle w:val="Pt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4E2F" w14:textId="77777777" w:rsidR="00FA10FC" w:rsidRDefault="00CF6D2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93819" w14:textId="77777777" w:rsidR="00FA10FC" w:rsidRDefault="00CF6D2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6C384" w14:textId="77777777" w:rsidR="00FA10FC" w:rsidRDefault="00CF6D2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0CA0"/>
    <w:multiLevelType w:val="hybridMultilevel"/>
    <w:tmpl w:val="38022E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4B4A22"/>
    <w:multiLevelType w:val="hybridMultilevel"/>
    <w:tmpl w:val="D1B8230A"/>
    <w:lvl w:ilvl="0" w:tplc="9314F6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4E045E"/>
    <w:multiLevelType w:val="hybridMultilevel"/>
    <w:tmpl w:val="38022E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BBF68EB"/>
    <w:multiLevelType w:val="hybridMultilevel"/>
    <w:tmpl w:val="8E783904"/>
    <w:lvl w:ilvl="0" w:tplc="041B0017">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30B00D15"/>
    <w:multiLevelType w:val="hybridMultilevel"/>
    <w:tmpl w:val="D1B8230A"/>
    <w:lvl w:ilvl="0" w:tplc="9314F6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A0E3897"/>
    <w:multiLevelType w:val="hybridMultilevel"/>
    <w:tmpl w:val="D1B8230A"/>
    <w:lvl w:ilvl="0" w:tplc="9314F6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0D"/>
    <w:rsid w:val="00CF6D2C"/>
    <w:rsid w:val="00DD690D"/>
    <w:rsid w:val="00F07B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6039"/>
  <w15:chartTrackingRefBased/>
  <w15:docId w15:val="{3ABC0DA1-0FCE-324B-8905-FA93644A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F6D2C"/>
    <w:pPr>
      <w:tabs>
        <w:tab w:val="center" w:pos="4536"/>
        <w:tab w:val="right" w:pos="9072"/>
      </w:tabs>
    </w:pPr>
    <w:rPr>
      <w:sz w:val="22"/>
      <w:szCs w:val="22"/>
    </w:rPr>
  </w:style>
  <w:style w:type="character" w:customStyle="1" w:styleId="HlavikaChar">
    <w:name w:val="Hlavička Char"/>
    <w:basedOn w:val="Predvolenpsmoodseku"/>
    <w:link w:val="Hlavika"/>
    <w:uiPriority w:val="99"/>
    <w:rsid w:val="00CF6D2C"/>
    <w:rPr>
      <w:sz w:val="22"/>
      <w:szCs w:val="22"/>
    </w:rPr>
  </w:style>
  <w:style w:type="paragraph" w:styleId="Pta">
    <w:name w:val="footer"/>
    <w:basedOn w:val="Normlny"/>
    <w:link w:val="PtaChar"/>
    <w:uiPriority w:val="99"/>
    <w:unhideWhenUsed/>
    <w:rsid w:val="00CF6D2C"/>
    <w:pPr>
      <w:tabs>
        <w:tab w:val="center" w:pos="4536"/>
        <w:tab w:val="right" w:pos="9072"/>
      </w:tabs>
    </w:pPr>
    <w:rPr>
      <w:sz w:val="22"/>
      <w:szCs w:val="22"/>
    </w:rPr>
  </w:style>
  <w:style w:type="character" w:customStyle="1" w:styleId="PtaChar">
    <w:name w:val="Päta Char"/>
    <w:basedOn w:val="Predvolenpsmoodseku"/>
    <w:link w:val="Pta"/>
    <w:uiPriority w:val="99"/>
    <w:rsid w:val="00CF6D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4273</Words>
  <Characters>24360</Characters>
  <Application>Microsoft Office Word</Application>
  <DocSecurity>0</DocSecurity>
  <Lines>203</Lines>
  <Paragraphs>57</Paragraphs>
  <ScaleCrop>false</ScaleCrop>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 lenovo</dc:creator>
  <cp:keywords/>
  <dc:description/>
  <cp:lastModifiedBy>Taraba, Tomáš (asistent)</cp:lastModifiedBy>
  <cp:revision>2</cp:revision>
  <dcterms:created xsi:type="dcterms:W3CDTF">2022-09-30T09:47:00Z</dcterms:created>
  <dcterms:modified xsi:type="dcterms:W3CDTF">2022-09-30T10:04:00Z</dcterms:modified>
</cp:coreProperties>
</file>