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52" w:rsidRPr="0081228B" w:rsidRDefault="00B60152" w:rsidP="00B60152">
      <w:pPr>
        <w:autoSpaceDE/>
        <w:autoSpaceDN w:val="0"/>
        <w:ind w:left="360"/>
        <w:jc w:val="center"/>
        <w:rPr>
          <w:b/>
          <w:sz w:val="32"/>
          <w:szCs w:val="32"/>
        </w:rPr>
      </w:pPr>
      <w:r w:rsidRPr="0081228B">
        <w:rPr>
          <w:b/>
          <w:sz w:val="32"/>
          <w:szCs w:val="32"/>
        </w:rPr>
        <w:t>TABUĽKA ZHODY</w:t>
      </w:r>
    </w:p>
    <w:p w:rsidR="00B60152" w:rsidRPr="0081228B" w:rsidRDefault="00B60152" w:rsidP="00B60152">
      <w:pPr>
        <w:autoSpaceDE/>
        <w:autoSpaceDN w:val="0"/>
        <w:ind w:left="360"/>
        <w:jc w:val="center"/>
        <w:rPr>
          <w:b/>
          <w:sz w:val="32"/>
          <w:szCs w:val="32"/>
        </w:rPr>
      </w:pPr>
      <w:r w:rsidRPr="0081228B">
        <w:rPr>
          <w:b/>
          <w:sz w:val="32"/>
          <w:szCs w:val="32"/>
        </w:rPr>
        <w:t>právneho predpisu s právom Európskej únie</w:t>
      </w:r>
    </w:p>
    <w:p w:rsidR="00B60152" w:rsidRPr="0081228B" w:rsidRDefault="00B60152" w:rsidP="00B60152">
      <w:pPr>
        <w:autoSpaceDE/>
        <w:autoSpaceDN w:val="0"/>
        <w:ind w:left="360"/>
        <w:jc w:val="both"/>
        <w:rPr>
          <w:sz w:val="20"/>
          <w:szCs w:val="20"/>
        </w:rPr>
      </w:pPr>
    </w:p>
    <w:tbl>
      <w:tblPr>
        <w:tblW w:w="14820" w:type="dxa"/>
        <w:tblInd w:w="-595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780"/>
        <w:gridCol w:w="4678"/>
        <w:gridCol w:w="992"/>
        <w:gridCol w:w="851"/>
        <w:gridCol w:w="572"/>
        <w:gridCol w:w="5104"/>
        <w:gridCol w:w="708"/>
        <w:gridCol w:w="1135"/>
      </w:tblGrid>
      <w:tr w:rsidR="00B60152" w:rsidRPr="00765C59" w:rsidTr="00A61556">
        <w:trPr>
          <w:cantSplit/>
          <w:trHeight w:val="567"/>
        </w:trPr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152" w:rsidRPr="00E678F9" w:rsidRDefault="00B60152" w:rsidP="00C64AC8">
            <w:pPr>
              <w:jc w:val="both"/>
              <w:rPr>
                <w:sz w:val="22"/>
                <w:szCs w:val="22"/>
              </w:rPr>
            </w:pPr>
            <w:bookmarkStart w:id="0" w:name="content"/>
            <w:r w:rsidRPr="00E678F9">
              <w:rPr>
                <w:sz w:val="22"/>
                <w:szCs w:val="22"/>
              </w:rPr>
              <w:t>Smernica Európskeho parlamentu a R</w:t>
            </w:r>
            <w:r>
              <w:rPr>
                <w:sz w:val="22"/>
                <w:szCs w:val="22"/>
              </w:rPr>
              <w:t>ady 2013/33/EÚ z  26. júna 2013</w:t>
            </w:r>
            <w:r w:rsidRPr="00E678F9">
              <w:rPr>
                <w:sz w:val="22"/>
                <w:szCs w:val="22"/>
              </w:rPr>
              <w:t>, ktorou sa stanovujú normy pre prijímanie žiadateľov o medzinárodnú ochranu</w:t>
            </w:r>
            <w:bookmarkEnd w:id="0"/>
          </w:p>
          <w:p w:rsidR="00B60152" w:rsidRPr="0081228B" w:rsidRDefault="00B60152" w:rsidP="00C64A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52" w:rsidRDefault="00B60152" w:rsidP="00C64AC8">
            <w:pPr>
              <w:numPr>
                <w:ilvl w:val="0"/>
                <w:numId w:val="6"/>
              </w:numPr>
              <w:ind w:left="382" w:hanging="382"/>
              <w:jc w:val="both"/>
              <w:rPr>
                <w:sz w:val="20"/>
                <w:szCs w:val="20"/>
              </w:rPr>
            </w:pPr>
            <w:r w:rsidRPr="003E6E6C">
              <w:rPr>
                <w:sz w:val="20"/>
                <w:szCs w:val="20"/>
              </w:rPr>
              <w:t>Zákon č. 480/2002 Z. z. o azyle a o zmene a doplnení niektorých zákonov v znení neskorších predpisov</w:t>
            </w:r>
          </w:p>
          <w:p w:rsidR="00A61556" w:rsidRPr="00A61556" w:rsidRDefault="00A61556" w:rsidP="00A61556">
            <w:pPr>
              <w:numPr>
                <w:ilvl w:val="0"/>
                <w:numId w:val="6"/>
              </w:numPr>
              <w:ind w:left="382" w:hanging="382"/>
              <w:jc w:val="both"/>
              <w:rPr>
                <w:sz w:val="20"/>
                <w:szCs w:val="20"/>
              </w:rPr>
            </w:pPr>
            <w:r w:rsidRPr="00A61556">
              <w:rPr>
                <w:sz w:val="20"/>
                <w:szCs w:val="20"/>
              </w:rPr>
              <w:t>Návrh zákona, ktorým sa mení a dopĺňa zákon č. 581/2004 Z. z. o zdravotných poisťovniach, dohľade nad zdravotnou poisťovňou a o zmene a doplnení niektorých zákonov v znení neskorších predpisov a ktorým sa menia a dopĺňajú niektoré zákony (ďalej len „návrh zákona“)</w:t>
            </w:r>
          </w:p>
          <w:p w:rsidR="00B60152" w:rsidRPr="00FD313B" w:rsidRDefault="00B60152" w:rsidP="00C64AC8">
            <w:pPr>
              <w:jc w:val="both"/>
              <w:rPr>
                <w:sz w:val="20"/>
                <w:szCs w:val="20"/>
              </w:rPr>
            </w:pPr>
          </w:p>
        </w:tc>
      </w:tr>
      <w:tr w:rsidR="00B60152" w:rsidRPr="0081228B" w:rsidTr="00A6155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152" w:rsidRPr="0081228B" w:rsidRDefault="00B60152" w:rsidP="00C64AC8">
            <w:pPr>
              <w:snapToGrid w:val="0"/>
              <w:jc w:val="center"/>
              <w:rPr>
                <w:sz w:val="20"/>
                <w:szCs w:val="20"/>
              </w:rPr>
            </w:pPr>
            <w:r w:rsidRPr="0081228B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152" w:rsidRPr="0081228B" w:rsidRDefault="00B60152" w:rsidP="00C64AC8">
            <w:pPr>
              <w:snapToGrid w:val="0"/>
              <w:jc w:val="center"/>
              <w:rPr>
                <w:sz w:val="20"/>
                <w:szCs w:val="20"/>
              </w:rPr>
            </w:pPr>
            <w:r w:rsidRPr="0081228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152" w:rsidRPr="0081228B" w:rsidRDefault="00B60152" w:rsidP="00C64AC8">
            <w:pPr>
              <w:snapToGrid w:val="0"/>
              <w:jc w:val="center"/>
              <w:rPr>
                <w:sz w:val="20"/>
                <w:szCs w:val="20"/>
              </w:rPr>
            </w:pPr>
            <w:r w:rsidRPr="0081228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152" w:rsidRPr="0081228B" w:rsidRDefault="00B60152" w:rsidP="00C64AC8">
            <w:pPr>
              <w:snapToGrid w:val="0"/>
              <w:jc w:val="center"/>
              <w:rPr>
                <w:sz w:val="19"/>
                <w:szCs w:val="19"/>
              </w:rPr>
            </w:pPr>
            <w:r w:rsidRPr="0081228B">
              <w:rPr>
                <w:sz w:val="19"/>
                <w:szCs w:val="19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152" w:rsidRPr="0081228B" w:rsidRDefault="00B60152" w:rsidP="00C64AC8">
            <w:pPr>
              <w:pStyle w:val="Zarkazkladnhotextu"/>
              <w:snapToGrid w:val="0"/>
              <w:spacing w:after="0" w:line="240" w:lineRule="exact"/>
              <w:jc w:val="center"/>
              <w:rPr>
                <w:sz w:val="19"/>
                <w:szCs w:val="19"/>
              </w:rPr>
            </w:pPr>
            <w:r w:rsidRPr="0081228B">
              <w:rPr>
                <w:sz w:val="19"/>
                <w:szCs w:val="19"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152" w:rsidRPr="0081228B" w:rsidRDefault="00B60152" w:rsidP="00C64AC8">
            <w:pPr>
              <w:pStyle w:val="Zarkazkladnhotextu"/>
              <w:snapToGrid w:val="0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81228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152" w:rsidRPr="0081228B" w:rsidRDefault="00B60152" w:rsidP="00C64AC8">
            <w:pPr>
              <w:snapToGrid w:val="0"/>
              <w:jc w:val="center"/>
              <w:rPr>
                <w:sz w:val="19"/>
                <w:szCs w:val="19"/>
              </w:rPr>
            </w:pPr>
            <w:r w:rsidRPr="0081228B">
              <w:rPr>
                <w:sz w:val="19"/>
                <w:szCs w:val="19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52" w:rsidRPr="0081228B" w:rsidRDefault="00B60152" w:rsidP="00C64AC8">
            <w:pPr>
              <w:snapToGrid w:val="0"/>
              <w:jc w:val="center"/>
              <w:rPr>
                <w:sz w:val="20"/>
                <w:szCs w:val="20"/>
              </w:rPr>
            </w:pPr>
            <w:r w:rsidRPr="0081228B">
              <w:rPr>
                <w:sz w:val="20"/>
                <w:szCs w:val="20"/>
              </w:rPr>
              <w:t>8</w:t>
            </w:r>
          </w:p>
        </w:tc>
      </w:tr>
      <w:tr w:rsidR="00B60152" w:rsidRPr="0081228B" w:rsidTr="00A6155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152" w:rsidRPr="0081228B" w:rsidRDefault="00B60152" w:rsidP="00C64AC8">
            <w:pPr>
              <w:pStyle w:val="Normlny0"/>
              <w:snapToGrid w:val="0"/>
              <w:jc w:val="center"/>
            </w:pPr>
            <w:r w:rsidRPr="0081228B">
              <w:t>Článok</w:t>
            </w:r>
          </w:p>
          <w:p w:rsidR="00B60152" w:rsidRPr="0081228B" w:rsidRDefault="00B60152" w:rsidP="00C64AC8">
            <w:pPr>
              <w:pStyle w:val="Normlny0"/>
              <w:jc w:val="center"/>
            </w:pPr>
            <w:r w:rsidRPr="0081228B">
              <w:t>(Č, O,</w:t>
            </w:r>
          </w:p>
          <w:p w:rsidR="00B60152" w:rsidRPr="0081228B" w:rsidRDefault="00B60152" w:rsidP="00C64AC8">
            <w:pPr>
              <w:pStyle w:val="Normlny0"/>
              <w:jc w:val="center"/>
            </w:pPr>
            <w:r w:rsidRPr="0081228B">
              <w:t>V, P)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152" w:rsidRPr="0081228B" w:rsidRDefault="00B60152" w:rsidP="00C64AC8">
            <w:pPr>
              <w:pStyle w:val="Normlny0"/>
              <w:snapToGrid w:val="0"/>
              <w:jc w:val="center"/>
            </w:pPr>
            <w:r w:rsidRPr="0081228B">
              <w:t>Text smernice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152" w:rsidRPr="0081228B" w:rsidRDefault="00B60152" w:rsidP="00C64AC8">
            <w:pPr>
              <w:pStyle w:val="Normlny0"/>
              <w:snapToGrid w:val="0"/>
              <w:jc w:val="center"/>
            </w:pPr>
            <w:r w:rsidRPr="0081228B">
              <w:t xml:space="preserve">Spôsob </w:t>
            </w:r>
            <w:proofErr w:type="spellStart"/>
            <w:r w:rsidRPr="0081228B">
              <w:t>transp</w:t>
            </w:r>
            <w:proofErr w:type="spellEnd"/>
            <w:r w:rsidRPr="0081228B">
              <w:t>.</w:t>
            </w:r>
          </w:p>
          <w:p w:rsidR="00B60152" w:rsidRPr="0081228B" w:rsidRDefault="00B60152" w:rsidP="00C64AC8">
            <w:pPr>
              <w:pStyle w:val="Normlny0"/>
              <w:jc w:val="center"/>
            </w:pPr>
            <w:r w:rsidRPr="0081228B">
              <w:t xml:space="preserve">(N, O, D, </w:t>
            </w:r>
            <w:proofErr w:type="spellStart"/>
            <w:r w:rsidRPr="0081228B">
              <w:t>n.a</w:t>
            </w:r>
            <w:proofErr w:type="spellEnd"/>
            <w:r w:rsidRPr="0081228B">
              <w:t>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152" w:rsidRPr="0081228B" w:rsidRDefault="00B60152" w:rsidP="00C64AC8">
            <w:pPr>
              <w:pStyle w:val="Normlny0"/>
              <w:snapToGrid w:val="0"/>
              <w:jc w:val="center"/>
              <w:rPr>
                <w:sz w:val="19"/>
                <w:szCs w:val="19"/>
              </w:rPr>
            </w:pPr>
            <w:r w:rsidRPr="0081228B">
              <w:rPr>
                <w:sz w:val="19"/>
                <w:szCs w:val="19"/>
              </w:rPr>
              <w:t>Číslo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152" w:rsidRPr="0081228B" w:rsidRDefault="00B60152" w:rsidP="00C64AC8">
            <w:pPr>
              <w:pStyle w:val="Normlny0"/>
              <w:snapToGrid w:val="0"/>
              <w:ind w:left="-43" w:right="-36"/>
              <w:jc w:val="center"/>
              <w:rPr>
                <w:sz w:val="19"/>
                <w:szCs w:val="19"/>
              </w:rPr>
            </w:pPr>
            <w:r w:rsidRPr="0081228B">
              <w:rPr>
                <w:sz w:val="19"/>
                <w:szCs w:val="19"/>
              </w:rPr>
              <w:t>Článok</w:t>
            </w:r>
          </w:p>
          <w:p w:rsidR="00B60152" w:rsidRPr="0081228B" w:rsidRDefault="00B60152" w:rsidP="00C64AC8">
            <w:pPr>
              <w:pStyle w:val="Normlny0"/>
              <w:snapToGrid w:val="0"/>
              <w:jc w:val="center"/>
              <w:rPr>
                <w:sz w:val="19"/>
                <w:szCs w:val="19"/>
              </w:rPr>
            </w:pPr>
            <w:r w:rsidRPr="0081228B">
              <w:rPr>
                <w:sz w:val="19"/>
                <w:szCs w:val="19"/>
              </w:rPr>
              <w:t>(Č, §, O, V, P)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152" w:rsidRPr="0081228B" w:rsidRDefault="00B60152" w:rsidP="00C64AC8">
            <w:pPr>
              <w:pStyle w:val="Normlny0"/>
              <w:snapToGrid w:val="0"/>
              <w:jc w:val="center"/>
            </w:pPr>
            <w:r w:rsidRPr="0081228B">
              <w:t>Text zhody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0152" w:rsidRPr="0081228B" w:rsidRDefault="00B60152" w:rsidP="00C64AC8">
            <w:pPr>
              <w:pStyle w:val="Normlny0"/>
              <w:snapToGrid w:val="0"/>
              <w:jc w:val="center"/>
              <w:rPr>
                <w:sz w:val="19"/>
                <w:szCs w:val="19"/>
              </w:rPr>
            </w:pPr>
            <w:r w:rsidRPr="0081228B">
              <w:rPr>
                <w:sz w:val="19"/>
                <w:szCs w:val="19"/>
              </w:rPr>
              <w:t>Zhoda (Ú, Č, R, N)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52" w:rsidRPr="0081228B" w:rsidRDefault="00B60152" w:rsidP="00C64AC8">
            <w:pPr>
              <w:pStyle w:val="Normlny0"/>
              <w:snapToGrid w:val="0"/>
              <w:jc w:val="center"/>
            </w:pPr>
            <w:r w:rsidRPr="0081228B">
              <w:t>Poznámky</w:t>
            </w:r>
          </w:p>
          <w:p w:rsidR="00B60152" w:rsidRPr="0081228B" w:rsidRDefault="00B60152" w:rsidP="00C64AC8">
            <w:pPr>
              <w:pStyle w:val="Normlny0"/>
              <w:jc w:val="center"/>
            </w:pPr>
          </w:p>
        </w:tc>
      </w:tr>
      <w:tr w:rsidR="00F142D6" w:rsidRPr="0081228B" w:rsidTr="00A61556">
        <w:trPr>
          <w:trHeight w:val="453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42D6" w:rsidRPr="00E678F9" w:rsidRDefault="00F142D6" w:rsidP="00977546">
            <w:pPr>
              <w:snapToGrid w:val="0"/>
              <w:jc w:val="center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t>Č: 2</w:t>
            </w:r>
          </w:p>
          <w:p w:rsidR="00F142D6" w:rsidRPr="00E678F9" w:rsidRDefault="00F142D6" w:rsidP="00977546">
            <w:pPr>
              <w:snapToGrid w:val="0"/>
              <w:jc w:val="center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t>P: 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2D6" w:rsidRPr="00E678F9" w:rsidRDefault="00F142D6" w:rsidP="00977546">
            <w:pPr>
              <w:suppressAutoHyphens w:val="0"/>
              <w:autoSpaceDN w:val="0"/>
              <w:adjustRightInd w:val="0"/>
              <w:spacing w:before="60" w:after="60"/>
              <w:jc w:val="both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  <w:lang w:eastAsia="en-US"/>
              </w:rPr>
              <w:t xml:space="preserve">g) „materiálne podmienky prijímania“ sú podmienky prijímania, ktoré zahŕňajú ubytovanie, stravu a oblečenie, poskytované v materiálnej forme alebo ako finančné príspevky, alebo ako poukážky, alebo ako kombinácia týchto troch foriem, a denné dávky;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2D6" w:rsidRPr="00E678F9" w:rsidRDefault="00F142D6" w:rsidP="00977546">
            <w:pPr>
              <w:snapToGrid w:val="0"/>
              <w:jc w:val="center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2D6" w:rsidRPr="00E678F9" w:rsidRDefault="00F142D6" w:rsidP="00977546">
            <w:pPr>
              <w:snapToGrid w:val="0"/>
              <w:jc w:val="center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t>Zákon č.</w:t>
            </w:r>
          </w:p>
          <w:p w:rsidR="00F142D6" w:rsidRDefault="00F142D6" w:rsidP="00977546">
            <w:pPr>
              <w:snapToGrid w:val="0"/>
              <w:jc w:val="center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t>480/2002 Z.</w:t>
            </w:r>
            <w:r>
              <w:rPr>
                <w:sz w:val="18"/>
                <w:szCs w:val="18"/>
              </w:rPr>
              <w:t xml:space="preserve"> </w:t>
            </w:r>
            <w:r w:rsidRPr="00E678F9">
              <w:rPr>
                <w:sz w:val="18"/>
                <w:szCs w:val="18"/>
              </w:rPr>
              <w:t>z.</w:t>
            </w:r>
          </w:p>
          <w:p w:rsidR="00A61556" w:rsidRDefault="00A61556" w:rsidP="0097754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Default="00A61556" w:rsidP="0097754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Default="00A61556" w:rsidP="0097754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Default="00A61556" w:rsidP="0097754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Default="00A61556" w:rsidP="0097754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Pr="00E678F9" w:rsidRDefault="00B82F5F" w:rsidP="00A6155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A61556" w:rsidRPr="00E678F9">
              <w:rPr>
                <w:sz w:val="18"/>
                <w:szCs w:val="18"/>
              </w:rPr>
              <w:t>ákon č.</w:t>
            </w:r>
          </w:p>
          <w:p w:rsidR="00B82F5F" w:rsidRDefault="00A61556" w:rsidP="00B82F5F">
            <w:pPr>
              <w:snapToGrid w:val="0"/>
              <w:jc w:val="center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t>480/2002 Z</w:t>
            </w:r>
            <w:r w:rsidR="00B82F5F">
              <w:rPr>
                <w:sz w:val="18"/>
                <w:szCs w:val="18"/>
              </w:rPr>
              <w:t>. z.</w:t>
            </w:r>
          </w:p>
          <w:p w:rsidR="00B82F5F" w:rsidRDefault="00B82F5F" w:rsidP="00B82F5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82F5F" w:rsidRDefault="00B82F5F" w:rsidP="00B82F5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82F5F" w:rsidRDefault="00B82F5F" w:rsidP="00B82F5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zákona</w:t>
            </w:r>
          </w:p>
          <w:p w:rsidR="00A61556" w:rsidRDefault="00B82F5F" w:rsidP="00A6155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čl. VI</w:t>
            </w:r>
          </w:p>
          <w:p w:rsidR="00B82F5F" w:rsidRPr="00E678F9" w:rsidRDefault="00B82F5F" w:rsidP="00A6155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(580/2004 Z. z.)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2D6" w:rsidRPr="00E678F9" w:rsidRDefault="00F142D6" w:rsidP="00977546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t>§22 O: 4</w:t>
            </w:r>
          </w:p>
          <w:p w:rsidR="00F142D6" w:rsidRPr="00E678F9" w:rsidRDefault="00F142D6" w:rsidP="00977546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F142D6" w:rsidRPr="00E678F9" w:rsidRDefault="00F142D6" w:rsidP="00977546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F142D6" w:rsidRPr="00E678F9" w:rsidRDefault="00F142D6" w:rsidP="00977546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F142D6" w:rsidRPr="00E678F9" w:rsidRDefault="00F142D6" w:rsidP="00977546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F142D6" w:rsidRPr="00E678F9" w:rsidRDefault="00F142D6" w:rsidP="00977546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F142D6" w:rsidRPr="00E678F9" w:rsidRDefault="00F142D6" w:rsidP="00977546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F142D6" w:rsidRDefault="00F142D6" w:rsidP="00977546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t>§22 O: 6</w:t>
            </w:r>
          </w:p>
          <w:p w:rsidR="00B82F5F" w:rsidRDefault="00B82F5F" w:rsidP="00977546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B82F5F" w:rsidRDefault="00B82F5F" w:rsidP="00977546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B82F5F" w:rsidRDefault="00B82F5F" w:rsidP="00977546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B82F5F" w:rsidRPr="00E678F9" w:rsidRDefault="00B82F5F" w:rsidP="00977546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9h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2D6" w:rsidRPr="00E678F9" w:rsidRDefault="00F142D6" w:rsidP="00977546">
            <w:pPr>
              <w:autoSpaceDE/>
              <w:autoSpaceDN w:val="0"/>
              <w:snapToGrid w:val="0"/>
              <w:ind w:left="-43"/>
              <w:jc w:val="both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t xml:space="preserve">Žiadateľovi sa počas pobytu v azylovom zariadení alebo integračnom stredisku bezplatne poskytuje, ak tento zákon neustanovuje inak, </w:t>
            </w:r>
          </w:p>
          <w:p w:rsidR="00F142D6" w:rsidRPr="00E678F9" w:rsidRDefault="00F142D6" w:rsidP="00977546">
            <w:pPr>
              <w:autoSpaceDE/>
              <w:autoSpaceDN w:val="0"/>
              <w:snapToGrid w:val="0"/>
              <w:ind w:left="-43"/>
              <w:jc w:val="both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t xml:space="preserve">a) ubytovanie, </w:t>
            </w:r>
          </w:p>
          <w:p w:rsidR="00F142D6" w:rsidRPr="00E678F9" w:rsidRDefault="00F142D6" w:rsidP="00977546">
            <w:pPr>
              <w:autoSpaceDE/>
              <w:autoSpaceDN w:val="0"/>
              <w:snapToGrid w:val="0"/>
              <w:ind w:left="-43"/>
              <w:jc w:val="both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t xml:space="preserve">b) stravovanie alebo stravné, </w:t>
            </w:r>
          </w:p>
          <w:p w:rsidR="00F142D6" w:rsidRPr="00E678F9" w:rsidRDefault="00F142D6" w:rsidP="00977546">
            <w:pPr>
              <w:autoSpaceDE/>
              <w:autoSpaceDN w:val="0"/>
              <w:snapToGrid w:val="0"/>
              <w:ind w:left="-43"/>
              <w:jc w:val="both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t>c) základné hygienické potreby a iné veci, ktoré nevyhnutne potrebuje na prežitie.</w:t>
            </w:r>
          </w:p>
          <w:p w:rsidR="00F142D6" w:rsidRPr="00E678F9" w:rsidRDefault="00F142D6" w:rsidP="00977546">
            <w:pPr>
              <w:autoSpaceDE/>
              <w:autoSpaceDN w:val="0"/>
              <w:snapToGrid w:val="0"/>
              <w:ind w:left="-43"/>
              <w:jc w:val="both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br/>
            </w:r>
          </w:p>
          <w:p w:rsidR="00F142D6" w:rsidRDefault="00F142D6" w:rsidP="00977546">
            <w:pPr>
              <w:autoSpaceDE/>
              <w:autoSpaceDN w:val="0"/>
              <w:snapToGrid w:val="0"/>
              <w:ind w:left="-43"/>
              <w:jc w:val="both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t>Žiadateľovi sa počas pobytu v azylovom zariadení alebo integračnom stredisku poskytuje vreckové, ak tento zákon neustanovuje inak.</w:t>
            </w:r>
          </w:p>
          <w:p w:rsidR="00107F21" w:rsidRDefault="00107F21" w:rsidP="00977546">
            <w:pPr>
              <w:autoSpaceDE/>
              <w:autoSpaceDN w:val="0"/>
              <w:snapToGrid w:val="0"/>
              <w:ind w:left="-43"/>
              <w:jc w:val="both"/>
              <w:rPr>
                <w:sz w:val="18"/>
                <w:szCs w:val="18"/>
              </w:rPr>
            </w:pPr>
          </w:p>
          <w:p w:rsidR="00107F21" w:rsidRDefault="00107F21" w:rsidP="00977546">
            <w:pPr>
              <w:autoSpaceDE/>
              <w:autoSpaceDN w:val="0"/>
              <w:snapToGrid w:val="0"/>
              <w:ind w:left="-43"/>
              <w:jc w:val="both"/>
              <w:rPr>
                <w:sz w:val="18"/>
                <w:szCs w:val="18"/>
              </w:rPr>
            </w:pPr>
          </w:p>
          <w:p w:rsidR="00107F21" w:rsidRPr="00107F21" w:rsidRDefault="00107F21" w:rsidP="00107F21">
            <w:pPr>
              <w:autoSpaceDE/>
              <w:autoSpaceDN w:val="0"/>
              <w:snapToGrid w:val="0"/>
              <w:ind w:left="-43"/>
              <w:jc w:val="both"/>
              <w:rPr>
                <w:sz w:val="12"/>
                <w:szCs w:val="18"/>
              </w:rPr>
            </w:pPr>
          </w:p>
          <w:p w:rsidR="00107F21" w:rsidRPr="00107F21" w:rsidRDefault="00107F21" w:rsidP="00107F21">
            <w:pPr>
              <w:autoSpaceDE/>
              <w:autoSpaceDN w:val="0"/>
              <w:snapToGrid w:val="0"/>
              <w:ind w:left="-43"/>
              <w:jc w:val="both"/>
              <w:rPr>
                <w:sz w:val="12"/>
                <w:szCs w:val="18"/>
              </w:rPr>
            </w:pP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center"/>
              <w:rPr>
                <w:bCs/>
                <w:color w:val="FF0000"/>
                <w:sz w:val="18"/>
              </w:rPr>
            </w:pPr>
            <w:r w:rsidRPr="00107F21">
              <w:rPr>
                <w:bCs/>
                <w:color w:val="FF0000"/>
                <w:sz w:val="18"/>
              </w:rPr>
              <w:t xml:space="preserve">Úhrada zdravotnej starostlivosti pre cudzinca, ktorý nie je verejne zdravotne poistený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bCs/>
                <w:color w:val="FF0000"/>
                <w:sz w:val="18"/>
              </w:rPr>
            </w:pP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(1) Nárok na úhradu zdravotnej starostlivosti v rozsahu ustanovenom osobitným predpisom1) má cudzinec, ktorý nie je verejne zdravotne poistený podľa tohto zákona, nie je zdravotne poistený v inom členskom štáte a zároveň je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a) cudzinec s poskytnutou doplnkovou ochranou,4) alebo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b) cudzinec s tolerovaným pobytom,16hda) ktorý bol zaradený do programu ochrany obetí.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pStyle w:val="Obyajntext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lastRenderedPageBreak/>
              <w:t>(2) Nárok na úhradu neodkladnej starostlivosti</w:t>
            </w:r>
            <w:r w:rsidRPr="00107F21">
              <w:rPr>
                <w:rFonts w:ascii="Times New Roman" w:hAnsi="Times New Roman"/>
                <w:color w:val="FF0000"/>
                <w:sz w:val="18"/>
                <w:szCs w:val="24"/>
                <w:vertAlign w:val="superscript"/>
              </w:rPr>
              <w:t>15</w:t>
            </w: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) má cudzinec, ktorý nie je verejne zdravotne poistený podľa tohto zákona, nie je zdravotne poistený v inom členskom štáte a zároveň ide o cudzinca</w:t>
            </w:r>
          </w:p>
          <w:p w:rsidR="00107F21" w:rsidRPr="00107F21" w:rsidRDefault="00107F21" w:rsidP="00107F21">
            <w:pPr>
              <w:pStyle w:val="Obyajntext"/>
              <w:numPr>
                <w:ilvl w:val="0"/>
                <w:numId w:val="11"/>
              </w:numPr>
              <w:tabs>
                <w:tab w:val="left" w:pos="284"/>
              </w:tabs>
              <w:ind w:left="284" w:hanging="284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ktorému bolo v Slovenskej republike poskytnuté dočasné útočisko,</w:t>
            </w:r>
            <w:r w:rsidRPr="00107F21">
              <w:rPr>
                <w:rFonts w:ascii="Times New Roman" w:hAnsi="Times New Roman"/>
                <w:color w:val="FF0000"/>
                <w:sz w:val="18"/>
                <w:szCs w:val="24"/>
                <w:vertAlign w:val="superscript"/>
              </w:rPr>
              <w:t>16hdaa</w:t>
            </w: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)</w:t>
            </w:r>
          </w:p>
          <w:p w:rsidR="00107F21" w:rsidRPr="00107F21" w:rsidRDefault="00107F21" w:rsidP="00107F21">
            <w:pPr>
              <w:pStyle w:val="Obyajntext"/>
              <w:numPr>
                <w:ilvl w:val="0"/>
                <w:numId w:val="11"/>
              </w:numPr>
              <w:tabs>
                <w:tab w:val="left" w:pos="284"/>
              </w:tabs>
              <w:ind w:left="284" w:hanging="284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ktorý je žiadateľom o udelenie azylu,</w:t>
            </w:r>
            <w:r w:rsidRPr="00107F21">
              <w:rPr>
                <w:rFonts w:ascii="Times New Roman" w:hAnsi="Times New Roman"/>
                <w:color w:val="FF0000"/>
                <w:sz w:val="18"/>
                <w:szCs w:val="24"/>
                <w:vertAlign w:val="superscript"/>
              </w:rPr>
              <w:t>16hdaaa</w:t>
            </w: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)</w:t>
            </w:r>
          </w:p>
          <w:p w:rsidR="00107F21" w:rsidRPr="00107F21" w:rsidRDefault="00107F21" w:rsidP="00107F21">
            <w:pPr>
              <w:pStyle w:val="Obyajntext"/>
              <w:numPr>
                <w:ilvl w:val="0"/>
                <w:numId w:val="11"/>
              </w:numPr>
              <w:tabs>
                <w:tab w:val="left" w:pos="284"/>
              </w:tabs>
              <w:ind w:left="284" w:hanging="284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ktorý je cudzincom žiadajúcim o poskytnutie dočasného útočiska,</w:t>
            </w:r>
            <w:r w:rsidRPr="00107F21">
              <w:rPr>
                <w:rFonts w:ascii="Times New Roman" w:hAnsi="Times New Roman"/>
                <w:color w:val="FF0000"/>
                <w:sz w:val="18"/>
                <w:szCs w:val="24"/>
                <w:vertAlign w:val="superscript"/>
              </w:rPr>
              <w:t>16hdaab</w:t>
            </w: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)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>ktorý vzal svoju žiadosť o udelenie azylu späť a požiadal o dobrovoľný návrat do krajiny pôvodu v rámci asistovaného dobrovoľného návratu a ministerstvo vnútra ho ubytovalo v pobytovom tábore.</w:t>
            </w:r>
            <w:r w:rsidRPr="00107F21">
              <w:rPr>
                <w:color w:val="FF0000"/>
                <w:sz w:val="18"/>
                <w:vertAlign w:val="superscript"/>
              </w:rPr>
              <w:t>16hdaac</w:t>
            </w:r>
            <w:r w:rsidRPr="00107F21">
              <w:rPr>
                <w:color w:val="FF0000"/>
                <w:sz w:val="18"/>
              </w:rPr>
              <w:t xml:space="preserve">)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ab/>
              <w:t xml:space="preserve">(3) Zdravotnú starostlivosť poskytnutú podľa odsekov 1 a 2 uhrádza zdravotná poisťovňa s najväčším počtom poistencov.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ab/>
              <w:t xml:space="preserve">(4) Náklady vzniknuté podľa odseku 3 uhrádza zdravotnej poisťovni s najväčším počtom poistencov ministerstvo zdravotníctva. Na úhradu tejto zdravotnej starostlivosti sa primerane použije ustanovenie § 9 ods. 4 a 5.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ab/>
              <w:t xml:space="preserve">(5) Cudzinec podľa odseku 1 sa pri poskytovaní zdravotnej starostlivosti preukazuje preukazom cudzinca o nároku na úhradu zdravotnej starostlivosti (ďalej len "nárokový preukaz"), ktorý mu vydala zdravotná poisťovňa určená podľa odseku 3. Nárokový preukaz zdravotná poisťovňa vydáva na základe žiadosti cudzinca a oznámenia podľa odseku 8. Platnosť nárokového preukazu je na obdobie poskytnutia doplnkovej ochrany16hdb) alebo na obdobie zaradenia do programu ochrany obetí. Na vydávanie nárokového preukazu a na obsah údajov na nárokovom preukaze sa primerane použije ustanovenie § 10a ods. 1 a 2.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ab/>
              <w:t>(6) Cudzinec podľa odseku 2 sa pri poskytovaní zdravotnej starostlivosti preukazuje dokladom o tolerovanom pobyte na území Slovenskej republiky s označením "DOČASNÉ ÚTOČISKO";16hdab)  preukazom žiadateľa o udelenie azylu,</w:t>
            </w:r>
            <w:r w:rsidRPr="00107F21">
              <w:rPr>
                <w:color w:val="FF0000"/>
                <w:sz w:val="18"/>
                <w:vertAlign w:val="superscript"/>
              </w:rPr>
              <w:t>16hdaad</w:t>
            </w:r>
            <w:r w:rsidRPr="00107F21">
              <w:rPr>
                <w:color w:val="FF0000"/>
                <w:sz w:val="18"/>
              </w:rPr>
              <w:t>) preukazom cudzinca žiadajúceho o poskytnutie dočasného útočiska</w:t>
            </w:r>
            <w:r w:rsidRPr="00107F21">
              <w:rPr>
                <w:color w:val="FF0000"/>
                <w:sz w:val="18"/>
                <w:vertAlign w:val="superscript"/>
              </w:rPr>
              <w:t>16hdaae</w:t>
            </w:r>
            <w:r w:rsidRPr="00107F21">
              <w:rPr>
                <w:color w:val="FF0000"/>
                <w:sz w:val="18"/>
              </w:rPr>
              <w:t>) alebo potvrdením vydaným ministerstvom vnútra</w:t>
            </w:r>
            <w:r w:rsidRPr="00107F21">
              <w:rPr>
                <w:color w:val="FF0000"/>
                <w:sz w:val="18"/>
                <w:vertAlign w:val="superscript"/>
              </w:rPr>
              <w:t>16hdaac</w:t>
            </w:r>
            <w:r w:rsidRPr="00107F21">
              <w:rPr>
                <w:color w:val="FF0000"/>
                <w:sz w:val="18"/>
              </w:rPr>
              <w:t xml:space="preserve">) osobe podľa § 9h ods. 2 písm. d).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ab/>
              <w:t xml:space="preserve">(7) Ak cudzincovi uvedenému v odsekoch 1 a 2 vznikne verejné zdravotné poistenie podľa tohto zákona alebo zdravotné poistenie v inom členskom štáte, oznámi do ôsmich dní túto skutočnosť zdravotnej poisťovni s najväčším počtom poistencov a </w:t>
            </w:r>
            <w:r w:rsidRPr="00107F21">
              <w:rPr>
                <w:color w:val="FF0000"/>
                <w:sz w:val="18"/>
              </w:rPr>
              <w:lastRenderedPageBreak/>
              <w:t xml:space="preserve">vráti nárokový preukaz.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ab/>
              <w:t xml:space="preserve">(8) Ministerstvo vnútra oznamuje zdravotnej poisťovni s najväčším počtom poistencov najneskôr do ôsmich dní údaje o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a) poskytnutí doplnkovej ochrany cudzincovi,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b) zaradení cudzinca do programu ochrany obetí,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c) zániku poskytnutia doplnkovej ochrany cudzincovi,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pStyle w:val="Odsekzoznamu"/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  <w:lang w:eastAsia="cs-CZ"/>
              </w:rPr>
              <w:t>vyradení cudzinca z programu ochrany obetí,</w:t>
            </w:r>
          </w:p>
          <w:p w:rsidR="00107F21" w:rsidRPr="00107F21" w:rsidRDefault="00107F21" w:rsidP="00107F21">
            <w:pPr>
              <w:pStyle w:val="Odsekzoznamu"/>
              <w:widowControl w:val="0"/>
              <w:autoSpaceDN w:val="0"/>
              <w:adjustRightInd w:val="0"/>
              <w:ind w:left="360"/>
              <w:jc w:val="both"/>
              <w:rPr>
                <w:color w:val="FF0000"/>
                <w:sz w:val="18"/>
                <w:lang w:eastAsia="cs-CZ"/>
              </w:rPr>
            </w:pPr>
          </w:p>
          <w:p w:rsidR="00107F21" w:rsidRPr="00107F21" w:rsidRDefault="00107F21" w:rsidP="00107F21">
            <w:pPr>
              <w:pStyle w:val="Obyajntext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e) začatí konania o udelenie azylu,</w:t>
            </w:r>
          </w:p>
          <w:p w:rsidR="00107F21" w:rsidRPr="00107F21" w:rsidRDefault="00107F21" w:rsidP="00107F21">
            <w:pPr>
              <w:pStyle w:val="Obyajntext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f)  začatí konania o poskytnutie dočasného útočiska,</w:t>
            </w:r>
          </w:p>
          <w:p w:rsidR="00107F21" w:rsidRPr="00107F21" w:rsidRDefault="00107F21" w:rsidP="00107F21">
            <w:pPr>
              <w:pStyle w:val="Obyajntext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g) začatí ubytovania osoby podľa § 9h ods. 2 písm. d) v pobytovom tábore, </w:t>
            </w:r>
          </w:p>
          <w:p w:rsidR="00107F21" w:rsidRPr="00107F21" w:rsidRDefault="00107F21" w:rsidP="00107F21">
            <w:pPr>
              <w:pStyle w:val="Obyajntext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h) ukončení konania o udelenie azylu,</w:t>
            </w:r>
          </w:p>
          <w:p w:rsidR="00107F21" w:rsidRPr="00107F21" w:rsidRDefault="00107F21" w:rsidP="00107F21">
            <w:pPr>
              <w:pStyle w:val="Obyajntext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i)  ukončení konania o poskytnutie dočasného útočiska,</w:t>
            </w:r>
          </w:p>
          <w:p w:rsidR="00107F21" w:rsidRPr="00107F21" w:rsidRDefault="00107F21" w:rsidP="00107F21">
            <w:pPr>
              <w:pStyle w:val="Odsekzoznamu"/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>j)  ukončení ubytovania osoby podľa § 9h ods. 2 písm. d) v pobytovom tábore.</w:t>
            </w:r>
            <w:r w:rsidRPr="00107F21">
              <w:rPr>
                <w:color w:val="FF0000"/>
                <w:sz w:val="18"/>
                <w:lang w:eastAsia="cs-CZ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</w:p>
          <w:p w:rsidR="00107F21" w:rsidRPr="00107F21" w:rsidRDefault="00107F21" w:rsidP="00107F21">
            <w:pPr>
              <w:autoSpaceDE/>
              <w:autoSpaceDN w:val="0"/>
              <w:snapToGrid w:val="0"/>
              <w:ind w:left="-43"/>
              <w:jc w:val="both"/>
              <w:rPr>
                <w:color w:val="FF0000"/>
                <w:sz w:val="12"/>
                <w:szCs w:val="18"/>
              </w:rPr>
            </w:pPr>
            <w:r w:rsidRPr="00107F21">
              <w:rPr>
                <w:color w:val="FF0000"/>
                <w:sz w:val="18"/>
              </w:rPr>
              <w:t>„(9) Ministerstvo zdravotníctva môže určiť rozsah zdravotných výkonov uhrádzaných nad rámec neodkladnej starostlivosti podľa odseku 2, a to uverejnením tohto rozsahu na svojom webovom sídle.</w:t>
            </w:r>
          </w:p>
          <w:p w:rsidR="00107F21" w:rsidRPr="00E678F9" w:rsidRDefault="00107F21" w:rsidP="00977546">
            <w:pPr>
              <w:autoSpaceDE/>
              <w:autoSpaceDN w:val="0"/>
              <w:snapToGrid w:val="0"/>
              <w:ind w:left="-43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2D6" w:rsidRPr="00E678F9" w:rsidRDefault="00F142D6" w:rsidP="00977546">
            <w:pPr>
              <w:snapToGrid w:val="0"/>
              <w:jc w:val="center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lastRenderedPageBreak/>
              <w:t>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D6" w:rsidRPr="0081228B" w:rsidRDefault="00F142D6" w:rsidP="00977546">
            <w:pPr>
              <w:pStyle w:val="Nadpis1"/>
              <w:numPr>
                <w:ilvl w:val="0"/>
                <w:numId w:val="2"/>
              </w:numPr>
              <w:snapToGrid w:val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60152" w:rsidRPr="0081228B" w:rsidTr="00A61556">
        <w:tc>
          <w:tcPr>
            <w:tcW w:w="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0152" w:rsidRPr="00E678F9" w:rsidRDefault="00B60152" w:rsidP="00C64AC8">
            <w:pPr>
              <w:snapToGrid w:val="0"/>
              <w:jc w:val="center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lastRenderedPageBreak/>
              <w:t>Č: 17</w:t>
            </w:r>
          </w:p>
          <w:p w:rsidR="00B60152" w:rsidRPr="00E678F9" w:rsidRDefault="00B60152" w:rsidP="00C64AC8">
            <w:pPr>
              <w:snapToGrid w:val="0"/>
              <w:jc w:val="center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t>O: 2</w:t>
            </w:r>
          </w:p>
          <w:p w:rsidR="00B60152" w:rsidRPr="00E678F9" w:rsidRDefault="00B60152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60152" w:rsidRPr="00E678F9" w:rsidRDefault="00B60152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152" w:rsidRPr="00E678F9" w:rsidRDefault="00B60152" w:rsidP="00C64AC8">
            <w:pPr>
              <w:snapToGrid w:val="0"/>
              <w:jc w:val="both"/>
              <w:rPr>
                <w:sz w:val="18"/>
                <w:szCs w:val="18"/>
                <w:lang w:eastAsia="en-US"/>
              </w:rPr>
            </w:pPr>
            <w:r w:rsidRPr="00E678F9">
              <w:rPr>
                <w:sz w:val="18"/>
                <w:szCs w:val="18"/>
                <w:lang w:eastAsia="en-US"/>
              </w:rPr>
              <w:t>Členské štáty zabezpečia, aby materiálne podmienky prijímania poskytli žiadateľom primeranú životnú úroveň, ktorá im zaručí živobytie a ochráni ich fyzické a psychické zdravie.</w:t>
            </w:r>
          </w:p>
          <w:p w:rsidR="00B60152" w:rsidRPr="00E678F9" w:rsidRDefault="00B60152" w:rsidP="00C64AC8">
            <w:pPr>
              <w:suppressAutoHyphens w:val="0"/>
              <w:autoSpaceDN w:val="0"/>
              <w:adjustRightInd w:val="0"/>
              <w:spacing w:before="60" w:after="60"/>
              <w:jc w:val="both"/>
              <w:rPr>
                <w:sz w:val="18"/>
                <w:szCs w:val="18"/>
                <w:lang w:eastAsia="en-US"/>
              </w:rPr>
            </w:pPr>
          </w:p>
          <w:p w:rsidR="00B60152" w:rsidRPr="00E678F9" w:rsidRDefault="00B60152" w:rsidP="00C64AC8">
            <w:pPr>
              <w:suppressAutoHyphens w:val="0"/>
              <w:autoSpaceDN w:val="0"/>
              <w:adjustRightInd w:val="0"/>
              <w:spacing w:before="60" w:after="60"/>
              <w:jc w:val="both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  <w:lang w:eastAsia="en-US"/>
              </w:rPr>
              <w:t xml:space="preserve">Členské štáty zabezpečia, aby bola táto životná úroveň zabezpečená v prípade zraniteľných osôb nachádzajúcich sa v osobitnej situácii v súlade s článkom 21, ako aj v prípade zaistených osôb.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152" w:rsidRPr="00E678F9" w:rsidRDefault="00B60152" w:rsidP="00C64AC8">
            <w:pPr>
              <w:snapToGrid w:val="0"/>
              <w:jc w:val="center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0152" w:rsidRPr="00E678F9" w:rsidRDefault="00B60152" w:rsidP="00C64AC8">
            <w:pPr>
              <w:snapToGrid w:val="0"/>
              <w:jc w:val="center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t>Zákon č.</w:t>
            </w:r>
          </w:p>
          <w:p w:rsidR="00B60152" w:rsidRDefault="00B60152" w:rsidP="00C64AC8">
            <w:pPr>
              <w:snapToGrid w:val="0"/>
              <w:jc w:val="center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t>480/2002 Z.</w:t>
            </w:r>
            <w:r>
              <w:rPr>
                <w:sz w:val="18"/>
                <w:szCs w:val="18"/>
              </w:rPr>
              <w:t xml:space="preserve"> </w:t>
            </w:r>
            <w:r w:rsidRPr="00E678F9">
              <w:rPr>
                <w:sz w:val="18"/>
                <w:szCs w:val="18"/>
              </w:rPr>
              <w:t>z.</w:t>
            </w: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zákona v čl. VI</w:t>
            </w: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F21" w:rsidRDefault="00107F21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Default="00A61556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Default="00A61556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Default="00A61556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Default="00A61556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Default="00A61556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Default="00A61556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Default="00A61556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Default="00A61556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Default="00A61556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Default="00A61556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Default="00A61556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Default="00A61556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Default="00A61556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Default="00A61556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Default="00A61556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Default="00A61556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Default="00A61556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Default="00A61556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Default="00A61556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Default="00A61556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Default="00A61556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Default="00A61556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Default="00A61556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Default="00A61556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Default="00A61556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Default="00A61556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Default="00A61556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Default="00A61556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61556" w:rsidRPr="00E678F9" w:rsidRDefault="00A61556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152" w:rsidRPr="00E678F9" w:rsidRDefault="00B60152" w:rsidP="00C64A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lastRenderedPageBreak/>
              <w:t>§22 O: 4</w:t>
            </w:r>
          </w:p>
          <w:p w:rsidR="00B60152" w:rsidRPr="00E678F9" w:rsidRDefault="00B60152" w:rsidP="00C64A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t>P: a)</w:t>
            </w:r>
          </w:p>
          <w:p w:rsidR="00B60152" w:rsidRPr="00E678F9" w:rsidRDefault="00B60152" w:rsidP="00C64A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t>P: b)</w:t>
            </w:r>
          </w:p>
          <w:p w:rsidR="00B60152" w:rsidRPr="00E678F9" w:rsidRDefault="00B60152" w:rsidP="00C64A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t>P: c)</w:t>
            </w:r>
          </w:p>
          <w:p w:rsidR="00B60152" w:rsidRPr="00E678F9" w:rsidRDefault="00B60152" w:rsidP="00C64A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B60152" w:rsidRPr="00E678F9" w:rsidRDefault="00B60152" w:rsidP="00C64A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B60152" w:rsidRPr="00E678F9" w:rsidRDefault="00B60152" w:rsidP="00C64A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t>§22 O: 6</w:t>
            </w:r>
          </w:p>
          <w:p w:rsidR="00B60152" w:rsidRPr="00E678F9" w:rsidRDefault="00B60152" w:rsidP="00C64A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B60152" w:rsidRPr="00E678F9" w:rsidRDefault="00B60152" w:rsidP="00C64A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t>§ 39 O: 1</w:t>
            </w:r>
          </w:p>
          <w:p w:rsidR="00B60152" w:rsidRPr="00E678F9" w:rsidRDefault="00B60152" w:rsidP="00C64A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B60152" w:rsidRPr="00E678F9" w:rsidRDefault="00B60152" w:rsidP="00C64A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B60152" w:rsidRPr="00E678F9" w:rsidRDefault="00B60152" w:rsidP="00C64A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B60152" w:rsidRPr="00E678F9" w:rsidRDefault="00B60152" w:rsidP="00C64A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B60152" w:rsidRPr="00E678F9" w:rsidRDefault="00B60152" w:rsidP="00C64A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B60152" w:rsidRPr="00E678F9" w:rsidRDefault="00B60152" w:rsidP="00C64A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B60152" w:rsidRPr="00E678F9" w:rsidRDefault="00B60152" w:rsidP="00C64A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B60152" w:rsidRPr="00E678F9" w:rsidRDefault="00B60152" w:rsidP="00C64A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B60152" w:rsidRPr="00E678F9" w:rsidRDefault="00B60152" w:rsidP="00C64A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B60152" w:rsidRPr="00E678F9" w:rsidRDefault="00B60152" w:rsidP="00C64A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B60152" w:rsidRPr="00E678F9" w:rsidRDefault="00B60152" w:rsidP="00C64A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B60152" w:rsidRPr="00E678F9" w:rsidRDefault="00B60152" w:rsidP="00C64A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t>O: 2</w:t>
            </w:r>
          </w:p>
          <w:p w:rsidR="00B60152" w:rsidRPr="00E678F9" w:rsidRDefault="00B60152" w:rsidP="00C64A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B60152" w:rsidRPr="00E678F9" w:rsidRDefault="00B60152" w:rsidP="00C64A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B60152" w:rsidRPr="00E678F9" w:rsidRDefault="00B60152" w:rsidP="00C64A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B60152" w:rsidRPr="00E678F9" w:rsidRDefault="00B60152" w:rsidP="00C64A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B60152" w:rsidRPr="00E678F9" w:rsidRDefault="00B60152" w:rsidP="00C64A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B60152" w:rsidRPr="00E678F9" w:rsidRDefault="00B60152" w:rsidP="00C64A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B60152" w:rsidRPr="00E678F9" w:rsidRDefault="00107F21" w:rsidP="00C64A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9h</w:t>
            </w:r>
          </w:p>
          <w:p w:rsidR="00B60152" w:rsidRPr="00E678F9" w:rsidRDefault="00B60152" w:rsidP="00C64A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152" w:rsidRPr="00E678F9" w:rsidRDefault="00B60152" w:rsidP="00C64AC8">
            <w:pPr>
              <w:autoSpaceDE/>
              <w:autoSpaceDN w:val="0"/>
              <w:snapToGrid w:val="0"/>
              <w:ind w:left="-43"/>
              <w:jc w:val="both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lastRenderedPageBreak/>
              <w:t xml:space="preserve">Žiadateľovi sa počas pobytu v azylovom zariadení alebo integračnom stredisku bezplatne poskytuje, ak tento zákon neustanovuje inak, </w:t>
            </w:r>
          </w:p>
          <w:p w:rsidR="00B60152" w:rsidRPr="00E678F9" w:rsidRDefault="00B60152" w:rsidP="00C64AC8">
            <w:pPr>
              <w:autoSpaceDE/>
              <w:autoSpaceDN w:val="0"/>
              <w:snapToGrid w:val="0"/>
              <w:ind w:left="-43"/>
              <w:jc w:val="both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t xml:space="preserve">a) ubytovanie, </w:t>
            </w:r>
          </w:p>
          <w:p w:rsidR="00B60152" w:rsidRPr="00E678F9" w:rsidRDefault="00B60152" w:rsidP="00C64AC8">
            <w:pPr>
              <w:autoSpaceDE/>
              <w:autoSpaceDN w:val="0"/>
              <w:snapToGrid w:val="0"/>
              <w:ind w:left="-43"/>
              <w:jc w:val="both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t xml:space="preserve">b) stravovanie alebo stravné, </w:t>
            </w:r>
          </w:p>
          <w:p w:rsidR="00B60152" w:rsidRPr="00E678F9" w:rsidRDefault="00B60152" w:rsidP="00C64AC8">
            <w:pPr>
              <w:autoSpaceDE/>
              <w:autoSpaceDN w:val="0"/>
              <w:snapToGrid w:val="0"/>
              <w:ind w:left="-43"/>
              <w:jc w:val="both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t>c) základné hygienické potreby a iné veci, ktoré nevyhnutne potrebuje na prežitie.</w:t>
            </w:r>
          </w:p>
          <w:p w:rsidR="00B60152" w:rsidRPr="00E678F9" w:rsidRDefault="00B60152" w:rsidP="00C64AC8">
            <w:pPr>
              <w:autoSpaceDE/>
              <w:autoSpaceDN w:val="0"/>
              <w:snapToGrid w:val="0"/>
              <w:ind w:left="-43"/>
              <w:jc w:val="both"/>
              <w:rPr>
                <w:sz w:val="18"/>
                <w:szCs w:val="18"/>
              </w:rPr>
            </w:pPr>
          </w:p>
          <w:p w:rsidR="00B60152" w:rsidRPr="00E678F9" w:rsidRDefault="00B60152" w:rsidP="00C64AC8">
            <w:pPr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t>Žiadateľovi sa počas pobytu v azylovom zariadení alebo integračnom stredisku poskytuje vreckové, ak tento zákon neustanovuje inak.</w:t>
            </w:r>
          </w:p>
          <w:p w:rsidR="00B60152" w:rsidRPr="00E678F9" w:rsidRDefault="00B60152" w:rsidP="00C64AC8">
            <w:pPr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  <w:p w:rsidR="00B60152" w:rsidRPr="00A61556" w:rsidRDefault="00B60152" w:rsidP="00C64AC8">
            <w:pPr>
              <w:ind w:left="-48"/>
              <w:jc w:val="both"/>
              <w:rPr>
                <w:sz w:val="18"/>
                <w:szCs w:val="18"/>
              </w:rPr>
            </w:pPr>
            <w:r w:rsidRPr="00A61556">
              <w:rPr>
                <w:sz w:val="18"/>
                <w:szCs w:val="18"/>
              </w:rPr>
              <w:t xml:space="preserve">Ministerstvo vytvára v azylových zariadeniach vhodné podmienky na ubytovanie cudzincov a starostlivosť o nich, pritom zohľadňuje osobitné potreby zraniteľných osôb zistené na základe individuálneho posúdenia ich stavu; vhodnými podmienkami sa rozumie aj prijímanie primeraných opatrení na zabránenie útokom a násiliu, ako aj poskytnutie ochrany obetiam obchodovania s ľuďmi. Zraniteľnými osobami sa na účely tohto ustanovenia rozumejú najmä maloleté </w:t>
            </w:r>
            <w:r w:rsidRPr="00A61556">
              <w:rPr>
                <w:sz w:val="18"/>
                <w:szCs w:val="18"/>
              </w:rPr>
              <w:lastRenderedPageBreak/>
              <w:t>osoby, zdravotne postihnuté osoby, staršie osoby, tehotné ženy, osamelí rodičia s maloletými deťmi, obete obchodovania s ľuďmi, osoby so závažným ochorením, osoby s duševnou poruchou a osoby, ktoré boli podrobené mučeniu, znásilneniu alebo iným závažným formám psychického, fyzického alebo sexuálneho násilia.</w:t>
            </w:r>
          </w:p>
          <w:p w:rsidR="00B60152" w:rsidRPr="00A61556" w:rsidRDefault="00B60152" w:rsidP="00C64AC8">
            <w:pPr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  <w:p w:rsidR="00B60152" w:rsidRDefault="00B60152" w:rsidP="00E12C76">
            <w:pPr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  <w:r w:rsidRPr="00A61556">
              <w:rPr>
                <w:sz w:val="18"/>
                <w:szCs w:val="18"/>
              </w:rPr>
              <w:t>Ministerstvo pri umiestňovaní cudzinca v azylovom zariadení prihliada na jeho vek, zdravotný stav, príbuzenské vzťahy a náboženské, etnické alebo národnostné osobitosti. Osobitne sa umiestňujú muži a ženy, pritom sa prihliada na rodinné vzťahy. Premiestňovanie cudzinca z jedného azylového zariadenia do druhého azylového zariadenia sa uskutočňu</w:t>
            </w:r>
            <w:r w:rsidR="00354CC8">
              <w:rPr>
                <w:sz w:val="18"/>
                <w:szCs w:val="18"/>
              </w:rPr>
              <w:t>je iba v nevyhnutných prípadoch.</w:t>
            </w:r>
          </w:p>
          <w:p w:rsidR="00107F21" w:rsidRDefault="00107F21" w:rsidP="00E12C76">
            <w:pPr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center"/>
              <w:rPr>
                <w:bCs/>
                <w:color w:val="FF0000"/>
                <w:sz w:val="18"/>
              </w:rPr>
            </w:pPr>
            <w:r w:rsidRPr="00107F21">
              <w:rPr>
                <w:bCs/>
                <w:color w:val="FF0000"/>
                <w:sz w:val="18"/>
              </w:rPr>
              <w:t xml:space="preserve">Úhrada zdravotnej starostlivosti pre cudzinca, ktorý nie je verejne zdravotne poistený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bCs/>
                <w:color w:val="FF0000"/>
                <w:sz w:val="18"/>
              </w:rPr>
            </w:pP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(1) Nárok na úhradu zdravotnej starostlivosti v rozsahu ustanovenom osobitným predpisom1) má cudzinec, ktorý nie je verejne zdravotne poistený podľa tohto zákona, nie je zdravotne poistený v inom členskom štáte a zároveň je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a) cudzinec s poskytnutou doplnkovou ochranou,4) alebo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b) cudzinec s tolerovaným pobytom,16hda) ktorý bol zaradený do programu ochrany obetí.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pStyle w:val="Obyajntext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(2) Nárok na úhradu neodkladnej starostlivosti</w:t>
            </w:r>
            <w:r w:rsidRPr="00107F21">
              <w:rPr>
                <w:rFonts w:ascii="Times New Roman" w:hAnsi="Times New Roman"/>
                <w:color w:val="FF0000"/>
                <w:sz w:val="18"/>
                <w:szCs w:val="24"/>
                <w:vertAlign w:val="superscript"/>
              </w:rPr>
              <w:t>15</w:t>
            </w: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) má cudzinec, ktorý nie je verejne zdravotne poistený podľa tohto zákona, nie je zdravotne poistený v inom členskom štáte a zároveň ide o cudzinca</w:t>
            </w:r>
          </w:p>
          <w:p w:rsidR="00107F21" w:rsidRPr="00107F21" w:rsidRDefault="00107F21" w:rsidP="00107F21">
            <w:pPr>
              <w:pStyle w:val="Obyajntext"/>
              <w:numPr>
                <w:ilvl w:val="0"/>
                <w:numId w:val="11"/>
              </w:numPr>
              <w:tabs>
                <w:tab w:val="left" w:pos="284"/>
              </w:tabs>
              <w:ind w:left="284" w:hanging="284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ktorému bolo v Slovenskej republike poskytnuté dočasné útočisko,</w:t>
            </w:r>
            <w:r w:rsidRPr="00107F21">
              <w:rPr>
                <w:rFonts w:ascii="Times New Roman" w:hAnsi="Times New Roman"/>
                <w:color w:val="FF0000"/>
                <w:sz w:val="18"/>
                <w:szCs w:val="24"/>
                <w:vertAlign w:val="superscript"/>
              </w:rPr>
              <w:t>16hdaa</w:t>
            </w: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)</w:t>
            </w:r>
          </w:p>
          <w:p w:rsidR="00107F21" w:rsidRPr="00107F21" w:rsidRDefault="00107F21" w:rsidP="00107F21">
            <w:pPr>
              <w:pStyle w:val="Obyajntext"/>
              <w:numPr>
                <w:ilvl w:val="0"/>
                <w:numId w:val="11"/>
              </w:numPr>
              <w:tabs>
                <w:tab w:val="left" w:pos="284"/>
              </w:tabs>
              <w:ind w:left="284" w:hanging="284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ktorý je žiadateľom o udelenie azylu,</w:t>
            </w:r>
            <w:r w:rsidRPr="00107F21">
              <w:rPr>
                <w:rFonts w:ascii="Times New Roman" w:hAnsi="Times New Roman"/>
                <w:color w:val="FF0000"/>
                <w:sz w:val="18"/>
                <w:szCs w:val="24"/>
                <w:vertAlign w:val="superscript"/>
              </w:rPr>
              <w:t>16hdaaa</w:t>
            </w: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)</w:t>
            </w:r>
          </w:p>
          <w:p w:rsidR="00107F21" w:rsidRPr="00107F21" w:rsidRDefault="00107F21" w:rsidP="00107F21">
            <w:pPr>
              <w:pStyle w:val="Obyajntext"/>
              <w:numPr>
                <w:ilvl w:val="0"/>
                <w:numId w:val="11"/>
              </w:numPr>
              <w:tabs>
                <w:tab w:val="left" w:pos="284"/>
              </w:tabs>
              <w:ind w:left="284" w:hanging="284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ktorý je cudzincom žiadajúcim o poskytnutie dočasného útočiska,</w:t>
            </w:r>
            <w:r w:rsidRPr="00107F21">
              <w:rPr>
                <w:rFonts w:ascii="Times New Roman" w:hAnsi="Times New Roman"/>
                <w:color w:val="FF0000"/>
                <w:sz w:val="18"/>
                <w:szCs w:val="24"/>
                <w:vertAlign w:val="superscript"/>
              </w:rPr>
              <w:t>16hdaab</w:t>
            </w: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)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>ktorý vzal svoju žiadosť o udelenie azylu späť a požiadal o dobrovoľný návrat do krajiny pôvodu v rámci asistovaného dobrovoľného návratu a ministerstvo vnútra ho ubytovalo v pobytovom tábore.</w:t>
            </w:r>
            <w:r w:rsidRPr="00107F21">
              <w:rPr>
                <w:color w:val="FF0000"/>
                <w:sz w:val="18"/>
                <w:vertAlign w:val="superscript"/>
              </w:rPr>
              <w:t>16hdaac</w:t>
            </w:r>
            <w:r w:rsidRPr="00107F21">
              <w:rPr>
                <w:color w:val="FF0000"/>
                <w:sz w:val="18"/>
              </w:rPr>
              <w:t xml:space="preserve">)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ab/>
              <w:t xml:space="preserve">(3) Zdravotnú starostlivosť poskytnutú podľa odsekov 1 a 2 uhrádza zdravotná poisťovňa s najväčším počtom poistencov.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ab/>
              <w:t xml:space="preserve">(4) Náklady vzniknuté podľa odseku 3 uhrádza zdravotnej poisťovni s najväčším počtom poistencov ministerstvo zdravotníctva. </w:t>
            </w:r>
            <w:r w:rsidRPr="00107F21">
              <w:rPr>
                <w:color w:val="FF0000"/>
                <w:sz w:val="18"/>
              </w:rPr>
              <w:lastRenderedPageBreak/>
              <w:t xml:space="preserve">Na úhradu tejto zdravotnej starostlivosti sa primerane použije ustanovenie § 9 ods. 4 a 5.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ab/>
              <w:t xml:space="preserve">(5) Cudzinec podľa odseku 1 sa pri poskytovaní zdravotnej starostlivosti preukazuje preukazom cudzinca o nároku na úhradu zdravotnej starostlivosti (ďalej len "nárokový preukaz"), ktorý mu vydala zdravotná poisťovňa určená podľa odseku 3. Nárokový preukaz zdravotná poisťovňa vydáva na základe žiadosti cudzinca a oznámenia podľa odseku 8. Platnosť nárokového preukazu je na obdobie poskytnutia doplnkovej ochrany16hdb) alebo na obdobie zaradenia do programu ochrany obetí. Na vydávanie nárokového preukazu a na obsah údajov na nárokovom preukaze sa primerane použije ustanovenie § 10a ods. 1 a 2.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ab/>
              <w:t>(6) Cudzinec podľa odseku 2 sa pri poskytovaní zdravotnej starostlivosti preukazuje dokladom o tolerovanom pobyte na území Slovenskej republiky s označením "DOČASNÉ ÚTOČISKO";16hdab)  preukazom žiadateľa o udelenie azylu,</w:t>
            </w:r>
            <w:r w:rsidRPr="00107F21">
              <w:rPr>
                <w:color w:val="FF0000"/>
                <w:sz w:val="18"/>
                <w:vertAlign w:val="superscript"/>
              </w:rPr>
              <w:t>16hdaad</w:t>
            </w:r>
            <w:r w:rsidRPr="00107F21">
              <w:rPr>
                <w:color w:val="FF0000"/>
                <w:sz w:val="18"/>
              </w:rPr>
              <w:t>) preukazom cudzinca žiadajúceho o poskytnutie dočasného útočiska</w:t>
            </w:r>
            <w:r w:rsidRPr="00107F21">
              <w:rPr>
                <w:color w:val="FF0000"/>
                <w:sz w:val="18"/>
                <w:vertAlign w:val="superscript"/>
              </w:rPr>
              <w:t>16hdaae</w:t>
            </w:r>
            <w:r w:rsidRPr="00107F21">
              <w:rPr>
                <w:color w:val="FF0000"/>
                <w:sz w:val="18"/>
              </w:rPr>
              <w:t>) alebo potvrdením vydaným ministerstvom vnútra</w:t>
            </w:r>
            <w:r w:rsidRPr="00107F21">
              <w:rPr>
                <w:color w:val="FF0000"/>
                <w:sz w:val="18"/>
                <w:vertAlign w:val="superscript"/>
              </w:rPr>
              <w:t>16hdaac</w:t>
            </w:r>
            <w:r w:rsidRPr="00107F21">
              <w:rPr>
                <w:color w:val="FF0000"/>
                <w:sz w:val="18"/>
              </w:rPr>
              <w:t xml:space="preserve">) osobe podľa § 9h ods. 2 písm. d).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ab/>
              <w:t xml:space="preserve">(7) Ak cudzincovi uvedenému v odsekoch 1 a 2 vznikne verejné zdravotné poistenie podľa tohto zákona alebo zdravotné poistenie v inom členskom štáte, oznámi do ôsmich dní túto skutočnosť zdravotnej poisťovni s najväčším počtom poistencov a vráti nárokový preukaz.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ab/>
              <w:t xml:space="preserve">(8) Ministerstvo vnútra oznamuje zdravotnej poisťovni s najväčším počtom poistencov najneskôr do ôsmich dní údaje o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a) poskytnutí doplnkovej ochrany cudzincovi,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b) zaradení cudzinca do programu ochrany obetí,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c) zániku poskytnutia doplnkovej ochrany cudzincovi,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pStyle w:val="Odsekzoznamu"/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  <w:lang w:eastAsia="cs-CZ"/>
              </w:rPr>
              <w:t>vyradení cudzinca z programu ochrany obetí,</w:t>
            </w:r>
          </w:p>
          <w:p w:rsidR="00107F21" w:rsidRPr="00107F21" w:rsidRDefault="00107F21" w:rsidP="00107F21">
            <w:pPr>
              <w:pStyle w:val="Odsekzoznamu"/>
              <w:widowControl w:val="0"/>
              <w:autoSpaceDN w:val="0"/>
              <w:adjustRightInd w:val="0"/>
              <w:ind w:left="360"/>
              <w:jc w:val="both"/>
              <w:rPr>
                <w:color w:val="FF0000"/>
                <w:sz w:val="18"/>
                <w:lang w:eastAsia="cs-CZ"/>
              </w:rPr>
            </w:pPr>
          </w:p>
          <w:p w:rsidR="00107F21" w:rsidRPr="00107F21" w:rsidRDefault="00107F21" w:rsidP="00107F21">
            <w:pPr>
              <w:pStyle w:val="Obyajntext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e) začatí konania o udelenie azylu,</w:t>
            </w:r>
          </w:p>
          <w:p w:rsidR="00107F21" w:rsidRPr="00107F21" w:rsidRDefault="00107F21" w:rsidP="00107F21">
            <w:pPr>
              <w:pStyle w:val="Obyajntext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f)  začatí konania o poskytnutie dočasného útočiska,</w:t>
            </w:r>
          </w:p>
          <w:p w:rsidR="00107F21" w:rsidRPr="00107F21" w:rsidRDefault="00107F21" w:rsidP="00107F21">
            <w:pPr>
              <w:pStyle w:val="Obyajntext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g) začatí ubytovania osoby podľa § 9h ods. 2 písm. d) v pobytovom tábore, </w:t>
            </w:r>
          </w:p>
          <w:p w:rsidR="00107F21" w:rsidRPr="00107F21" w:rsidRDefault="00107F21" w:rsidP="00107F21">
            <w:pPr>
              <w:pStyle w:val="Obyajntext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lastRenderedPageBreak/>
              <w:t>h) ukončení konania o udelenie azylu,</w:t>
            </w:r>
          </w:p>
          <w:p w:rsidR="00107F21" w:rsidRPr="00107F21" w:rsidRDefault="00107F21" w:rsidP="00107F21">
            <w:pPr>
              <w:pStyle w:val="Obyajntext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i)  ukončení konania o poskytnutie dočasného útočiska,</w:t>
            </w:r>
          </w:p>
          <w:p w:rsidR="00107F21" w:rsidRPr="00107F21" w:rsidRDefault="00107F21" w:rsidP="00107F21">
            <w:pPr>
              <w:pStyle w:val="Odsekzoznamu"/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>j)  ukončení ubytovania osoby podľa § 9h ods. 2 písm. d) v pobytovom tábore.</w:t>
            </w:r>
            <w:r w:rsidRPr="00107F21">
              <w:rPr>
                <w:color w:val="FF0000"/>
                <w:sz w:val="18"/>
                <w:lang w:eastAsia="cs-CZ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</w:p>
          <w:p w:rsidR="00107F21" w:rsidRPr="00107F21" w:rsidRDefault="00107F21" w:rsidP="00107F21">
            <w:pPr>
              <w:autoSpaceDE/>
              <w:autoSpaceDN w:val="0"/>
              <w:snapToGrid w:val="0"/>
              <w:ind w:left="-43"/>
              <w:jc w:val="both"/>
              <w:rPr>
                <w:color w:val="FF0000"/>
                <w:sz w:val="12"/>
                <w:szCs w:val="18"/>
              </w:rPr>
            </w:pPr>
            <w:r w:rsidRPr="00107F21">
              <w:rPr>
                <w:color w:val="FF0000"/>
                <w:sz w:val="18"/>
              </w:rPr>
              <w:t>„(9) Ministerstvo zdravotníctva môže určiť rozsah zdravotných výkonov uhrádzaných nad rámec neodkladnej starostlivosti podľa odseku 2, a to uverejnením tohto rozsahu na svojom webovom sídle.</w:t>
            </w:r>
          </w:p>
          <w:p w:rsidR="00107F21" w:rsidRPr="008B78D3" w:rsidRDefault="00107F21" w:rsidP="00E12C76">
            <w:pPr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152" w:rsidRPr="00E678F9" w:rsidRDefault="00B60152" w:rsidP="00C64AC8">
            <w:pPr>
              <w:snapToGrid w:val="0"/>
              <w:jc w:val="center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lastRenderedPageBreak/>
              <w:t>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52" w:rsidRPr="00C21BDB" w:rsidRDefault="00B60152" w:rsidP="00B60152">
            <w:pPr>
              <w:pStyle w:val="Nadpis1"/>
              <w:numPr>
                <w:ilvl w:val="0"/>
                <w:numId w:val="2"/>
              </w:numPr>
              <w:snapToGrid w:val="0"/>
              <w:rPr>
                <w:b w:val="0"/>
                <w:sz w:val="20"/>
                <w:szCs w:val="20"/>
              </w:rPr>
            </w:pPr>
          </w:p>
        </w:tc>
      </w:tr>
      <w:tr w:rsidR="00B60152" w:rsidRPr="0081228B" w:rsidTr="00A61556">
        <w:tc>
          <w:tcPr>
            <w:tcW w:w="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60152" w:rsidRPr="00E678F9" w:rsidRDefault="00B60152" w:rsidP="00C64AC8">
            <w:pPr>
              <w:snapToGrid w:val="0"/>
              <w:jc w:val="center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lastRenderedPageBreak/>
              <w:t>Č: 19</w:t>
            </w:r>
          </w:p>
          <w:p w:rsidR="00B60152" w:rsidRDefault="00B60152" w:rsidP="00C64AC8">
            <w:pPr>
              <w:snapToGrid w:val="0"/>
              <w:jc w:val="center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t>O: 1</w:t>
            </w:r>
          </w:p>
          <w:p w:rsidR="00354CC8" w:rsidRDefault="00354CC8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C64A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354CC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2</w:t>
            </w:r>
          </w:p>
          <w:p w:rsidR="00354CC8" w:rsidRDefault="00354CC8" w:rsidP="00354C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354C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354C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354C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354CC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4</w:t>
            </w:r>
          </w:p>
          <w:p w:rsidR="00354CC8" w:rsidRDefault="00354CC8" w:rsidP="00354C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354C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354C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354C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354C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354C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354C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354C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354CC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54CC8" w:rsidRPr="00E678F9" w:rsidRDefault="00354CC8" w:rsidP="00354CC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152" w:rsidRPr="00E678F9" w:rsidRDefault="00B60152" w:rsidP="00C64AC8">
            <w:pPr>
              <w:suppressAutoHyphens w:val="0"/>
              <w:autoSpaceDN w:val="0"/>
              <w:adjustRightInd w:val="0"/>
              <w:spacing w:before="60" w:after="60"/>
              <w:rPr>
                <w:sz w:val="18"/>
                <w:szCs w:val="18"/>
                <w:lang w:eastAsia="en-US"/>
              </w:rPr>
            </w:pPr>
            <w:r w:rsidRPr="00E678F9">
              <w:rPr>
                <w:b/>
                <w:bCs/>
                <w:sz w:val="18"/>
                <w:szCs w:val="18"/>
                <w:lang w:eastAsia="en-US"/>
              </w:rPr>
              <w:t xml:space="preserve">Zdravotná starostlivosť </w:t>
            </w:r>
          </w:p>
          <w:p w:rsidR="00B60152" w:rsidRDefault="00B60152" w:rsidP="00C64AC8">
            <w:pPr>
              <w:suppressAutoHyphens w:val="0"/>
              <w:autoSpaceDN w:val="0"/>
              <w:adjustRightInd w:val="0"/>
              <w:spacing w:before="60" w:after="60"/>
              <w:jc w:val="both"/>
              <w:rPr>
                <w:sz w:val="18"/>
                <w:szCs w:val="18"/>
                <w:lang w:eastAsia="en-US"/>
              </w:rPr>
            </w:pPr>
            <w:r w:rsidRPr="00E678F9">
              <w:rPr>
                <w:sz w:val="18"/>
                <w:szCs w:val="18"/>
                <w:lang w:eastAsia="en-US"/>
              </w:rPr>
              <w:t xml:space="preserve">Členské štáty zabezpečia, aby mali žiadatelia potrebnú zdravotnú starostlivosť, ktorá zahŕňa aspoň pohotovostnú zdravotnú starostlivosť a nevyhnutnú liečbu chorôb a závažných duševných porúch. </w:t>
            </w:r>
          </w:p>
          <w:p w:rsidR="00354CC8" w:rsidRDefault="00354CC8" w:rsidP="00C64AC8">
            <w:pPr>
              <w:suppressAutoHyphens w:val="0"/>
              <w:autoSpaceDN w:val="0"/>
              <w:adjustRightInd w:val="0"/>
              <w:spacing w:before="60" w:after="60"/>
              <w:jc w:val="both"/>
              <w:rPr>
                <w:sz w:val="18"/>
                <w:szCs w:val="18"/>
                <w:lang w:eastAsia="en-US"/>
              </w:rPr>
            </w:pPr>
          </w:p>
          <w:p w:rsidR="00354CC8" w:rsidRDefault="00354CC8" w:rsidP="00C64AC8">
            <w:pPr>
              <w:suppressAutoHyphens w:val="0"/>
              <w:autoSpaceDN w:val="0"/>
              <w:adjustRightInd w:val="0"/>
              <w:spacing w:before="60" w:after="60"/>
              <w:jc w:val="both"/>
              <w:rPr>
                <w:sz w:val="18"/>
                <w:szCs w:val="18"/>
                <w:lang w:eastAsia="en-US"/>
              </w:rPr>
            </w:pPr>
            <w:r w:rsidRPr="00E678F9">
              <w:rPr>
                <w:sz w:val="18"/>
                <w:szCs w:val="18"/>
                <w:lang w:eastAsia="en-US"/>
              </w:rPr>
              <w:t>Členské štáty poskytnú žiadateľom s osobitnými potrebami pri prijímaní potrebnú lekársku alebo inú pomoc vrátane primeranej starostlivosti o duševné zdravie, ak je potrebná.</w:t>
            </w:r>
          </w:p>
          <w:p w:rsidR="00354CC8" w:rsidRDefault="00354CC8" w:rsidP="00C64AC8">
            <w:pPr>
              <w:suppressAutoHyphens w:val="0"/>
              <w:autoSpaceDN w:val="0"/>
              <w:adjustRightInd w:val="0"/>
              <w:spacing w:before="60" w:after="60"/>
              <w:jc w:val="both"/>
              <w:rPr>
                <w:sz w:val="18"/>
                <w:szCs w:val="18"/>
                <w:lang w:eastAsia="en-US"/>
              </w:rPr>
            </w:pPr>
          </w:p>
          <w:p w:rsidR="00354CC8" w:rsidRDefault="00354CC8" w:rsidP="00C64AC8">
            <w:pPr>
              <w:suppressAutoHyphens w:val="0"/>
              <w:autoSpaceDN w:val="0"/>
              <w:adjustRightInd w:val="0"/>
              <w:spacing w:before="60" w:after="60"/>
              <w:jc w:val="both"/>
              <w:rPr>
                <w:sz w:val="18"/>
                <w:szCs w:val="18"/>
                <w:lang w:eastAsia="en-US"/>
              </w:rPr>
            </w:pPr>
            <w:r w:rsidRPr="00E678F9">
              <w:rPr>
                <w:sz w:val="18"/>
                <w:szCs w:val="18"/>
                <w:lang w:eastAsia="en-US"/>
              </w:rPr>
              <w:t>Členské štáty zabezpečia prístup k rehabilitačným službám pre tie maloleté osoby, ktoré sa stali obeťami akéhokoľvek zneužívania, zanedbávania, vykorisťovania, mučenia alebo krutého, neľudského a ponižujúceho zaobchádzania alebo ktoré trpeli kvôli ozbrojeným konfliktom, a zabezpečia, aby bola vytvorená vhodná psychologická zdravotná starostlivosť a aby im v prípade potreby bolo poskytované kvalifikované poradenstvo.</w:t>
            </w:r>
          </w:p>
          <w:p w:rsidR="00354CC8" w:rsidRDefault="00354CC8" w:rsidP="00C64AC8">
            <w:pPr>
              <w:suppressAutoHyphens w:val="0"/>
              <w:autoSpaceDN w:val="0"/>
              <w:adjustRightInd w:val="0"/>
              <w:spacing w:before="60" w:after="60"/>
              <w:jc w:val="both"/>
              <w:rPr>
                <w:sz w:val="18"/>
                <w:szCs w:val="18"/>
                <w:lang w:eastAsia="en-US"/>
              </w:rPr>
            </w:pPr>
          </w:p>
          <w:p w:rsidR="00354CC8" w:rsidRPr="00E678F9" w:rsidRDefault="00354CC8" w:rsidP="00354CC8">
            <w:pPr>
              <w:suppressAutoHyphens w:val="0"/>
              <w:autoSpaceDN w:val="0"/>
              <w:adjustRightInd w:val="0"/>
              <w:spacing w:before="60" w:after="60"/>
              <w:jc w:val="both"/>
              <w:rPr>
                <w:sz w:val="18"/>
                <w:szCs w:val="18"/>
                <w:lang w:eastAsia="en-US"/>
              </w:rPr>
            </w:pPr>
            <w:r w:rsidRPr="00E678F9">
              <w:rPr>
                <w:b/>
                <w:bCs/>
                <w:sz w:val="18"/>
                <w:szCs w:val="18"/>
                <w:lang w:eastAsia="en-US"/>
              </w:rPr>
              <w:t xml:space="preserve">Obete mučenia a násilia </w:t>
            </w:r>
          </w:p>
          <w:p w:rsidR="00354CC8" w:rsidRPr="00E678F9" w:rsidRDefault="00354CC8" w:rsidP="00354CC8">
            <w:pPr>
              <w:suppressAutoHyphens w:val="0"/>
              <w:autoSpaceDN w:val="0"/>
              <w:adjustRightInd w:val="0"/>
              <w:spacing w:before="60" w:after="60"/>
              <w:jc w:val="both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  <w:lang w:eastAsia="en-US"/>
              </w:rPr>
              <w:t>Členské štáty zabezpečia, aby osobám, ktoré boli podrobené mučeniu, znásilneniu alebo iným závažným násilným činom, bola poskytnutá potrebná liečba poškodení spôsobených takýmito činmi, najmä prístup k primeranej lekárskej a psychologickej liečbe alebo starostlivosti.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152" w:rsidRPr="00E678F9" w:rsidRDefault="00B60152" w:rsidP="00C64AC8">
            <w:pPr>
              <w:snapToGrid w:val="0"/>
              <w:jc w:val="center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0152" w:rsidRDefault="008B78D3" w:rsidP="00C64AC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Návrh </w:t>
            </w:r>
          </w:p>
          <w:p w:rsidR="008B78D3" w:rsidRPr="00E678F9" w:rsidRDefault="008B78D3" w:rsidP="00C64AC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Zákona</w:t>
            </w:r>
            <w:r w:rsidR="00354CC8">
              <w:rPr>
                <w:sz w:val="18"/>
                <w:szCs w:val="18"/>
              </w:rPr>
              <w:t xml:space="preserve"> (v čl. VII) + zákon č. 580/2004 Z. z.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152" w:rsidRDefault="00B60152" w:rsidP="00354C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t xml:space="preserve">§ </w:t>
            </w:r>
            <w:r w:rsidR="00354CC8">
              <w:rPr>
                <w:sz w:val="18"/>
                <w:szCs w:val="18"/>
              </w:rPr>
              <w:t>9h</w:t>
            </w:r>
            <w:r w:rsidRPr="00E678F9">
              <w:rPr>
                <w:sz w:val="18"/>
                <w:szCs w:val="18"/>
              </w:rPr>
              <w:t xml:space="preserve"> O: </w:t>
            </w:r>
            <w:r w:rsidR="00354CC8">
              <w:rPr>
                <w:sz w:val="18"/>
                <w:szCs w:val="18"/>
              </w:rPr>
              <w:t>2</w:t>
            </w:r>
          </w:p>
          <w:p w:rsidR="00354CC8" w:rsidRDefault="00354CC8" w:rsidP="00354C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6</w:t>
            </w:r>
          </w:p>
          <w:p w:rsidR="00354CC8" w:rsidRDefault="00354CC8" w:rsidP="00354C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9</w:t>
            </w:r>
          </w:p>
          <w:p w:rsidR="00354CC8" w:rsidRDefault="00354CC8" w:rsidP="00354C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354C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354C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354C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354C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354C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354C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354C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354C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354C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354C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354C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354C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354C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354C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354C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354CC8" w:rsidRDefault="00354CC8" w:rsidP="00354CC8">
            <w:pPr>
              <w:pStyle w:val="Normlny0"/>
              <w:snapToGrid w:val="0"/>
              <w:jc w:val="center"/>
              <w:rPr>
                <w:sz w:val="18"/>
                <w:szCs w:val="18"/>
              </w:rPr>
            </w:pPr>
          </w:p>
          <w:p w:rsidR="00354CC8" w:rsidRPr="00E678F9" w:rsidRDefault="00354CC8" w:rsidP="00354CC8">
            <w:pPr>
              <w:pStyle w:val="Normlny0"/>
              <w:snapToGrid w:val="0"/>
              <w:rPr>
                <w:sz w:val="18"/>
                <w:szCs w:val="1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F21" w:rsidRPr="00107F21" w:rsidRDefault="00107F21" w:rsidP="00107F21">
            <w:pPr>
              <w:widowControl w:val="0"/>
              <w:autoSpaceDN w:val="0"/>
              <w:adjustRightInd w:val="0"/>
              <w:jc w:val="center"/>
              <w:rPr>
                <w:bCs/>
                <w:color w:val="FF0000"/>
                <w:sz w:val="18"/>
              </w:rPr>
            </w:pPr>
            <w:r w:rsidRPr="00107F21">
              <w:rPr>
                <w:bCs/>
                <w:color w:val="FF0000"/>
                <w:sz w:val="18"/>
              </w:rPr>
              <w:t xml:space="preserve">Úhrada zdravotnej starostlivosti pre cudzinca, ktorý nie je verejne zdravotne poistený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bCs/>
                <w:color w:val="FF0000"/>
                <w:sz w:val="18"/>
              </w:rPr>
            </w:pP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(1) Nárok na úhradu zdravotnej starostlivosti v rozsahu ustanovenom osobitným predpisom1) má cudzinec, ktorý nie je verejne zdravotne poistený podľa tohto zákona, nie je zdravotne poistený v inom členskom štáte a zároveň je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a) cudzinec s poskytnutou doplnkovou ochranou,4) alebo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b) cudzinec s tolerovaným pobytom,16hda) ktorý bol zaradený do programu ochrany obetí.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pStyle w:val="Obyajntext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(2) Nárok na úhradu neodkladnej starostlivosti</w:t>
            </w:r>
            <w:r w:rsidRPr="00107F21">
              <w:rPr>
                <w:rFonts w:ascii="Times New Roman" w:hAnsi="Times New Roman"/>
                <w:color w:val="FF0000"/>
                <w:sz w:val="18"/>
                <w:szCs w:val="24"/>
                <w:vertAlign w:val="superscript"/>
              </w:rPr>
              <w:t>15</w:t>
            </w: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) má cudzinec, ktorý nie je verejne zdravotne poistený podľa tohto zákona, nie je zdravotne poistený v inom členskom štáte a zároveň ide o cudzinca</w:t>
            </w:r>
          </w:p>
          <w:p w:rsidR="00107F21" w:rsidRPr="00107F21" w:rsidRDefault="00107F21" w:rsidP="00107F21">
            <w:pPr>
              <w:pStyle w:val="Obyajntext"/>
              <w:numPr>
                <w:ilvl w:val="0"/>
                <w:numId w:val="11"/>
              </w:numPr>
              <w:tabs>
                <w:tab w:val="left" w:pos="284"/>
              </w:tabs>
              <w:ind w:left="284" w:hanging="284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ktorému bolo v Slovenskej republike poskytnuté dočasné útočisko,</w:t>
            </w:r>
            <w:r w:rsidRPr="00107F21">
              <w:rPr>
                <w:rFonts w:ascii="Times New Roman" w:hAnsi="Times New Roman"/>
                <w:color w:val="FF0000"/>
                <w:sz w:val="18"/>
                <w:szCs w:val="24"/>
                <w:vertAlign w:val="superscript"/>
              </w:rPr>
              <w:t>16hdaa</w:t>
            </w: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)</w:t>
            </w:r>
          </w:p>
          <w:p w:rsidR="00107F21" w:rsidRPr="00107F21" w:rsidRDefault="00107F21" w:rsidP="00107F21">
            <w:pPr>
              <w:pStyle w:val="Obyajntext"/>
              <w:numPr>
                <w:ilvl w:val="0"/>
                <w:numId w:val="11"/>
              </w:numPr>
              <w:tabs>
                <w:tab w:val="left" w:pos="284"/>
              </w:tabs>
              <w:ind w:left="284" w:hanging="284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ktorý je žiadateľom o udelenie azylu,</w:t>
            </w:r>
            <w:r w:rsidRPr="00107F21">
              <w:rPr>
                <w:rFonts w:ascii="Times New Roman" w:hAnsi="Times New Roman"/>
                <w:color w:val="FF0000"/>
                <w:sz w:val="18"/>
                <w:szCs w:val="24"/>
                <w:vertAlign w:val="superscript"/>
              </w:rPr>
              <w:t>16hdaaa</w:t>
            </w: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)</w:t>
            </w:r>
          </w:p>
          <w:p w:rsidR="00107F21" w:rsidRPr="00107F21" w:rsidRDefault="00107F21" w:rsidP="00107F21">
            <w:pPr>
              <w:pStyle w:val="Obyajntext"/>
              <w:numPr>
                <w:ilvl w:val="0"/>
                <w:numId w:val="11"/>
              </w:numPr>
              <w:tabs>
                <w:tab w:val="left" w:pos="284"/>
              </w:tabs>
              <w:ind w:left="284" w:hanging="284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ktorý je cudzincom žiadajúcim o poskytnutie dočasného útočiska,</w:t>
            </w:r>
            <w:r w:rsidRPr="00107F21">
              <w:rPr>
                <w:rFonts w:ascii="Times New Roman" w:hAnsi="Times New Roman"/>
                <w:color w:val="FF0000"/>
                <w:sz w:val="18"/>
                <w:szCs w:val="24"/>
                <w:vertAlign w:val="superscript"/>
              </w:rPr>
              <w:t>16hdaab</w:t>
            </w: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)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>ktorý vzal svoju žiadosť o udelenie azylu späť a požiadal o dobrovoľný návrat do krajiny pôvodu v rámci asistovaného dobrovoľného návratu a ministerstvo vnútra ho ubytovalo v pobytovom tábore.</w:t>
            </w:r>
            <w:r w:rsidRPr="00107F21">
              <w:rPr>
                <w:color w:val="FF0000"/>
                <w:sz w:val="18"/>
                <w:vertAlign w:val="superscript"/>
              </w:rPr>
              <w:t>16hdaac</w:t>
            </w:r>
            <w:r w:rsidRPr="00107F21">
              <w:rPr>
                <w:color w:val="FF0000"/>
                <w:sz w:val="18"/>
              </w:rPr>
              <w:t xml:space="preserve">)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ab/>
              <w:t xml:space="preserve">(3) Zdravotnú starostlivosť poskytnutú podľa odsekov 1 a 2 uhrádza zdravotná poisťovňa s najväčším počtom poistencov.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ab/>
              <w:t xml:space="preserve">(4) Náklady vzniknuté podľa odseku 3 uhrádza zdravotnej poisťovni s najväčším počtom poistencov ministerstvo zdravotníctva. Na úhradu tejto zdravotnej starostlivosti sa primerane použije ustanovenie § 9 ods. 4 a 5.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ab/>
              <w:t xml:space="preserve">(5) Cudzinec podľa odseku 1 sa pri poskytovaní zdravotnej </w:t>
            </w:r>
            <w:r w:rsidRPr="00107F21">
              <w:rPr>
                <w:color w:val="FF0000"/>
                <w:sz w:val="18"/>
              </w:rPr>
              <w:lastRenderedPageBreak/>
              <w:t xml:space="preserve">starostlivosti preukazuje preukazom cudzinca o nároku na úhradu zdravotnej starostlivosti (ďalej len "nárokový preukaz"), ktorý mu vydala zdravotná poisťovňa určená podľa odseku 3. Nárokový preukaz zdravotná poisťovňa vydáva na základe žiadosti cudzinca a oznámenia podľa odseku 8. Platnosť nárokového preukazu je na obdobie poskytnutia doplnkovej ochrany16hdb) alebo na obdobie zaradenia do programu ochrany obetí. Na vydávanie nárokového preukazu a na obsah údajov na nárokovom preukaze sa primerane použije ustanovenie § 10a ods. 1 a 2.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ab/>
              <w:t>(6) Cudzinec podľa odseku 2 sa pri poskytovaní zdravotnej starostlivosti preukazuje dokladom o tolerovanom pobyte na území Slovenskej republiky s označením "DOČASNÉ ÚTOČISKO";16hdab)  preukazom žiadateľa o udelenie azylu,</w:t>
            </w:r>
            <w:r w:rsidRPr="00107F21">
              <w:rPr>
                <w:color w:val="FF0000"/>
                <w:sz w:val="18"/>
                <w:vertAlign w:val="superscript"/>
              </w:rPr>
              <w:t>16hdaad</w:t>
            </w:r>
            <w:r w:rsidRPr="00107F21">
              <w:rPr>
                <w:color w:val="FF0000"/>
                <w:sz w:val="18"/>
              </w:rPr>
              <w:t>) preukazom cudzinca žiadajúceho o poskytnutie dočasného útočiska</w:t>
            </w:r>
            <w:r w:rsidRPr="00107F21">
              <w:rPr>
                <w:color w:val="FF0000"/>
                <w:sz w:val="18"/>
                <w:vertAlign w:val="superscript"/>
              </w:rPr>
              <w:t>16hdaae</w:t>
            </w:r>
            <w:r w:rsidRPr="00107F21">
              <w:rPr>
                <w:color w:val="FF0000"/>
                <w:sz w:val="18"/>
              </w:rPr>
              <w:t>) alebo potvrdením vydaným ministerstvom vnútra</w:t>
            </w:r>
            <w:r w:rsidRPr="00107F21">
              <w:rPr>
                <w:color w:val="FF0000"/>
                <w:sz w:val="18"/>
                <w:vertAlign w:val="superscript"/>
              </w:rPr>
              <w:t>16hdaac</w:t>
            </w:r>
            <w:r w:rsidRPr="00107F21">
              <w:rPr>
                <w:color w:val="FF0000"/>
                <w:sz w:val="18"/>
              </w:rPr>
              <w:t xml:space="preserve">) osobe podľa § 9h ods. 2 písm. d).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ab/>
              <w:t xml:space="preserve">(7) Ak cudzincovi uvedenému v odsekoch 1 a 2 vznikne verejné zdravotné poistenie podľa tohto zákona alebo zdravotné poistenie v inom členskom štáte, oznámi do ôsmich dní túto skutočnosť zdravotnej poisťovni s najväčším počtom poistencov a vráti nárokový preukaz.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ab/>
              <w:t xml:space="preserve">(8) Ministerstvo vnútra oznamuje zdravotnej poisťovni s najväčším počtom poistencov najneskôr do ôsmich dní údaje o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a) poskytnutí doplnkovej ochrany cudzincovi,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b) zaradení cudzinca do programu ochrany obetí,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c) zániku poskytnutia doplnkovej ochrany cudzincovi,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 xml:space="preserve"> </w:t>
            </w:r>
          </w:p>
          <w:p w:rsidR="00107F21" w:rsidRPr="00107F21" w:rsidRDefault="00107F21" w:rsidP="00107F21">
            <w:pPr>
              <w:pStyle w:val="Odsekzoznamu"/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  <w:lang w:eastAsia="cs-CZ"/>
              </w:rPr>
              <w:t>vyradení cudzinca z programu ochrany obetí,</w:t>
            </w:r>
          </w:p>
          <w:p w:rsidR="00107F21" w:rsidRPr="00107F21" w:rsidRDefault="00107F21" w:rsidP="00107F21">
            <w:pPr>
              <w:pStyle w:val="Odsekzoznamu"/>
              <w:widowControl w:val="0"/>
              <w:autoSpaceDN w:val="0"/>
              <w:adjustRightInd w:val="0"/>
              <w:ind w:left="360"/>
              <w:jc w:val="both"/>
              <w:rPr>
                <w:color w:val="FF0000"/>
                <w:sz w:val="18"/>
                <w:lang w:eastAsia="cs-CZ"/>
              </w:rPr>
            </w:pPr>
          </w:p>
          <w:p w:rsidR="00107F21" w:rsidRPr="00107F21" w:rsidRDefault="00107F21" w:rsidP="00107F21">
            <w:pPr>
              <w:pStyle w:val="Obyajntext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e) začatí konania o udelenie azylu,</w:t>
            </w:r>
          </w:p>
          <w:p w:rsidR="00107F21" w:rsidRPr="00107F21" w:rsidRDefault="00107F21" w:rsidP="00107F21">
            <w:pPr>
              <w:pStyle w:val="Obyajntext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f)  začatí konania o poskytnutie dočasného útočiska,</w:t>
            </w:r>
          </w:p>
          <w:p w:rsidR="00107F21" w:rsidRPr="00107F21" w:rsidRDefault="00107F21" w:rsidP="00107F21">
            <w:pPr>
              <w:pStyle w:val="Obyajntext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g) začatí ubytovania osoby podľa § 9h ods. 2 písm. d) v pobytovom tábore, </w:t>
            </w:r>
          </w:p>
          <w:p w:rsidR="00107F21" w:rsidRPr="00107F21" w:rsidRDefault="00107F21" w:rsidP="00107F21">
            <w:pPr>
              <w:pStyle w:val="Obyajntext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h) ukončení konania o udelenie azylu,</w:t>
            </w:r>
          </w:p>
          <w:p w:rsidR="00107F21" w:rsidRPr="00107F21" w:rsidRDefault="00107F21" w:rsidP="00107F21">
            <w:pPr>
              <w:pStyle w:val="Obyajntext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07F21">
              <w:rPr>
                <w:rFonts w:ascii="Times New Roman" w:hAnsi="Times New Roman"/>
                <w:color w:val="FF0000"/>
                <w:sz w:val="18"/>
                <w:szCs w:val="24"/>
              </w:rPr>
              <w:t>i)  ukončení konania o poskytnutie dočasného útočiska,</w:t>
            </w:r>
          </w:p>
          <w:p w:rsidR="00107F21" w:rsidRPr="00107F21" w:rsidRDefault="00107F21" w:rsidP="00107F21">
            <w:pPr>
              <w:pStyle w:val="Odsekzoznamu"/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  <w:r w:rsidRPr="00107F21">
              <w:rPr>
                <w:color w:val="FF0000"/>
                <w:sz w:val="18"/>
              </w:rPr>
              <w:t>j)  ukončení ubytovania osoby podľa § 9h ods. 2 písm. d) v pobytovom tábore.</w:t>
            </w:r>
            <w:r w:rsidRPr="00107F21">
              <w:rPr>
                <w:color w:val="FF0000"/>
                <w:sz w:val="18"/>
                <w:lang w:eastAsia="cs-CZ"/>
              </w:rPr>
              <w:t xml:space="preserve"> </w:t>
            </w:r>
          </w:p>
          <w:p w:rsidR="00107F21" w:rsidRPr="00107F21" w:rsidRDefault="00107F21" w:rsidP="00107F21">
            <w:pPr>
              <w:widowControl w:val="0"/>
              <w:autoSpaceDN w:val="0"/>
              <w:adjustRightInd w:val="0"/>
              <w:jc w:val="both"/>
              <w:rPr>
                <w:color w:val="FF0000"/>
                <w:sz w:val="18"/>
              </w:rPr>
            </w:pPr>
          </w:p>
          <w:p w:rsidR="00107F21" w:rsidRPr="00107F21" w:rsidRDefault="00107F21" w:rsidP="00107F21">
            <w:pPr>
              <w:autoSpaceDE/>
              <w:autoSpaceDN w:val="0"/>
              <w:snapToGrid w:val="0"/>
              <w:ind w:left="-43"/>
              <w:jc w:val="both"/>
              <w:rPr>
                <w:color w:val="FF0000"/>
                <w:sz w:val="12"/>
                <w:szCs w:val="18"/>
              </w:rPr>
            </w:pPr>
            <w:r w:rsidRPr="00107F21">
              <w:rPr>
                <w:color w:val="FF0000"/>
                <w:sz w:val="18"/>
              </w:rPr>
              <w:t>„(9) Ministerstvo zdravotníctva môže určiť rozsah zdravotných výkonov uhrádzaných nad rámec neodkladnej starostlivosti podľa odseku 2, a to uverejnením tohto rozsahu na svojom webovom sídle.</w:t>
            </w:r>
          </w:p>
          <w:p w:rsidR="00354CC8" w:rsidRPr="00354CC8" w:rsidRDefault="00354CC8" w:rsidP="00354CC8">
            <w:pPr>
              <w:autoSpaceDE/>
              <w:autoSpaceDN w:val="0"/>
              <w:snapToGrid w:val="0"/>
              <w:jc w:val="both"/>
              <w:rPr>
                <w:color w:val="FF0000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152" w:rsidRPr="00E678F9" w:rsidRDefault="00B60152" w:rsidP="00C64AC8">
            <w:pPr>
              <w:snapToGrid w:val="0"/>
              <w:jc w:val="center"/>
              <w:rPr>
                <w:sz w:val="18"/>
                <w:szCs w:val="18"/>
              </w:rPr>
            </w:pPr>
            <w:r w:rsidRPr="00E678F9">
              <w:rPr>
                <w:sz w:val="18"/>
                <w:szCs w:val="18"/>
              </w:rPr>
              <w:lastRenderedPageBreak/>
              <w:t>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52" w:rsidRPr="0081228B" w:rsidRDefault="00B60152" w:rsidP="00B60152">
            <w:pPr>
              <w:pStyle w:val="Nadpis1"/>
              <w:numPr>
                <w:ilvl w:val="0"/>
                <w:numId w:val="2"/>
              </w:numPr>
              <w:snapToGrid w:val="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B60152" w:rsidRPr="0081228B" w:rsidRDefault="00B60152" w:rsidP="00B60152">
      <w:pPr>
        <w:autoSpaceDE/>
        <w:autoSpaceDN w:val="0"/>
        <w:jc w:val="both"/>
        <w:rPr>
          <w:sz w:val="20"/>
          <w:szCs w:val="20"/>
        </w:rPr>
      </w:pPr>
    </w:p>
    <w:p w:rsidR="006D786D" w:rsidRPr="00347B31" w:rsidRDefault="006D786D" w:rsidP="006D786D">
      <w:pPr>
        <w:autoSpaceDE/>
        <w:jc w:val="both"/>
        <w:rPr>
          <w:sz w:val="20"/>
          <w:szCs w:val="20"/>
        </w:rPr>
      </w:pPr>
      <w:r w:rsidRPr="00347B31">
        <w:rPr>
          <w:sz w:val="20"/>
          <w:szCs w:val="20"/>
        </w:rPr>
        <w:t>LEGENDA: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6"/>
        <w:gridCol w:w="3723"/>
        <w:gridCol w:w="2167"/>
        <w:gridCol w:w="6088"/>
      </w:tblGrid>
      <w:tr w:rsidR="006D786D" w:rsidRPr="00347B31" w:rsidTr="00C64AC8">
        <w:tc>
          <w:tcPr>
            <w:tcW w:w="2166" w:type="dxa"/>
          </w:tcPr>
          <w:p w:rsidR="006D786D" w:rsidRDefault="006D786D" w:rsidP="00C64AC8">
            <w:pPr>
              <w:pStyle w:val="Normlny0"/>
              <w:autoSpaceDE/>
              <w:snapToGrid w:val="0"/>
              <w:spacing w:after="60"/>
              <w:jc w:val="both"/>
            </w:pPr>
          </w:p>
          <w:p w:rsidR="006D786D" w:rsidRPr="00347B31" w:rsidRDefault="006D786D" w:rsidP="00C64AC8">
            <w:pPr>
              <w:pStyle w:val="Normlny0"/>
              <w:autoSpaceDE/>
              <w:snapToGrid w:val="0"/>
              <w:spacing w:after="60"/>
              <w:jc w:val="both"/>
            </w:pPr>
            <w:r w:rsidRPr="00347B31">
              <w:t>V stĺpci (1):</w:t>
            </w:r>
          </w:p>
          <w:p w:rsidR="006D786D" w:rsidRPr="00347B31" w:rsidRDefault="006D786D" w:rsidP="00C64AC8">
            <w:pPr>
              <w:autoSpaceDE/>
              <w:jc w:val="both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Č – článok</w:t>
            </w:r>
          </w:p>
          <w:p w:rsidR="006D786D" w:rsidRPr="00347B31" w:rsidRDefault="006D786D" w:rsidP="00C64AC8">
            <w:pPr>
              <w:autoSpaceDE/>
              <w:jc w:val="both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O – odsek</w:t>
            </w:r>
          </w:p>
          <w:p w:rsidR="006D786D" w:rsidRPr="00347B31" w:rsidRDefault="006D786D" w:rsidP="00C64AC8">
            <w:pPr>
              <w:autoSpaceDE/>
              <w:jc w:val="both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V – veta</w:t>
            </w:r>
          </w:p>
          <w:p w:rsidR="006D786D" w:rsidRPr="00347B31" w:rsidRDefault="006D786D" w:rsidP="00C64AC8">
            <w:pPr>
              <w:autoSpaceDE/>
              <w:jc w:val="both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P –</w:t>
            </w:r>
            <w:r>
              <w:rPr>
                <w:sz w:val="20"/>
                <w:szCs w:val="20"/>
              </w:rPr>
              <w:t xml:space="preserve"> </w:t>
            </w:r>
            <w:r w:rsidRPr="00347B31">
              <w:rPr>
                <w:sz w:val="20"/>
                <w:szCs w:val="20"/>
              </w:rPr>
              <w:t>číslo</w:t>
            </w:r>
            <w:r>
              <w:rPr>
                <w:sz w:val="20"/>
                <w:szCs w:val="20"/>
              </w:rPr>
              <w:t xml:space="preserve"> (písmeno)</w:t>
            </w:r>
          </w:p>
          <w:p w:rsidR="006D786D" w:rsidRPr="00347B31" w:rsidRDefault="006D786D" w:rsidP="00C64AC8">
            <w:pPr>
              <w:autoSpaceDE/>
              <w:jc w:val="both"/>
              <w:rPr>
                <w:sz w:val="20"/>
                <w:szCs w:val="20"/>
              </w:rPr>
            </w:pPr>
          </w:p>
        </w:tc>
        <w:tc>
          <w:tcPr>
            <w:tcW w:w="3723" w:type="dxa"/>
          </w:tcPr>
          <w:p w:rsidR="006D786D" w:rsidRDefault="006D786D" w:rsidP="00C64AC8">
            <w:pPr>
              <w:pStyle w:val="Normlny0"/>
              <w:autoSpaceDE/>
              <w:snapToGrid w:val="0"/>
              <w:spacing w:after="60"/>
              <w:jc w:val="both"/>
            </w:pPr>
          </w:p>
          <w:p w:rsidR="006D786D" w:rsidRPr="00347B31" w:rsidRDefault="006D786D" w:rsidP="00C64AC8">
            <w:pPr>
              <w:pStyle w:val="Normlny0"/>
              <w:autoSpaceDE/>
              <w:snapToGrid w:val="0"/>
              <w:spacing w:after="60"/>
              <w:jc w:val="both"/>
            </w:pPr>
            <w:r w:rsidRPr="00347B31">
              <w:t>V stĺpci (3):</w:t>
            </w:r>
          </w:p>
          <w:p w:rsidR="006D786D" w:rsidRPr="00347B31" w:rsidRDefault="006D786D" w:rsidP="00C64AC8">
            <w:pPr>
              <w:autoSpaceDE/>
              <w:jc w:val="both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N – bežná transpozícia</w:t>
            </w:r>
          </w:p>
          <w:p w:rsidR="006D786D" w:rsidRPr="00347B31" w:rsidRDefault="006D786D" w:rsidP="00C64AC8">
            <w:pPr>
              <w:autoSpaceDE/>
              <w:jc w:val="both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O – transpozícia s možnosťou voľby</w:t>
            </w:r>
          </w:p>
          <w:p w:rsidR="006D786D" w:rsidRPr="00347B31" w:rsidRDefault="006D786D" w:rsidP="00C64AC8">
            <w:pPr>
              <w:autoSpaceDE/>
              <w:jc w:val="both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D – transpozícia podľa úvahy (dobrovoľná)</w:t>
            </w:r>
          </w:p>
          <w:p w:rsidR="006D786D" w:rsidRPr="00347B31" w:rsidRDefault="006D786D" w:rsidP="00C64AC8">
            <w:pPr>
              <w:autoSpaceDE/>
              <w:jc w:val="both"/>
              <w:rPr>
                <w:sz w:val="20"/>
                <w:szCs w:val="20"/>
              </w:rPr>
            </w:pPr>
            <w:proofErr w:type="spellStart"/>
            <w:r w:rsidRPr="00347B31">
              <w:rPr>
                <w:sz w:val="20"/>
                <w:szCs w:val="20"/>
              </w:rPr>
              <w:t>n.a</w:t>
            </w:r>
            <w:proofErr w:type="spellEnd"/>
            <w:r w:rsidRPr="00347B31">
              <w:rPr>
                <w:sz w:val="20"/>
                <w:szCs w:val="20"/>
              </w:rPr>
              <w:t>. – transpozícia sa neuskutočňuje</w:t>
            </w:r>
          </w:p>
        </w:tc>
        <w:tc>
          <w:tcPr>
            <w:tcW w:w="2167" w:type="dxa"/>
          </w:tcPr>
          <w:p w:rsidR="006D786D" w:rsidRDefault="006D786D" w:rsidP="00C64AC8">
            <w:pPr>
              <w:pStyle w:val="Normlny0"/>
              <w:autoSpaceDE/>
              <w:snapToGrid w:val="0"/>
              <w:spacing w:after="60"/>
              <w:jc w:val="both"/>
            </w:pPr>
          </w:p>
          <w:p w:rsidR="006D786D" w:rsidRPr="00347B31" w:rsidRDefault="006D786D" w:rsidP="00C64AC8">
            <w:pPr>
              <w:pStyle w:val="Normlny0"/>
              <w:autoSpaceDE/>
              <w:snapToGrid w:val="0"/>
              <w:spacing w:after="60"/>
              <w:ind w:left="207"/>
              <w:jc w:val="both"/>
            </w:pPr>
            <w:r w:rsidRPr="00347B31">
              <w:t>V stĺpci (5):</w:t>
            </w:r>
          </w:p>
          <w:p w:rsidR="006D786D" w:rsidRPr="00347B31" w:rsidRDefault="006D786D" w:rsidP="00C64AC8">
            <w:pPr>
              <w:autoSpaceDE/>
              <w:ind w:left="207"/>
              <w:jc w:val="both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Č – článok</w:t>
            </w:r>
          </w:p>
          <w:p w:rsidR="006D786D" w:rsidRPr="00347B31" w:rsidRDefault="006D786D" w:rsidP="00C64AC8">
            <w:pPr>
              <w:autoSpaceDE/>
              <w:ind w:left="207"/>
              <w:jc w:val="both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§ – paragraf</w:t>
            </w:r>
          </w:p>
          <w:p w:rsidR="006D786D" w:rsidRPr="00347B31" w:rsidRDefault="006D786D" w:rsidP="00C64AC8">
            <w:pPr>
              <w:autoSpaceDE/>
              <w:ind w:left="207"/>
              <w:jc w:val="both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O – odsek</w:t>
            </w:r>
          </w:p>
          <w:p w:rsidR="006D786D" w:rsidRPr="00347B31" w:rsidRDefault="006D786D" w:rsidP="00C64AC8">
            <w:pPr>
              <w:autoSpaceDE/>
              <w:ind w:left="207"/>
              <w:jc w:val="both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V – veta</w:t>
            </w:r>
          </w:p>
          <w:p w:rsidR="006D786D" w:rsidRPr="00347B31" w:rsidRDefault="006D786D" w:rsidP="00C64AC8">
            <w:pPr>
              <w:autoSpaceDE/>
              <w:ind w:left="207"/>
              <w:jc w:val="both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P –</w:t>
            </w:r>
            <w:r>
              <w:rPr>
                <w:sz w:val="20"/>
                <w:szCs w:val="20"/>
              </w:rPr>
              <w:t xml:space="preserve"> </w:t>
            </w:r>
            <w:r w:rsidRPr="00347B31">
              <w:rPr>
                <w:sz w:val="20"/>
                <w:szCs w:val="20"/>
              </w:rPr>
              <w:t>číslo</w:t>
            </w:r>
            <w:r>
              <w:rPr>
                <w:sz w:val="20"/>
                <w:szCs w:val="20"/>
              </w:rPr>
              <w:t xml:space="preserve"> (písmeno)</w:t>
            </w:r>
          </w:p>
        </w:tc>
        <w:tc>
          <w:tcPr>
            <w:tcW w:w="6088" w:type="dxa"/>
          </w:tcPr>
          <w:p w:rsidR="006D786D" w:rsidRDefault="006D786D" w:rsidP="00C64AC8">
            <w:pPr>
              <w:pStyle w:val="Normlny0"/>
              <w:autoSpaceDE/>
              <w:snapToGrid w:val="0"/>
              <w:spacing w:after="60"/>
              <w:jc w:val="both"/>
            </w:pPr>
          </w:p>
          <w:p w:rsidR="006D786D" w:rsidRPr="00347B31" w:rsidRDefault="006D786D" w:rsidP="00C64AC8">
            <w:pPr>
              <w:pStyle w:val="Normlny0"/>
              <w:autoSpaceDE/>
              <w:snapToGrid w:val="0"/>
              <w:spacing w:after="60"/>
              <w:ind w:left="166"/>
              <w:jc w:val="both"/>
            </w:pPr>
            <w:r w:rsidRPr="00347B31">
              <w:t>V stĺpci (7):</w:t>
            </w:r>
          </w:p>
          <w:p w:rsidR="006D786D" w:rsidRPr="00347B31" w:rsidRDefault="006D786D" w:rsidP="00C64AC8">
            <w:pPr>
              <w:autoSpaceDE/>
              <w:ind w:left="166"/>
              <w:jc w:val="both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Ú – úplná zhoda</w:t>
            </w:r>
          </w:p>
          <w:p w:rsidR="006D786D" w:rsidRPr="00347B31" w:rsidRDefault="006D786D" w:rsidP="00C64AC8">
            <w:pPr>
              <w:autoSpaceDE/>
              <w:ind w:left="166"/>
              <w:jc w:val="both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Č – čiastočná zhoda</w:t>
            </w:r>
          </w:p>
          <w:p w:rsidR="006D786D" w:rsidRPr="00347B31" w:rsidRDefault="006D786D" w:rsidP="00C64AC8">
            <w:pPr>
              <w:autoSpaceDE/>
              <w:ind w:left="1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 </w:t>
            </w:r>
            <w:r w:rsidRPr="00347B31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žiadna zhoda</w:t>
            </w:r>
          </w:p>
          <w:p w:rsidR="006D786D" w:rsidRPr="00347B31" w:rsidRDefault="006D786D" w:rsidP="00C64AC8">
            <w:pPr>
              <w:autoSpaceDE/>
              <w:ind w:left="16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 – neaplikovateľnosť</w:t>
            </w:r>
          </w:p>
        </w:tc>
      </w:tr>
    </w:tbl>
    <w:p w:rsidR="00B60152" w:rsidRPr="0081228B" w:rsidRDefault="00B60152" w:rsidP="00B60152">
      <w:pPr>
        <w:jc w:val="both"/>
        <w:rPr>
          <w:sz w:val="20"/>
          <w:szCs w:val="20"/>
        </w:rPr>
      </w:pPr>
    </w:p>
    <w:p w:rsidR="00B60152" w:rsidRPr="0081228B" w:rsidRDefault="00B60152" w:rsidP="00B60152"/>
    <w:p w:rsidR="00BA0706" w:rsidRDefault="00BA0706"/>
    <w:sectPr w:rsidR="00BA0706" w:rsidSect="003B244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51B" w:rsidRDefault="008B651B" w:rsidP="0071183F">
      <w:r>
        <w:separator/>
      </w:r>
    </w:p>
  </w:endnote>
  <w:endnote w:type="continuationSeparator" w:id="0">
    <w:p w:rsidR="008B651B" w:rsidRDefault="008B651B" w:rsidP="0071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?|||||?||||?||?|?§?e?||??e?e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3" w:usb1="00000000" w:usb2="00000000" w:usb3="00000000" w:csb0="00000003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B2D" w:rsidRPr="00227096" w:rsidRDefault="00942787">
    <w:pPr>
      <w:pStyle w:val="Pta"/>
      <w:jc w:val="center"/>
      <w:rPr>
        <w:rFonts w:ascii="Times New Roman" w:hAnsi="Times New Roman" w:cs="Times New Roman"/>
      </w:rPr>
    </w:pPr>
    <w:r w:rsidRPr="00227096">
      <w:rPr>
        <w:rFonts w:ascii="Times New Roman" w:hAnsi="Times New Roman" w:cs="Times New Roman"/>
      </w:rPr>
      <w:fldChar w:fldCharType="begin"/>
    </w:r>
    <w:r w:rsidRPr="00227096">
      <w:rPr>
        <w:rFonts w:ascii="Times New Roman" w:hAnsi="Times New Roman" w:cs="Times New Roman"/>
      </w:rPr>
      <w:instrText>PAGE   \* MERGEFORMAT</w:instrText>
    </w:r>
    <w:r w:rsidRPr="00227096">
      <w:rPr>
        <w:rFonts w:ascii="Times New Roman" w:hAnsi="Times New Roman" w:cs="Times New Roman"/>
      </w:rPr>
      <w:fldChar w:fldCharType="separate"/>
    </w:r>
    <w:r w:rsidR="00107F21">
      <w:rPr>
        <w:rFonts w:ascii="Times New Roman" w:hAnsi="Times New Roman" w:cs="Times New Roman"/>
        <w:noProof/>
      </w:rPr>
      <w:t>6</w:t>
    </w:r>
    <w:r w:rsidRPr="00227096">
      <w:rPr>
        <w:rFonts w:ascii="Times New Roman" w:hAnsi="Times New Roman" w:cs="Times New Roman"/>
      </w:rPr>
      <w:fldChar w:fldCharType="end"/>
    </w:r>
  </w:p>
  <w:p w:rsidR="005C2B2D" w:rsidRPr="00227096" w:rsidRDefault="008B651B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51B" w:rsidRDefault="008B651B" w:rsidP="0071183F">
      <w:r>
        <w:separator/>
      </w:r>
    </w:p>
  </w:footnote>
  <w:footnote w:type="continuationSeparator" w:id="0">
    <w:p w:rsidR="008B651B" w:rsidRDefault="008B651B" w:rsidP="00711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9AB11FA"/>
    <w:multiLevelType w:val="hybridMultilevel"/>
    <w:tmpl w:val="867844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966763"/>
    <w:multiLevelType w:val="hybridMultilevel"/>
    <w:tmpl w:val="F9A84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272978"/>
    <w:multiLevelType w:val="hybridMultilevel"/>
    <w:tmpl w:val="55F6591C"/>
    <w:lvl w:ilvl="0" w:tplc="3640A8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E060B4"/>
    <w:multiLevelType w:val="hybridMultilevel"/>
    <w:tmpl w:val="A5680318"/>
    <w:lvl w:ilvl="0" w:tplc="7FFA1B16">
      <w:start w:val="1"/>
      <w:numFmt w:val="decimal"/>
      <w:lvlText w:val="(%1)"/>
      <w:lvlJc w:val="left"/>
      <w:pPr>
        <w:ind w:left="3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7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3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77" w:hanging="180"/>
      </w:pPr>
      <w:rPr>
        <w:rFonts w:cs="Times New Roman"/>
      </w:rPr>
    </w:lvl>
  </w:abstractNum>
  <w:abstractNum w:abstractNumId="5" w15:restartNumberingAfterBreak="0">
    <w:nsid w:val="46F84ACC"/>
    <w:multiLevelType w:val="hybridMultilevel"/>
    <w:tmpl w:val="2842F3D2"/>
    <w:lvl w:ilvl="0" w:tplc="3640A8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AC5F38"/>
    <w:multiLevelType w:val="hybridMultilevel"/>
    <w:tmpl w:val="C8DA03BE"/>
    <w:lvl w:ilvl="0" w:tplc="5348744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7C0BAF"/>
    <w:multiLevelType w:val="hybridMultilevel"/>
    <w:tmpl w:val="C3286D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EC0C40"/>
    <w:multiLevelType w:val="hybridMultilevel"/>
    <w:tmpl w:val="679C43B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55CA7FF0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52"/>
    <w:rsid w:val="00022EB4"/>
    <w:rsid w:val="00067F13"/>
    <w:rsid w:val="000F434D"/>
    <w:rsid w:val="00107F21"/>
    <w:rsid w:val="00311D2B"/>
    <w:rsid w:val="00354CC8"/>
    <w:rsid w:val="005F0347"/>
    <w:rsid w:val="006D786D"/>
    <w:rsid w:val="0071183F"/>
    <w:rsid w:val="007D406F"/>
    <w:rsid w:val="0080116F"/>
    <w:rsid w:val="0082098B"/>
    <w:rsid w:val="008B651B"/>
    <w:rsid w:val="008B78D3"/>
    <w:rsid w:val="008C2D3C"/>
    <w:rsid w:val="00942787"/>
    <w:rsid w:val="00960AB6"/>
    <w:rsid w:val="009F74F4"/>
    <w:rsid w:val="00A61556"/>
    <w:rsid w:val="00A91129"/>
    <w:rsid w:val="00B0697E"/>
    <w:rsid w:val="00B60152"/>
    <w:rsid w:val="00B82F5F"/>
    <w:rsid w:val="00BA0706"/>
    <w:rsid w:val="00C8732C"/>
    <w:rsid w:val="00D41617"/>
    <w:rsid w:val="00E12C76"/>
    <w:rsid w:val="00EB3566"/>
    <w:rsid w:val="00EF5B54"/>
    <w:rsid w:val="00F142D6"/>
    <w:rsid w:val="00F5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B17E"/>
  <w15:docId w15:val="{7FC81A23-C0BF-46E4-91FC-70A5349C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015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B60152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6015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60152"/>
    <w:pPr>
      <w:keepNext/>
      <w:numPr>
        <w:ilvl w:val="3"/>
        <w:numId w:val="1"/>
      </w:numPr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6015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6015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6015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6015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60152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Normlnywebov">
    <w:name w:val="Normal (Web)"/>
    <w:basedOn w:val="Normlny"/>
    <w:uiPriority w:val="99"/>
    <w:unhideWhenUsed/>
    <w:rsid w:val="00B60152"/>
    <w:pPr>
      <w:autoSpaceDE/>
      <w:spacing w:before="280" w:after="280"/>
    </w:pPr>
    <w:rPr>
      <w:rFonts w:ascii="Arial Unicode MS" w:eastAsia="Arial Unicode MS" w:hAnsi="Arial Unicode MS" w:cs="Arial Unicode MS"/>
      <w:lang w:val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6015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601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lavikaChar15">
    <w:name w:val="Hlavička Char15"/>
    <w:uiPriority w:val="99"/>
    <w:semiHidden/>
    <w:rsid w:val="00B60152"/>
    <w:rPr>
      <w:rFonts w:ascii="Times New Roman" w:hAnsi="Times New Roman"/>
      <w:sz w:val="24"/>
      <w:lang w:val="x-none" w:eastAsia="ar-SA" w:bidi="ar-SA"/>
    </w:rPr>
  </w:style>
  <w:style w:type="paragraph" w:styleId="Hlavika">
    <w:name w:val="header"/>
    <w:basedOn w:val="Normlny"/>
    <w:link w:val="HlavikaChar"/>
    <w:uiPriority w:val="99"/>
    <w:unhideWhenUsed/>
    <w:rsid w:val="00B60152"/>
    <w:pPr>
      <w:suppressLineNumbers/>
      <w:tabs>
        <w:tab w:val="center" w:pos="4819"/>
        <w:tab w:val="right" w:pos="9638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601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lavikaChar1">
    <w:name w:val="Hlavička Char1"/>
    <w:uiPriority w:val="99"/>
    <w:semiHidden/>
    <w:rsid w:val="00B60152"/>
    <w:rPr>
      <w:rFonts w:ascii="Times New Roman" w:hAnsi="Times New Roman"/>
      <w:sz w:val="24"/>
      <w:lang w:val="x-none" w:eastAsia="ar-SA" w:bidi="ar-SA"/>
    </w:rPr>
  </w:style>
  <w:style w:type="character" w:customStyle="1" w:styleId="HlavikaChar14">
    <w:name w:val="Hlavička Char14"/>
    <w:uiPriority w:val="99"/>
    <w:semiHidden/>
    <w:rsid w:val="00B60152"/>
    <w:rPr>
      <w:rFonts w:ascii="Times New Roman" w:hAnsi="Times New Roman"/>
      <w:sz w:val="24"/>
      <w:lang w:val="x-none" w:eastAsia="ar-SA" w:bidi="ar-SA"/>
    </w:rPr>
  </w:style>
  <w:style w:type="character" w:customStyle="1" w:styleId="HlavikaChar13">
    <w:name w:val="Hlavička Char13"/>
    <w:uiPriority w:val="99"/>
    <w:semiHidden/>
    <w:rsid w:val="00B60152"/>
    <w:rPr>
      <w:rFonts w:ascii="Times New Roman" w:hAnsi="Times New Roman"/>
      <w:sz w:val="24"/>
      <w:lang w:val="x-none" w:eastAsia="ar-SA" w:bidi="ar-SA"/>
    </w:rPr>
  </w:style>
  <w:style w:type="character" w:customStyle="1" w:styleId="HlavikaChar12">
    <w:name w:val="Hlavička Char12"/>
    <w:uiPriority w:val="99"/>
    <w:semiHidden/>
    <w:rsid w:val="00B60152"/>
    <w:rPr>
      <w:rFonts w:ascii="Times New Roman" w:hAnsi="Times New Roman"/>
      <w:sz w:val="24"/>
      <w:lang w:val="x-none" w:eastAsia="ar-SA" w:bidi="ar-SA"/>
    </w:rPr>
  </w:style>
  <w:style w:type="character" w:customStyle="1" w:styleId="HlavikaChar11">
    <w:name w:val="Hlavička Char11"/>
    <w:uiPriority w:val="99"/>
    <w:semiHidden/>
    <w:rsid w:val="00B60152"/>
    <w:rPr>
      <w:rFonts w:ascii="Times New Roman" w:hAnsi="Times New Roman"/>
      <w:sz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B60152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60152"/>
    <w:rPr>
      <w:rFonts w:ascii="Arial" w:eastAsia="Times New Roman" w:hAnsi="Arial" w:cs="Arial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6015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6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60152"/>
    <w:pPr>
      <w:spacing w:after="120" w:line="480" w:lineRule="auto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601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bublinyChar15">
    <w:name w:val="Text bubliny Char15"/>
    <w:uiPriority w:val="99"/>
    <w:semiHidden/>
    <w:rsid w:val="00B60152"/>
    <w:rPr>
      <w:rFonts w:ascii="Tahoma" w:hAnsi="Tahoma"/>
      <w:sz w:val="16"/>
      <w:lang w:val="x-none" w:eastAsia="ar-SA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01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01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1">
    <w:name w:val="Text bubliny Char1"/>
    <w:uiPriority w:val="99"/>
    <w:semiHidden/>
    <w:rsid w:val="00B60152"/>
    <w:rPr>
      <w:rFonts w:ascii="Tahoma" w:hAnsi="Tahoma"/>
      <w:sz w:val="16"/>
      <w:lang w:val="x-none" w:eastAsia="ar-SA" w:bidi="ar-SA"/>
    </w:rPr>
  </w:style>
  <w:style w:type="character" w:customStyle="1" w:styleId="TextbublinyChar14">
    <w:name w:val="Text bubliny Char14"/>
    <w:uiPriority w:val="99"/>
    <w:semiHidden/>
    <w:rsid w:val="00B60152"/>
    <w:rPr>
      <w:rFonts w:ascii="Tahoma" w:hAnsi="Tahoma"/>
      <w:sz w:val="16"/>
      <w:lang w:val="x-none" w:eastAsia="ar-SA" w:bidi="ar-SA"/>
    </w:rPr>
  </w:style>
  <w:style w:type="character" w:customStyle="1" w:styleId="TextbublinyChar13">
    <w:name w:val="Text bubliny Char13"/>
    <w:uiPriority w:val="99"/>
    <w:semiHidden/>
    <w:rsid w:val="00B60152"/>
    <w:rPr>
      <w:rFonts w:ascii="Tahoma" w:hAnsi="Tahoma"/>
      <w:sz w:val="16"/>
      <w:lang w:val="x-none" w:eastAsia="ar-SA" w:bidi="ar-SA"/>
    </w:rPr>
  </w:style>
  <w:style w:type="character" w:customStyle="1" w:styleId="TextbublinyChar12">
    <w:name w:val="Text bubliny Char12"/>
    <w:uiPriority w:val="99"/>
    <w:semiHidden/>
    <w:rsid w:val="00B60152"/>
    <w:rPr>
      <w:rFonts w:ascii="Tahoma" w:hAnsi="Tahoma"/>
      <w:sz w:val="16"/>
      <w:lang w:val="x-none" w:eastAsia="ar-SA" w:bidi="ar-SA"/>
    </w:rPr>
  </w:style>
  <w:style w:type="character" w:customStyle="1" w:styleId="TextbublinyChar11">
    <w:name w:val="Text bubliny Char11"/>
    <w:uiPriority w:val="99"/>
    <w:semiHidden/>
    <w:rsid w:val="00B60152"/>
    <w:rPr>
      <w:rFonts w:ascii="Tahoma" w:hAnsi="Tahoma"/>
      <w:sz w:val="16"/>
      <w:lang w:val="x-none" w:eastAsia="ar-SA" w:bidi="ar-SA"/>
    </w:rPr>
  </w:style>
  <w:style w:type="paragraph" w:styleId="Bezriadkovania">
    <w:name w:val="No Spacing"/>
    <w:uiPriority w:val="1"/>
    <w:qFormat/>
    <w:rsid w:val="00B6015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aliases w:val="body,Odsek zoznamu2,Odsek,Odsek zoznamu1,List Paragraph,List Paragraph1,numbered list,OBC Bullet,Normal 1,Task Body,Viñetas (Inicio Parrafo),Paragrafo elenco,3 Txt tabla,Zerrenda-paragrafoa,Fiche List Paragraph,Dot pt,F5 List Paragraph"/>
    <w:basedOn w:val="Normlny"/>
    <w:link w:val="OdsekzoznamuChar"/>
    <w:uiPriority w:val="34"/>
    <w:qFormat/>
    <w:rsid w:val="00B60152"/>
    <w:pPr>
      <w:autoSpaceDE/>
      <w:ind w:left="708"/>
    </w:pPr>
  </w:style>
  <w:style w:type="paragraph" w:customStyle="1" w:styleId="Nadpis">
    <w:name w:val="Nadpis"/>
    <w:basedOn w:val="Normlny"/>
    <w:next w:val="Zkladntext"/>
    <w:uiPriority w:val="99"/>
    <w:rsid w:val="00B6015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ok">
    <w:name w:val="Popisok"/>
    <w:basedOn w:val="Normlny"/>
    <w:uiPriority w:val="99"/>
    <w:rsid w:val="00B6015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uiPriority w:val="99"/>
    <w:rsid w:val="00B60152"/>
    <w:pPr>
      <w:suppressLineNumbers/>
    </w:pPr>
    <w:rPr>
      <w:rFonts w:cs="Mangal"/>
    </w:rPr>
  </w:style>
  <w:style w:type="paragraph" w:customStyle="1" w:styleId="Zkladntext31">
    <w:name w:val="Základný text 31"/>
    <w:basedOn w:val="Normlny"/>
    <w:uiPriority w:val="99"/>
    <w:rsid w:val="00B60152"/>
    <w:pPr>
      <w:spacing w:line="240" w:lineRule="atLeast"/>
      <w:jc w:val="both"/>
    </w:pPr>
  </w:style>
  <w:style w:type="paragraph" w:customStyle="1" w:styleId="Normlny0">
    <w:name w:val="_Normálny"/>
    <w:basedOn w:val="Normlny"/>
    <w:uiPriority w:val="99"/>
    <w:rsid w:val="00B60152"/>
    <w:rPr>
      <w:sz w:val="20"/>
      <w:szCs w:val="20"/>
    </w:rPr>
  </w:style>
  <w:style w:type="paragraph" w:customStyle="1" w:styleId="Default">
    <w:name w:val="Default"/>
    <w:uiPriority w:val="99"/>
    <w:rsid w:val="00B60152"/>
    <w:pPr>
      <w:suppressAutoHyphens/>
      <w:autoSpaceDE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ar-SA"/>
    </w:rPr>
  </w:style>
  <w:style w:type="paragraph" w:customStyle="1" w:styleId="CM4">
    <w:name w:val="CM4"/>
    <w:basedOn w:val="Default"/>
    <w:next w:val="Default"/>
    <w:uiPriority w:val="99"/>
    <w:rsid w:val="00B60152"/>
    <w:rPr>
      <w:rFonts w:cs="Times New Roman"/>
      <w:color w:val="auto"/>
    </w:rPr>
  </w:style>
  <w:style w:type="paragraph" w:customStyle="1" w:styleId="titulok">
    <w:name w:val="titulok"/>
    <w:basedOn w:val="Normlny"/>
    <w:uiPriority w:val="99"/>
    <w:rsid w:val="00B60152"/>
    <w:pPr>
      <w:autoSpaceDE/>
      <w:spacing w:before="280" w:after="280"/>
      <w:jc w:val="center"/>
    </w:pPr>
    <w:rPr>
      <w:rFonts w:ascii="Arial" w:hAnsi="Arial" w:cs="Arial"/>
      <w:b/>
      <w:bCs/>
      <w:color w:val="007060"/>
    </w:rPr>
  </w:style>
  <w:style w:type="paragraph" w:customStyle="1" w:styleId="Obsahtabuky">
    <w:name w:val="Obsah tabuľky"/>
    <w:basedOn w:val="Normlny"/>
    <w:uiPriority w:val="99"/>
    <w:rsid w:val="00B60152"/>
    <w:pPr>
      <w:suppressLineNumbers/>
    </w:pPr>
  </w:style>
  <w:style w:type="paragraph" w:customStyle="1" w:styleId="Nadpistabuky">
    <w:name w:val="Nadpis tabuľky"/>
    <w:basedOn w:val="Obsahtabuky"/>
    <w:uiPriority w:val="99"/>
    <w:rsid w:val="00B60152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B60152"/>
  </w:style>
  <w:style w:type="paragraph" w:customStyle="1" w:styleId="l41">
    <w:name w:val="l41"/>
    <w:basedOn w:val="Normlny"/>
    <w:rsid w:val="00B60152"/>
    <w:pPr>
      <w:suppressAutoHyphens w:val="0"/>
      <w:autoSpaceDE/>
      <w:jc w:val="both"/>
    </w:pPr>
  </w:style>
  <w:style w:type="paragraph" w:customStyle="1" w:styleId="l31">
    <w:name w:val="l31"/>
    <w:basedOn w:val="Normlny"/>
    <w:uiPriority w:val="99"/>
    <w:rsid w:val="00B60152"/>
    <w:pPr>
      <w:suppressAutoHyphens w:val="0"/>
      <w:autoSpaceDE/>
      <w:jc w:val="both"/>
    </w:pPr>
  </w:style>
  <w:style w:type="paragraph" w:customStyle="1" w:styleId="l51">
    <w:name w:val="l51"/>
    <w:basedOn w:val="Normlny"/>
    <w:uiPriority w:val="99"/>
    <w:rsid w:val="00B60152"/>
    <w:pPr>
      <w:suppressAutoHyphens w:val="0"/>
      <w:autoSpaceDE/>
      <w:jc w:val="both"/>
    </w:pPr>
  </w:style>
  <w:style w:type="paragraph" w:customStyle="1" w:styleId="l71">
    <w:name w:val="l71"/>
    <w:basedOn w:val="Normlny"/>
    <w:uiPriority w:val="99"/>
    <w:rsid w:val="00B60152"/>
    <w:pPr>
      <w:suppressAutoHyphens w:val="0"/>
      <w:autoSpaceDE/>
      <w:jc w:val="both"/>
    </w:pPr>
  </w:style>
  <w:style w:type="paragraph" w:customStyle="1" w:styleId="l81">
    <w:name w:val="l81"/>
    <w:basedOn w:val="Normlny"/>
    <w:uiPriority w:val="99"/>
    <w:rsid w:val="00B60152"/>
    <w:pPr>
      <w:suppressAutoHyphens w:val="0"/>
      <w:autoSpaceDE/>
      <w:jc w:val="both"/>
    </w:pPr>
  </w:style>
  <w:style w:type="paragraph" w:customStyle="1" w:styleId="CM1">
    <w:name w:val="CM1"/>
    <w:basedOn w:val="Default"/>
    <w:next w:val="Default"/>
    <w:uiPriority w:val="99"/>
    <w:rsid w:val="00B60152"/>
    <w:pPr>
      <w:suppressAutoHyphens w:val="0"/>
      <w:autoSpaceDN w:val="0"/>
      <w:adjustRightInd w:val="0"/>
    </w:pPr>
    <w:rPr>
      <w:rFonts w:cs="Times New Roman"/>
      <w:color w:val="auto"/>
      <w:lang w:eastAsia="sk-SK"/>
    </w:rPr>
  </w:style>
  <w:style w:type="paragraph" w:customStyle="1" w:styleId="CM3">
    <w:name w:val="CM3"/>
    <w:basedOn w:val="Default"/>
    <w:next w:val="Default"/>
    <w:uiPriority w:val="99"/>
    <w:rsid w:val="00B60152"/>
    <w:pPr>
      <w:suppressAutoHyphens w:val="0"/>
      <w:autoSpaceDN w:val="0"/>
      <w:adjustRightInd w:val="0"/>
    </w:pPr>
    <w:rPr>
      <w:rFonts w:cs="Times New Roman"/>
      <w:color w:val="auto"/>
      <w:lang w:eastAsia="sk-SK"/>
    </w:rPr>
  </w:style>
  <w:style w:type="character" w:customStyle="1" w:styleId="WW8Num2z0">
    <w:name w:val="WW8Num2z0"/>
    <w:rsid w:val="00B60152"/>
    <w:rPr>
      <w:color w:val="000000"/>
    </w:rPr>
  </w:style>
  <w:style w:type="character" w:customStyle="1" w:styleId="WW8Num2z1">
    <w:name w:val="WW8Num2z1"/>
    <w:rsid w:val="00B60152"/>
    <w:rPr>
      <w:color w:val="000000"/>
    </w:rPr>
  </w:style>
  <w:style w:type="character" w:customStyle="1" w:styleId="Predvolenpsmoodseku2">
    <w:name w:val="Predvolené písmo odseku2"/>
    <w:rsid w:val="00B60152"/>
  </w:style>
  <w:style w:type="character" w:customStyle="1" w:styleId="Absatz-Standardschriftart">
    <w:name w:val="Absatz-Standardschriftart"/>
    <w:rsid w:val="00B60152"/>
  </w:style>
  <w:style w:type="character" w:customStyle="1" w:styleId="WW8Num7z0">
    <w:name w:val="WW8Num7z0"/>
    <w:rsid w:val="00B60152"/>
    <w:rPr>
      <w:rFonts w:ascii="Times New Roman" w:hAnsi="Times New Roman"/>
    </w:rPr>
  </w:style>
  <w:style w:type="character" w:customStyle="1" w:styleId="WW8Num12z0">
    <w:name w:val="WW8Num12z0"/>
    <w:rsid w:val="00B60152"/>
    <w:rPr>
      <w:color w:val="000000"/>
    </w:rPr>
  </w:style>
  <w:style w:type="character" w:customStyle="1" w:styleId="WW8Num12z1">
    <w:name w:val="WW8Num12z1"/>
    <w:rsid w:val="00B60152"/>
    <w:rPr>
      <w:rFonts w:ascii="Times New Roman" w:hAnsi="Times New Roman"/>
    </w:rPr>
  </w:style>
  <w:style w:type="character" w:customStyle="1" w:styleId="WW-Absatz-Standardschriftart">
    <w:name w:val="WW-Absatz-Standardschriftart"/>
    <w:rsid w:val="00B60152"/>
  </w:style>
  <w:style w:type="character" w:customStyle="1" w:styleId="WW8Num7z2">
    <w:name w:val="WW8Num7z2"/>
    <w:rsid w:val="00B60152"/>
    <w:rPr>
      <w:rFonts w:ascii="Times New Roman" w:hAnsi="Times New Roman"/>
    </w:rPr>
  </w:style>
  <w:style w:type="character" w:customStyle="1" w:styleId="WW8Num13z1">
    <w:name w:val="WW8Num13z1"/>
    <w:rsid w:val="00B60152"/>
    <w:rPr>
      <w:color w:val="000000"/>
    </w:rPr>
  </w:style>
  <w:style w:type="character" w:customStyle="1" w:styleId="WW8Num14z0">
    <w:name w:val="WW8Num14z0"/>
    <w:rsid w:val="00B60152"/>
    <w:rPr>
      <w:rFonts w:ascii="Times New Roman" w:hAnsi="Times New Roman"/>
    </w:rPr>
  </w:style>
  <w:style w:type="character" w:customStyle="1" w:styleId="WW8Num15z2">
    <w:name w:val="WW8Num15z2"/>
    <w:rsid w:val="00B60152"/>
    <w:rPr>
      <w:rFonts w:ascii="Wingdings" w:hAnsi="Wingdings"/>
    </w:rPr>
  </w:style>
  <w:style w:type="character" w:customStyle="1" w:styleId="WW8Num21z0">
    <w:name w:val="WW8Num21z0"/>
    <w:rsid w:val="00B60152"/>
    <w:rPr>
      <w:color w:val="000000"/>
    </w:rPr>
  </w:style>
  <w:style w:type="character" w:customStyle="1" w:styleId="WW8Num21z1">
    <w:name w:val="WW8Num21z1"/>
    <w:rsid w:val="00B60152"/>
    <w:rPr>
      <w:rFonts w:ascii="Times New Roman" w:hAnsi="Times New Roman"/>
    </w:rPr>
  </w:style>
  <w:style w:type="character" w:customStyle="1" w:styleId="WW8Num28z0">
    <w:name w:val="WW8Num28z0"/>
    <w:rsid w:val="00B60152"/>
    <w:rPr>
      <w:color w:val="000000"/>
    </w:rPr>
  </w:style>
  <w:style w:type="character" w:customStyle="1" w:styleId="WW8Num36z0">
    <w:name w:val="WW8Num36z0"/>
    <w:rsid w:val="00B60152"/>
    <w:rPr>
      <w:color w:val="000000"/>
    </w:rPr>
  </w:style>
  <w:style w:type="character" w:customStyle="1" w:styleId="WW-Absatz-Standardschriftart1">
    <w:name w:val="WW-Absatz-Standardschriftart1"/>
    <w:rsid w:val="00B60152"/>
  </w:style>
  <w:style w:type="character" w:customStyle="1" w:styleId="WW8Num22z0">
    <w:name w:val="WW8Num22z0"/>
    <w:rsid w:val="00B60152"/>
    <w:rPr>
      <w:color w:val="000000"/>
    </w:rPr>
  </w:style>
  <w:style w:type="character" w:customStyle="1" w:styleId="WW8Num22z1">
    <w:name w:val="WW8Num22z1"/>
    <w:rsid w:val="00B60152"/>
    <w:rPr>
      <w:rFonts w:ascii="Times New Roman" w:hAnsi="Times New Roman"/>
    </w:rPr>
  </w:style>
  <w:style w:type="character" w:customStyle="1" w:styleId="WW8Num29z0">
    <w:name w:val="WW8Num29z0"/>
    <w:rsid w:val="00B60152"/>
    <w:rPr>
      <w:rFonts w:ascii="Times New Roman" w:hAnsi="Times New Roman"/>
    </w:rPr>
  </w:style>
  <w:style w:type="character" w:customStyle="1" w:styleId="WW8Num37z0">
    <w:name w:val="WW8Num37z0"/>
    <w:rsid w:val="00B60152"/>
    <w:rPr>
      <w:color w:val="000000"/>
    </w:rPr>
  </w:style>
  <w:style w:type="character" w:customStyle="1" w:styleId="WW-Absatz-Standardschriftart11">
    <w:name w:val="WW-Absatz-Standardschriftart11"/>
    <w:rsid w:val="00B60152"/>
  </w:style>
  <w:style w:type="character" w:customStyle="1" w:styleId="WW8Num8z2">
    <w:name w:val="WW8Num8z2"/>
    <w:rsid w:val="00B60152"/>
    <w:rPr>
      <w:rFonts w:ascii="Times New Roman" w:hAnsi="Times New Roman"/>
    </w:rPr>
  </w:style>
  <w:style w:type="character" w:customStyle="1" w:styleId="WW8Num14z1">
    <w:name w:val="WW8Num14z1"/>
    <w:rsid w:val="00B60152"/>
    <w:rPr>
      <w:color w:val="000000"/>
    </w:rPr>
  </w:style>
  <w:style w:type="character" w:customStyle="1" w:styleId="WW8Num15z0">
    <w:name w:val="WW8Num15z0"/>
    <w:rsid w:val="00B60152"/>
    <w:rPr>
      <w:rFonts w:ascii="Times New Roman" w:hAnsi="Times New Roman"/>
    </w:rPr>
  </w:style>
  <w:style w:type="character" w:customStyle="1" w:styleId="WW8Num16z2">
    <w:name w:val="WW8Num16z2"/>
    <w:rsid w:val="00B60152"/>
    <w:rPr>
      <w:rFonts w:ascii="Wingdings" w:hAnsi="Wingdings"/>
    </w:rPr>
  </w:style>
  <w:style w:type="character" w:customStyle="1" w:styleId="WW8Num23z0">
    <w:name w:val="WW8Num23z0"/>
    <w:rsid w:val="00B60152"/>
    <w:rPr>
      <w:color w:val="000000"/>
    </w:rPr>
  </w:style>
  <w:style w:type="character" w:customStyle="1" w:styleId="WW8Num23z1">
    <w:name w:val="WW8Num23z1"/>
    <w:rsid w:val="00B60152"/>
    <w:rPr>
      <w:rFonts w:ascii="Times New Roman" w:hAnsi="Times New Roman"/>
    </w:rPr>
  </w:style>
  <w:style w:type="character" w:customStyle="1" w:styleId="WW8Num32z0">
    <w:name w:val="WW8Num32z0"/>
    <w:rsid w:val="00B60152"/>
    <w:rPr>
      <w:rFonts w:ascii="Times New Roman" w:hAnsi="Times New Roman"/>
    </w:rPr>
  </w:style>
  <w:style w:type="character" w:customStyle="1" w:styleId="WW8Num40z0">
    <w:name w:val="WW8Num40z0"/>
    <w:rsid w:val="00B60152"/>
    <w:rPr>
      <w:color w:val="000000"/>
    </w:rPr>
  </w:style>
  <w:style w:type="character" w:customStyle="1" w:styleId="WW-Absatz-Standardschriftart111">
    <w:name w:val="WW-Absatz-Standardschriftart111"/>
    <w:rsid w:val="00B60152"/>
  </w:style>
  <w:style w:type="character" w:customStyle="1" w:styleId="WW8Num13z0">
    <w:name w:val="WW8Num13z0"/>
    <w:rsid w:val="00B60152"/>
    <w:rPr>
      <w:rFonts w:ascii="Times New Roman" w:hAnsi="Times New Roman"/>
    </w:rPr>
  </w:style>
  <w:style w:type="character" w:customStyle="1" w:styleId="WW8Num15z1">
    <w:name w:val="WW8Num15z1"/>
    <w:rsid w:val="00B60152"/>
    <w:rPr>
      <w:color w:val="000000"/>
    </w:rPr>
  </w:style>
  <w:style w:type="character" w:customStyle="1" w:styleId="WW8Num16z0">
    <w:name w:val="WW8Num16z0"/>
    <w:rsid w:val="00B60152"/>
    <w:rPr>
      <w:rFonts w:ascii="Times New Roman" w:hAnsi="Times New Roman"/>
    </w:rPr>
  </w:style>
  <w:style w:type="character" w:customStyle="1" w:styleId="WW8Num17z2">
    <w:name w:val="WW8Num17z2"/>
    <w:rsid w:val="00B60152"/>
    <w:rPr>
      <w:color w:val="000000"/>
    </w:rPr>
  </w:style>
  <w:style w:type="character" w:customStyle="1" w:styleId="WW8Num25z0">
    <w:name w:val="WW8Num25z0"/>
    <w:rsid w:val="00B60152"/>
    <w:rPr>
      <w:color w:val="000000"/>
    </w:rPr>
  </w:style>
  <w:style w:type="character" w:customStyle="1" w:styleId="WW8Num25z1">
    <w:name w:val="WW8Num25z1"/>
    <w:rsid w:val="00B60152"/>
    <w:rPr>
      <w:rFonts w:ascii="Times New Roman" w:hAnsi="Times New Roman"/>
    </w:rPr>
  </w:style>
  <w:style w:type="character" w:customStyle="1" w:styleId="WW8Num34z0">
    <w:name w:val="WW8Num34z0"/>
    <w:rsid w:val="00B60152"/>
    <w:rPr>
      <w:rFonts w:ascii="Times New Roman" w:hAnsi="Times New Roman"/>
    </w:rPr>
  </w:style>
  <w:style w:type="character" w:customStyle="1" w:styleId="WW8Num42z0">
    <w:name w:val="WW8Num42z0"/>
    <w:rsid w:val="00B60152"/>
    <w:rPr>
      <w:color w:val="000000"/>
    </w:rPr>
  </w:style>
  <w:style w:type="character" w:customStyle="1" w:styleId="WW-Absatz-Standardschriftart1111">
    <w:name w:val="WW-Absatz-Standardschriftart1111"/>
    <w:rsid w:val="00B60152"/>
  </w:style>
  <w:style w:type="character" w:customStyle="1" w:styleId="WW8Num1z0">
    <w:name w:val="WW8Num1z0"/>
    <w:rsid w:val="00B60152"/>
  </w:style>
  <w:style w:type="character" w:customStyle="1" w:styleId="WW8Num3z0">
    <w:name w:val="WW8Num3z0"/>
    <w:rsid w:val="00B60152"/>
    <w:rPr>
      <w:color w:val="000000"/>
    </w:rPr>
  </w:style>
  <w:style w:type="character" w:customStyle="1" w:styleId="WW8Num4z0">
    <w:name w:val="WW8Num4z0"/>
    <w:rsid w:val="00B60152"/>
  </w:style>
  <w:style w:type="character" w:customStyle="1" w:styleId="WW8Num4z2">
    <w:name w:val="WW8Num4z2"/>
    <w:rsid w:val="00B60152"/>
    <w:rPr>
      <w:color w:val="000000"/>
    </w:rPr>
  </w:style>
  <w:style w:type="character" w:customStyle="1" w:styleId="WW8Num6z0">
    <w:name w:val="WW8Num6z0"/>
    <w:rsid w:val="00B60152"/>
  </w:style>
  <w:style w:type="character" w:customStyle="1" w:styleId="WW8Num10z1">
    <w:name w:val="WW8Num10z1"/>
    <w:rsid w:val="00B60152"/>
    <w:rPr>
      <w:color w:val="000000"/>
    </w:rPr>
  </w:style>
  <w:style w:type="character" w:customStyle="1" w:styleId="WW8Num11z2">
    <w:name w:val="WW8Num11z2"/>
    <w:rsid w:val="00B60152"/>
    <w:rPr>
      <w:rFonts w:ascii="Times New Roman" w:hAnsi="Times New Roman"/>
    </w:rPr>
  </w:style>
  <w:style w:type="character" w:customStyle="1" w:styleId="WW8Num16z1">
    <w:name w:val="WW8Num16z1"/>
    <w:rsid w:val="00B60152"/>
    <w:rPr>
      <w:rFonts w:ascii="Courier New" w:hAnsi="Courier New"/>
    </w:rPr>
  </w:style>
  <w:style w:type="character" w:customStyle="1" w:styleId="WW8Num16z3">
    <w:name w:val="WW8Num16z3"/>
    <w:rsid w:val="00B60152"/>
    <w:rPr>
      <w:rFonts w:ascii="Symbol" w:hAnsi="Symbol"/>
    </w:rPr>
  </w:style>
  <w:style w:type="character" w:customStyle="1" w:styleId="WW8Num18z1">
    <w:name w:val="WW8Num18z1"/>
    <w:rsid w:val="00B60152"/>
    <w:rPr>
      <w:color w:val="000000"/>
    </w:rPr>
  </w:style>
  <w:style w:type="character" w:customStyle="1" w:styleId="WW8Num19z0">
    <w:name w:val="WW8Num19z0"/>
    <w:rsid w:val="00B60152"/>
    <w:rPr>
      <w:color w:val="000000"/>
    </w:rPr>
  </w:style>
  <w:style w:type="character" w:customStyle="1" w:styleId="WW8Num20z2">
    <w:name w:val="WW8Num20z2"/>
    <w:rsid w:val="00B60152"/>
    <w:rPr>
      <w:color w:val="000000"/>
    </w:rPr>
  </w:style>
  <w:style w:type="character" w:customStyle="1" w:styleId="WW8Num28z1">
    <w:name w:val="WW8Num28z1"/>
    <w:rsid w:val="00B60152"/>
    <w:rPr>
      <w:rFonts w:ascii="Times New Roman" w:hAnsi="Times New Roman"/>
    </w:rPr>
  </w:style>
  <w:style w:type="character" w:customStyle="1" w:styleId="WW8Num39z0">
    <w:name w:val="WW8Num39z0"/>
    <w:rsid w:val="00B60152"/>
    <w:rPr>
      <w:rFonts w:ascii="Times New Roman" w:hAnsi="Times New Roman"/>
    </w:rPr>
  </w:style>
  <w:style w:type="character" w:customStyle="1" w:styleId="WW8Num48z0">
    <w:name w:val="WW8Num48z0"/>
    <w:rsid w:val="00B60152"/>
    <w:rPr>
      <w:color w:val="000000"/>
    </w:rPr>
  </w:style>
  <w:style w:type="character" w:customStyle="1" w:styleId="WW8Num49z0">
    <w:name w:val="WW8Num49z0"/>
    <w:rsid w:val="00B60152"/>
  </w:style>
  <w:style w:type="character" w:customStyle="1" w:styleId="Predvolenpsmoodseku1">
    <w:name w:val="Predvolené písmo odseku1"/>
    <w:rsid w:val="00B60152"/>
  </w:style>
  <w:style w:type="character" w:customStyle="1" w:styleId="FootnoteTextChar">
    <w:name w:val="Footnote Text Char"/>
    <w:rsid w:val="00B60152"/>
    <w:rPr>
      <w:lang w:val="sk-SK" w:eastAsia="ar-SA" w:bidi="ar-SA"/>
    </w:rPr>
  </w:style>
  <w:style w:type="character" w:customStyle="1" w:styleId="Znakyprepoznmkupodiarou">
    <w:name w:val="Znaky pre poznámku pod čiarou"/>
    <w:rsid w:val="00B60152"/>
    <w:rPr>
      <w:vertAlign w:val="superscript"/>
    </w:rPr>
  </w:style>
  <w:style w:type="character" w:customStyle="1" w:styleId="Odkaznapoznmkupodiarou1">
    <w:name w:val="Odkaz na poznámku pod čiarou1"/>
    <w:rsid w:val="00B60152"/>
    <w:rPr>
      <w:vertAlign w:val="superscript"/>
    </w:rPr>
  </w:style>
  <w:style w:type="character" w:customStyle="1" w:styleId="Znakyprevysvetlivky">
    <w:name w:val="Znaky pre vysvetlivky"/>
    <w:rsid w:val="00B60152"/>
    <w:rPr>
      <w:vertAlign w:val="superscript"/>
    </w:rPr>
  </w:style>
  <w:style w:type="character" w:customStyle="1" w:styleId="WW-Znakyprevysvetlivky">
    <w:name w:val="WW-Znaky pre vysvetlivky"/>
    <w:rsid w:val="00B60152"/>
  </w:style>
  <w:style w:type="character" w:customStyle="1" w:styleId="Odkaznavysvetlivku1">
    <w:name w:val="Odkaz na vysvetlivku1"/>
    <w:rsid w:val="00B60152"/>
    <w:rPr>
      <w:vertAlign w:val="superscript"/>
    </w:rPr>
  </w:style>
  <w:style w:type="character" w:customStyle="1" w:styleId="Symbolypreslovanie">
    <w:name w:val="Symboly pre číslovanie"/>
    <w:rsid w:val="00B60152"/>
  </w:style>
  <w:style w:type="character" w:customStyle="1" w:styleId="num1">
    <w:name w:val="num1"/>
    <w:rsid w:val="00B60152"/>
    <w:rPr>
      <w:b/>
      <w:color w:val="303030"/>
    </w:rPr>
  </w:style>
  <w:style w:type="character" w:customStyle="1" w:styleId="h1a1">
    <w:name w:val="h1a1"/>
    <w:rsid w:val="00B60152"/>
    <w:rPr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B601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Arial Unicode MS" w:eastAsia="Arial Unicode MS" w:hAnsi="Arial Unicode MS" w:cs="Arial Unicode MS"/>
      <w:color w:val="000000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B60152"/>
    <w:rPr>
      <w:rFonts w:ascii="Arial Unicode MS" w:eastAsia="Arial Unicode MS" w:hAnsi="Arial Unicode MS" w:cs="Arial Unicode MS"/>
      <w:color w:val="000000"/>
      <w:sz w:val="20"/>
      <w:szCs w:val="20"/>
      <w:lang w:val="cs-CZ" w:eastAsia="cs-CZ"/>
    </w:rPr>
  </w:style>
  <w:style w:type="paragraph" w:styleId="Textkomentra">
    <w:name w:val="annotation text"/>
    <w:basedOn w:val="Normlny"/>
    <w:link w:val="TextkomentraChar"/>
    <w:uiPriority w:val="99"/>
    <w:semiHidden/>
    <w:rsid w:val="00B60152"/>
    <w:pPr>
      <w:suppressAutoHyphens w:val="0"/>
      <w:autoSpaceDN w:val="0"/>
    </w:pPr>
    <w:rPr>
      <w:rFonts w:eastAsia="SimSun"/>
      <w:color w:val="000000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0152"/>
    <w:rPr>
      <w:rFonts w:ascii="Times New Roman" w:eastAsia="SimSun" w:hAnsi="Times New Roman" w:cs="Times New Roman"/>
      <w:color w:val="000000"/>
      <w:sz w:val="20"/>
      <w:szCs w:val="20"/>
      <w:lang w:eastAsia="sk-SK"/>
    </w:rPr>
  </w:style>
  <w:style w:type="character" w:styleId="Zvraznenie">
    <w:name w:val="Emphasis"/>
    <w:basedOn w:val="Predvolenpsmoodseku"/>
    <w:uiPriority w:val="20"/>
    <w:qFormat/>
    <w:rsid w:val="00B60152"/>
    <w:rPr>
      <w:i/>
    </w:rPr>
  </w:style>
  <w:style w:type="character" w:customStyle="1" w:styleId="st1">
    <w:name w:val="st1"/>
    <w:rsid w:val="00B60152"/>
  </w:style>
  <w:style w:type="character" w:customStyle="1" w:styleId="OdsekzoznamuChar">
    <w:name w:val="Odsek zoznamu Char"/>
    <w:aliases w:val="body Char,Odsek zoznamu2 Char,Odsek Char,Odsek zoznamu1 Char,List Paragraph Char,List Paragraph1 Char,numbered list Char,OBC Bullet Char,Normal 1 Char,Task Body Char,Viñetas (Inicio Parrafo) Char,Paragrafo elenco Char,3 Txt tabla Char"/>
    <w:link w:val="Odsekzoznamu"/>
    <w:uiPriority w:val="34"/>
    <w:qFormat/>
    <w:locked/>
    <w:rsid w:val="00107F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byajntext">
    <w:name w:val="Plain Text"/>
    <w:basedOn w:val="Normlny"/>
    <w:link w:val="ObyajntextChar"/>
    <w:uiPriority w:val="99"/>
    <w:unhideWhenUsed/>
    <w:rsid w:val="00107F21"/>
    <w:pPr>
      <w:suppressAutoHyphens w:val="0"/>
      <w:autoSpaceDE/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07F2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3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klient</dc:creator>
  <cp:lastModifiedBy>Földesová Motajová Zuzana</cp:lastModifiedBy>
  <cp:revision>3</cp:revision>
  <dcterms:created xsi:type="dcterms:W3CDTF">2022-09-26T04:56:00Z</dcterms:created>
  <dcterms:modified xsi:type="dcterms:W3CDTF">2022-09-26T05:01:00Z</dcterms:modified>
</cp:coreProperties>
</file>