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01" w:type="dxa"/>
        <w:tblInd w:w="-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13"/>
        <w:gridCol w:w="8188"/>
      </w:tblGrid>
      <w:tr w:rsidR="00497F0C" w:rsidRPr="00497F0C" w14:paraId="5B63A75C" w14:textId="77777777" w:rsidTr="00FB07E5">
        <w:tc>
          <w:tcPr>
            <w:tcW w:w="15701" w:type="dxa"/>
            <w:gridSpan w:val="2"/>
            <w:tcBorders>
              <w:top w:val="single" w:sz="4" w:space="0" w:color="auto"/>
              <w:bottom w:val="single" w:sz="4" w:space="0" w:color="auto"/>
            </w:tcBorders>
          </w:tcPr>
          <w:p w14:paraId="775C95DF" w14:textId="77777777" w:rsidR="00D40474" w:rsidRPr="00497F0C" w:rsidRDefault="00D40474" w:rsidP="00D40474">
            <w:pPr>
              <w:pStyle w:val="Nadpis2Nadpis-tun"/>
              <w:spacing w:before="0" w:after="0"/>
              <w:rPr>
                <w:sz w:val="20"/>
                <w:szCs w:val="20"/>
              </w:rPr>
            </w:pPr>
            <w:bookmarkStart w:id="0" w:name="_GoBack"/>
            <w:bookmarkEnd w:id="0"/>
            <w:r w:rsidRPr="00497F0C">
              <w:rPr>
                <w:sz w:val="20"/>
                <w:szCs w:val="20"/>
              </w:rPr>
              <w:t xml:space="preserve">ČIASTKOVÁ </w:t>
            </w:r>
            <w:r w:rsidRPr="00497F0C">
              <w:rPr>
                <w:sz w:val="20"/>
                <w:szCs w:val="20"/>
                <w:lang w:eastAsia="en-US"/>
              </w:rPr>
              <w:t>TABUĽKA ZHODY</w:t>
            </w:r>
            <w:r w:rsidRPr="00497F0C">
              <w:rPr>
                <w:sz w:val="20"/>
                <w:szCs w:val="20"/>
              </w:rPr>
              <w:t xml:space="preserve"> </w:t>
            </w:r>
          </w:p>
          <w:p w14:paraId="35EE7E94" w14:textId="77777777" w:rsidR="00D40474" w:rsidRPr="00497F0C" w:rsidRDefault="00D40474" w:rsidP="00D40474">
            <w:pPr>
              <w:pStyle w:val="Nadpis2Nadpis-tun"/>
              <w:spacing w:before="0" w:after="0"/>
              <w:rPr>
                <w:sz w:val="20"/>
                <w:szCs w:val="20"/>
              </w:rPr>
            </w:pPr>
            <w:r w:rsidRPr="00497F0C">
              <w:rPr>
                <w:sz w:val="20"/>
                <w:szCs w:val="20"/>
              </w:rPr>
              <w:t xml:space="preserve">k návrhu zákona Národnej rady Slovenskej republiky č. .../2022 Z. z., ktorým sa mení a dopĺňa zákon č. 355/2007 Z. z. </w:t>
            </w:r>
            <w:r w:rsidRPr="00497F0C">
              <w:rPr>
                <w:bCs w:val="0"/>
                <w:sz w:val="20"/>
                <w:szCs w:val="20"/>
              </w:rPr>
              <w:t>o ochrane, podpore a rozvoji verejného zdravia a o zmene a doplnení niektorých zákonov</w:t>
            </w:r>
            <w:r w:rsidRPr="00497F0C">
              <w:rPr>
                <w:sz w:val="20"/>
                <w:szCs w:val="20"/>
              </w:rPr>
              <w:t xml:space="preserve"> v znení neskorších predpisov s právom Európskej únie</w:t>
            </w:r>
          </w:p>
          <w:p w14:paraId="0F236197" w14:textId="77777777" w:rsidR="00D40474" w:rsidRPr="00497F0C" w:rsidRDefault="00D40474" w:rsidP="00156BB6">
            <w:pPr>
              <w:pStyle w:val="Nadpis2Nadpis-tun"/>
              <w:spacing w:before="0" w:after="0"/>
              <w:rPr>
                <w:sz w:val="20"/>
                <w:szCs w:val="20"/>
              </w:rPr>
            </w:pPr>
          </w:p>
        </w:tc>
      </w:tr>
      <w:tr w:rsidR="00497F0C" w:rsidRPr="00497F0C" w14:paraId="12BC29DE" w14:textId="77777777" w:rsidTr="00FB07E5">
        <w:tc>
          <w:tcPr>
            <w:tcW w:w="7513" w:type="dxa"/>
            <w:tcBorders>
              <w:top w:val="single" w:sz="4" w:space="0" w:color="auto"/>
              <w:bottom w:val="single" w:sz="4" w:space="0" w:color="auto"/>
              <w:right w:val="single" w:sz="4" w:space="0" w:color="auto"/>
            </w:tcBorders>
          </w:tcPr>
          <w:p w14:paraId="0B557A20" w14:textId="1A6C4092" w:rsidR="00D40474" w:rsidRPr="00497F0C" w:rsidRDefault="00D40474" w:rsidP="00945186">
            <w:pPr>
              <w:pStyle w:val="Nadpis7"/>
              <w:jc w:val="both"/>
              <w:rPr>
                <w:rFonts w:ascii="Times New Roman" w:hAnsi="Times New Roman"/>
                <w:b/>
                <w:bCs/>
                <w:sz w:val="20"/>
                <w:szCs w:val="20"/>
                <w:lang w:val="sk-SK" w:eastAsia="en-US"/>
              </w:rPr>
            </w:pPr>
            <w:r w:rsidRPr="00497F0C">
              <w:rPr>
                <w:rFonts w:ascii="Times New Roman" w:hAnsi="Times New Roman"/>
                <w:b/>
                <w:bCs/>
                <w:sz w:val="20"/>
                <w:szCs w:val="20"/>
                <w:lang w:val="sk-SK" w:eastAsia="en-US"/>
              </w:rPr>
              <w:t xml:space="preserve">SMERNICA EURÓPSKEHO PARLAMENTU A RADY 2006/7/ES z 15. februára 2006 o riadení kvality vody určenej na kúpanie, ktorou sa zrušuje smernica 76/160/EHS </w:t>
            </w:r>
            <w:r w:rsidRPr="00497F0C">
              <w:rPr>
                <w:rFonts w:ascii="Times New Roman" w:hAnsi="Times New Roman"/>
                <w:b/>
                <w:i/>
                <w:sz w:val="20"/>
                <w:szCs w:val="20"/>
              </w:rPr>
              <w:t>(Ú. v. ES L 064, 4.3.2006)</w:t>
            </w:r>
            <w:r w:rsidRPr="00497F0C">
              <w:rPr>
                <w:rFonts w:ascii="Times New Roman" w:hAnsi="Times New Roman"/>
                <w:b/>
                <w:sz w:val="20"/>
                <w:szCs w:val="20"/>
                <w:lang w:val="sk-SK"/>
              </w:rPr>
              <w:t xml:space="preserve"> </w:t>
            </w:r>
            <w:r w:rsidRPr="00497F0C">
              <w:rPr>
                <w:rFonts w:ascii="Times New Roman" w:hAnsi="Times New Roman"/>
                <w:b/>
                <w:sz w:val="20"/>
                <w:szCs w:val="20"/>
              </w:rPr>
              <w:t>a v platnom znení.</w:t>
            </w:r>
          </w:p>
        </w:tc>
        <w:tc>
          <w:tcPr>
            <w:tcW w:w="8188" w:type="dxa"/>
            <w:tcBorders>
              <w:top w:val="single" w:sz="4" w:space="0" w:color="auto"/>
              <w:left w:val="single" w:sz="4" w:space="0" w:color="auto"/>
              <w:bottom w:val="single" w:sz="4" w:space="0" w:color="auto"/>
            </w:tcBorders>
          </w:tcPr>
          <w:p w14:paraId="3A3339FB" w14:textId="77777777" w:rsidR="008E3EEF" w:rsidRPr="00497F0C" w:rsidRDefault="00D40474" w:rsidP="008E3EEF">
            <w:pPr>
              <w:pStyle w:val="Nadpis2Nadpis-tun"/>
              <w:numPr>
                <w:ilvl w:val="0"/>
                <w:numId w:val="9"/>
              </w:numPr>
              <w:spacing w:before="0" w:after="0"/>
              <w:jc w:val="left"/>
              <w:rPr>
                <w:sz w:val="20"/>
                <w:szCs w:val="20"/>
              </w:rPr>
            </w:pPr>
            <w:bookmarkStart w:id="1" w:name="_Toc106199294"/>
            <w:bookmarkStart w:id="2" w:name="_Toc106199714"/>
            <w:r w:rsidRPr="00497F0C">
              <w:rPr>
                <w:sz w:val="20"/>
                <w:szCs w:val="20"/>
              </w:rPr>
              <w:t>Návrh zákona, ktorým sa mení a dopĺňa zákon č. 355/2007 Z. z. o ochrane, podpore a rozvoji zdravia a o zmene a doplnení niektorých zákonov v znení neskorších predpisov</w:t>
            </w:r>
            <w:bookmarkEnd w:id="1"/>
            <w:bookmarkEnd w:id="2"/>
            <w:r w:rsidRPr="00497F0C">
              <w:rPr>
                <w:sz w:val="20"/>
                <w:szCs w:val="20"/>
              </w:rPr>
              <w:t>.</w:t>
            </w:r>
          </w:p>
          <w:p w14:paraId="693AE04F" w14:textId="5A4421E8" w:rsidR="00D40474" w:rsidRPr="00497F0C" w:rsidRDefault="00D40474" w:rsidP="008E3EEF">
            <w:pPr>
              <w:pStyle w:val="Nadpis2Nadpis-tun"/>
              <w:numPr>
                <w:ilvl w:val="0"/>
                <w:numId w:val="9"/>
              </w:numPr>
              <w:spacing w:before="0" w:after="0"/>
              <w:jc w:val="left"/>
              <w:rPr>
                <w:b w:val="0"/>
                <w:sz w:val="20"/>
                <w:szCs w:val="20"/>
              </w:rPr>
            </w:pPr>
            <w:r w:rsidRPr="00497F0C">
              <w:rPr>
                <w:b w:val="0"/>
                <w:sz w:val="20"/>
                <w:szCs w:val="20"/>
              </w:rPr>
              <w:t>Vyhláška Ministerstva zdravotníctva Slovenskej republiky č. 309/2012 Z. z. o požiadavkách na vodu určenú na kúpanie v znení vyhlášky Ministerstva zdravotníctva Slovenskej republiky č. 397/2013 Z. z.</w:t>
            </w:r>
          </w:p>
        </w:tc>
      </w:tr>
    </w:tbl>
    <w:p w14:paraId="79F49329" w14:textId="6BD3B023" w:rsidR="001C5067" w:rsidRPr="00497F0C" w:rsidRDefault="001C5067" w:rsidP="00832264">
      <w:pPr>
        <w:spacing w:after="0" w:line="240" w:lineRule="auto"/>
        <w:rPr>
          <w:rFonts w:ascii="Times New Roman" w:hAnsi="Times New Roman"/>
          <w:b/>
          <w:bCs/>
          <w:sz w:val="20"/>
          <w:szCs w:val="20"/>
          <w:u w:val="single"/>
        </w:rPr>
      </w:pPr>
    </w:p>
    <w:tbl>
      <w:tblPr>
        <w:tblW w:w="15701" w:type="dxa"/>
        <w:tblInd w:w="-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3"/>
        <w:gridCol w:w="5670"/>
        <w:gridCol w:w="850"/>
        <w:gridCol w:w="1418"/>
        <w:gridCol w:w="1276"/>
        <w:gridCol w:w="3845"/>
        <w:gridCol w:w="549"/>
        <w:gridCol w:w="1100"/>
      </w:tblGrid>
      <w:tr w:rsidR="00497F0C" w:rsidRPr="00497F0C" w14:paraId="5BB1C4AF" w14:textId="77777777" w:rsidTr="00795D50">
        <w:tc>
          <w:tcPr>
            <w:tcW w:w="993" w:type="dxa"/>
            <w:tcBorders>
              <w:top w:val="single" w:sz="4" w:space="0" w:color="auto"/>
              <w:bottom w:val="single" w:sz="4" w:space="0" w:color="auto"/>
              <w:right w:val="single" w:sz="4" w:space="0" w:color="auto"/>
            </w:tcBorders>
            <w:vAlign w:val="center"/>
          </w:tcPr>
          <w:p w14:paraId="7DAE91F9" w14:textId="1E57E5A6" w:rsidR="00D40474" w:rsidRPr="00497F0C" w:rsidRDefault="00D40474" w:rsidP="00D40474">
            <w:pPr>
              <w:spacing w:after="0" w:line="240" w:lineRule="auto"/>
              <w:contextualSpacing/>
              <w:rPr>
                <w:rFonts w:asciiTheme="minorHAnsi" w:hAnsiTheme="minorHAnsi" w:cstheme="minorHAnsi"/>
                <w:b/>
                <w:bCs/>
                <w:sz w:val="16"/>
                <w:szCs w:val="16"/>
              </w:rPr>
            </w:pPr>
            <w:r w:rsidRPr="00497F0C">
              <w:rPr>
                <w:rFonts w:asciiTheme="minorHAnsi" w:hAnsiTheme="minorHAnsi" w:cstheme="minorHAnsi"/>
                <w:sz w:val="20"/>
                <w:szCs w:val="20"/>
              </w:rPr>
              <w:t>1</w:t>
            </w:r>
          </w:p>
        </w:tc>
        <w:tc>
          <w:tcPr>
            <w:tcW w:w="5670" w:type="dxa"/>
            <w:tcBorders>
              <w:top w:val="single" w:sz="4" w:space="0" w:color="auto"/>
              <w:left w:val="single" w:sz="4" w:space="0" w:color="auto"/>
              <w:bottom w:val="single" w:sz="4" w:space="0" w:color="auto"/>
              <w:right w:val="single" w:sz="4" w:space="0" w:color="auto"/>
            </w:tcBorders>
            <w:vAlign w:val="center"/>
          </w:tcPr>
          <w:p w14:paraId="2D22F8F1" w14:textId="2D11D065" w:rsidR="00D40474" w:rsidRPr="00497F0C" w:rsidRDefault="00D40474" w:rsidP="00D40474">
            <w:pPr>
              <w:spacing w:after="0" w:line="240" w:lineRule="auto"/>
              <w:contextualSpacing/>
              <w:jc w:val="both"/>
              <w:rPr>
                <w:rFonts w:asciiTheme="minorHAnsi" w:hAnsiTheme="minorHAnsi" w:cstheme="minorHAnsi"/>
                <w:sz w:val="16"/>
                <w:szCs w:val="16"/>
              </w:rPr>
            </w:pPr>
            <w:r w:rsidRPr="00497F0C">
              <w:rPr>
                <w:rFonts w:asciiTheme="minorHAnsi" w:hAnsiTheme="minorHAnsi" w:cstheme="minorHAnsi"/>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14:paraId="31B50D4B" w14:textId="1F748A49" w:rsidR="00D40474" w:rsidRPr="00497F0C" w:rsidRDefault="00D40474" w:rsidP="00D40474">
            <w:pPr>
              <w:pStyle w:val="Nadpis7"/>
              <w:contextualSpacing/>
              <w:rPr>
                <w:rFonts w:asciiTheme="minorHAnsi" w:hAnsiTheme="minorHAnsi" w:cstheme="minorHAnsi"/>
                <w:b/>
                <w:bCs/>
                <w:sz w:val="16"/>
                <w:szCs w:val="16"/>
                <w:lang w:val="sk-SK" w:eastAsia="en-US"/>
              </w:rPr>
            </w:pPr>
            <w:r w:rsidRPr="00497F0C">
              <w:rPr>
                <w:rFonts w:asciiTheme="minorHAnsi" w:hAnsiTheme="minorHAnsi" w:cstheme="minorHAnsi"/>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09CBC4A0" w14:textId="54E9D2F5" w:rsidR="00D40474" w:rsidRPr="00497F0C" w:rsidRDefault="00D40474" w:rsidP="00D40474">
            <w:pPr>
              <w:spacing w:after="0" w:line="240" w:lineRule="auto"/>
              <w:contextualSpacing/>
              <w:jc w:val="center"/>
              <w:rPr>
                <w:rFonts w:asciiTheme="minorHAnsi" w:hAnsiTheme="minorHAnsi" w:cstheme="minorHAnsi"/>
                <w:b/>
                <w:bCs/>
                <w:sz w:val="16"/>
                <w:szCs w:val="16"/>
              </w:rPr>
            </w:pPr>
            <w:r w:rsidRPr="00497F0C">
              <w:rPr>
                <w:rFonts w:asciiTheme="minorHAnsi" w:hAnsiTheme="minorHAnsi" w:cstheme="minorHAnsi"/>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6942E173" w14:textId="294EE2F0" w:rsidR="00D40474" w:rsidRPr="00497F0C" w:rsidRDefault="00D40474" w:rsidP="00D40474">
            <w:pPr>
              <w:autoSpaceDE w:val="0"/>
              <w:autoSpaceDN w:val="0"/>
              <w:spacing w:after="0" w:line="240" w:lineRule="auto"/>
              <w:contextualSpacing/>
              <w:jc w:val="center"/>
              <w:rPr>
                <w:rFonts w:asciiTheme="minorHAnsi" w:hAnsiTheme="minorHAnsi" w:cstheme="minorHAnsi"/>
                <w:sz w:val="16"/>
                <w:szCs w:val="16"/>
              </w:rPr>
            </w:pPr>
            <w:r w:rsidRPr="00497F0C">
              <w:rPr>
                <w:rFonts w:asciiTheme="minorHAnsi" w:hAnsiTheme="minorHAnsi" w:cstheme="minorHAnsi"/>
                <w:sz w:val="20"/>
                <w:szCs w:val="20"/>
              </w:rPr>
              <w:t>5</w:t>
            </w:r>
          </w:p>
        </w:tc>
        <w:tc>
          <w:tcPr>
            <w:tcW w:w="3845" w:type="dxa"/>
            <w:tcBorders>
              <w:top w:val="single" w:sz="4" w:space="0" w:color="auto"/>
              <w:left w:val="single" w:sz="4" w:space="0" w:color="auto"/>
              <w:bottom w:val="single" w:sz="4" w:space="0" w:color="auto"/>
              <w:right w:val="single" w:sz="4" w:space="0" w:color="auto"/>
            </w:tcBorders>
            <w:vAlign w:val="center"/>
          </w:tcPr>
          <w:p w14:paraId="45CFE2E0" w14:textId="5264D42C" w:rsidR="00D40474" w:rsidRPr="00497F0C" w:rsidRDefault="00D40474" w:rsidP="00D40474">
            <w:pPr>
              <w:tabs>
                <w:tab w:val="left" w:pos="284"/>
                <w:tab w:val="left" w:pos="567"/>
              </w:tabs>
              <w:autoSpaceDE w:val="0"/>
              <w:autoSpaceDN w:val="0"/>
              <w:spacing w:after="0" w:line="240" w:lineRule="auto"/>
              <w:contextualSpacing/>
              <w:jc w:val="both"/>
              <w:rPr>
                <w:rFonts w:asciiTheme="minorHAnsi" w:hAnsiTheme="minorHAnsi" w:cstheme="minorHAnsi"/>
                <w:sz w:val="16"/>
                <w:szCs w:val="16"/>
              </w:rPr>
            </w:pPr>
            <w:r w:rsidRPr="00497F0C">
              <w:rPr>
                <w:rFonts w:asciiTheme="minorHAnsi" w:hAnsiTheme="minorHAnsi" w:cstheme="minorHAnsi"/>
                <w:sz w:val="20"/>
                <w:szCs w:val="20"/>
              </w:rPr>
              <w:t>6</w:t>
            </w:r>
          </w:p>
        </w:tc>
        <w:tc>
          <w:tcPr>
            <w:tcW w:w="549" w:type="dxa"/>
            <w:tcBorders>
              <w:top w:val="single" w:sz="4" w:space="0" w:color="auto"/>
              <w:left w:val="single" w:sz="4" w:space="0" w:color="auto"/>
              <w:bottom w:val="single" w:sz="4" w:space="0" w:color="auto"/>
              <w:right w:val="single" w:sz="4" w:space="0" w:color="auto"/>
            </w:tcBorders>
            <w:vAlign w:val="center"/>
          </w:tcPr>
          <w:p w14:paraId="533F8D01" w14:textId="012C84AA" w:rsidR="00D40474" w:rsidRPr="00497F0C" w:rsidRDefault="00D40474" w:rsidP="00D40474">
            <w:pPr>
              <w:spacing w:after="0" w:line="240" w:lineRule="auto"/>
              <w:contextualSpacing/>
              <w:jc w:val="center"/>
              <w:rPr>
                <w:rFonts w:asciiTheme="minorHAnsi" w:hAnsiTheme="minorHAnsi" w:cstheme="minorHAnsi"/>
                <w:b/>
                <w:bCs/>
                <w:sz w:val="16"/>
                <w:szCs w:val="16"/>
              </w:rPr>
            </w:pPr>
            <w:r w:rsidRPr="00497F0C">
              <w:rPr>
                <w:rFonts w:asciiTheme="minorHAnsi" w:hAnsiTheme="minorHAnsi" w:cstheme="minorHAnsi"/>
                <w:sz w:val="20"/>
                <w:szCs w:val="20"/>
              </w:rPr>
              <w:t>7</w:t>
            </w:r>
          </w:p>
        </w:tc>
        <w:tc>
          <w:tcPr>
            <w:tcW w:w="1100" w:type="dxa"/>
            <w:tcBorders>
              <w:top w:val="single" w:sz="4" w:space="0" w:color="auto"/>
              <w:left w:val="single" w:sz="4" w:space="0" w:color="auto"/>
              <w:bottom w:val="single" w:sz="4" w:space="0" w:color="auto"/>
            </w:tcBorders>
            <w:vAlign w:val="center"/>
          </w:tcPr>
          <w:p w14:paraId="48115334" w14:textId="23EA17B8" w:rsidR="00D40474" w:rsidRPr="00497F0C" w:rsidRDefault="00D40474" w:rsidP="00D40474">
            <w:pPr>
              <w:spacing w:after="0" w:line="240" w:lineRule="auto"/>
              <w:contextualSpacing/>
              <w:rPr>
                <w:rFonts w:asciiTheme="minorHAnsi" w:hAnsiTheme="minorHAnsi" w:cstheme="minorHAnsi"/>
                <w:sz w:val="16"/>
                <w:szCs w:val="16"/>
              </w:rPr>
            </w:pPr>
            <w:r w:rsidRPr="00497F0C">
              <w:rPr>
                <w:rFonts w:asciiTheme="minorHAnsi" w:hAnsiTheme="minorHAnsi" w:cstheme="minorHAnsi"/>
                <w:sz w:val="20"/>
                <w:szCs w:val="20"/>
              </w:rPr>
              <w:t>8</w:t>
            </w:r>
          </w:p>
        </w:tc>
      </w:tr>
      <w:tr w:rsidR="00497F0C" w:rsidRPr="00497F0C" w14:paraId="3D3F2A41" w14:textId="77777777" w:rsidTr="00795D50">
        <w:tc>
          <w:tcPr>
            <w:tcW w:w="993" w:type="dxa"/>
            <w:tcBorders>
              <w:top w:val="single" w:sz="4" w:space="0" w:color="auto"/>
              <w:bottom w:val="single" w:sz="4" w:space="0" w:color="auto"/>
              <w:right w:val="single" w:sz="4" w:space="0" w:color="auto"/>
            </w:tcBorders>
            <w:vAlign w:val="center"/>
          </w:tcPr>
          <w:p w14:paraId="669CBCE4" w14:textId="77777777" w:rsidR="00D40474" w:rsidRPr="00497F0C" w:rsidRDefault="00D40474" w:rsidP="00D40474">
            <w:pPr>
              <w:autoSpaceDE w:val="0"/>
              <w:autoSpaceDN w:val="0"/>
              <w:spacing w:after="0" w:line="240" w:lineRule="auto"/>
              <w:contextualSpacing/>
              <w:jc w:val="center"/>
              <w:rPr>
                <w:rFonts w:asciiTheme="minorHAnsi" w:hAnsiTheme="minorHAnsi" w:cstheme="minorHAnsi"/>
                <w:sz w:val="20"/>
                <w:szCs w:val="20"/>
              </w:rPr>
            </w:pPr>
            <w:r w:rsidRPr="00497F0C">
              <w:rPr>
                <w:rFonts w:asciiTheme="minorHAnsi" w:hAnsiTheme="minorHAnsi" w:cstheme="minorHAnsi"/>
                <w:sz w:val="20"/>
                <w:szCs w:val="20"/>
              </w:rPr>
              <w:t>Článok</w:t>
            </w:r>
          </w:p>
          <w:p w14:paraId="3CD1A98B" w14:textId="2A41E26E" w:rsidR="00D40474" w:rsidRPr="00497F0C" w:rsidRDefault="00D40474" w:rsidP="00D40474">
            <w:pPr>
              <w:autoSpaceDE w:val="0"/>
              <w:autoSpaceDN w:val="0"/>
              <w:spacing w:after="0" w:line="240" w:lineRule="auto"/>
              <w:contextualSpacing/>
              <w:jc w:val="center"/>
              <w:rPr>
                <w:rFonts w:asciiTheme="minorHAnsi" w:hAnsiTheme="minorHAnsi" w:cstheme="minorHAnsi"/>
                <w:sz w:val="20"/>
                <w:szCs w:val="20"/>
              </w:rPr>
            </w:pPr>
            <w:r w:rsidRPr="00497F0C">
              <w:rPr>
                <w:rFonts w:asciiTheme="minorHAnsi" w:hAnsiTheme="minorHAnsi" w:cstheme="minorHAnsi"/>
                <w:sz w:val="20"/>
                <w:szCs w:val="20"/>
              </w:rPr>
              <w:t>(Č, O, V, P)</w:t>
            </w:r>
          </w:p>
        </w:tc>
        <w:tc>
          <w:tcPr>
            <w:tcW w:w="5670" w:type="dxa"/>
            <w:tcBorders>
              <w:top w:val="single" w:sz="4" w:space="0" w:color="auto"/>
              <w:left w:val="single" w:sz="4" w:space="0" w:color="auto"/>
              <w:bottom w:val="single" w:sz="4" w:space="0" w:color="auto"/>
              <w:right w:val="single" w:sz="4" w:space="0" w:color="auto"/>
            </w:tcBorders>
            <w:vAlign w:val="center"/>
          </w:tcPr>
          <w:p w14:paraId="07083423" w14:textId="77777777" w:rsidR="00D40474" w:rsidRPr="00497F0C" w:rsidRDefault="00D40474" w:rsidP="00D40474">
            <w:pPr>
              <w:autoSpaceDE w:val="0"/>
              <w:autoSpaceDN w:val="0"/>
              <w:spacing w:after="0" w:line="240" w:lineRule="auto"/>
              <w:contextualSpacing/>
              <w:jc w:val="center"/>
              <w:rPr>
                <w:rFonts w:asciiTheme="minorHAnsi" w:hAnsiTheme="minorHAnsi" w:cstheme="minorHAnsi"/>
                <w:sz w:val="20"/>
                <w:szCs w:val="20"/>
              </w:rPr>
            </w:pPr>
            <w:r w:rsidRPr="00497F0C">
              <w:rPr>
                <w:rFonts w:asciiTheme="minorHAnsi" w:hAnsiTheme="minorHAnsi" w:cstheme="minorHAnsi"/>
                <w:sz w:val="20"/>
                <w:szCs w:val="20"/>
              </w:rPr>
              <w:t>Text</w:t>
            </w:r>
          </w:p>
          <w:p w14:paraId="60C4CB19" w14:textId="77777777" w:rsidR="00D40474" w:rsidRPr="00497F0C" w:rsidRDefault="00D40474" w:rsidP="00D40474">
            <w:pPr>
              <w:autoSpaceDE w:val="0"/>
              <w:autoSpaceDN w:val="0"/>
              <w:spacing w:after="0" w:line="240" w:lineRule="auto"/>
              <w:contextualSpacing/>
              <w:rPr>
                <w:rFonts w:asciiTheme="minorHAnsi" w:hAnsiTheme="minorHAnsi" w:cstheme="minorHAnsi"/>
                <w:sz w:val="20"/>
                <w:szCs w:val="20"/>
              </w:rPr>
            </w:pPr>
          </w:p>
          <w:p w14:paraId="78B07A9C" w14:textId="77777777" w:rsidR="00D40474" w:rsidRPr="00497F0C" w:rsidRDefault="00D40474" w:rsidP="00D40474">
            <w:pPr>
              <w:autoSpaceDE w:val="0"/>
              <w:autoSpaceDN w:val="0"/>
              <w:spacing w:after="0" w:line="240" w:lineRule="auto"/>
              <w:contextualSpacing/>
              <w:jc w:val="center"/>
              <w:rPr>
                <w:rFonts w:asciiTheme="minorHAnsi" w:hAnsiTheme="minorHAnsi" w:cstheme="minorHAnsi"/>
                <w:sz w:val="20"/>
                <w:szCs w:val="20"/>
              </w:rPr>
            </w:pPr>
          </w:p>
          <w:p w14:paraId="52620D91" w14:textId="77777777" w:rsidR="00D40474" w:rsidRPr="00497F0C" w:rsidRDefault="00D40474" w:rsidP="00D40474">
            <w:pPr>
              <w:spacing w:after="0" w:line="240" w:lineRule="auto"/>
              <w:contextualSpacing/>
              <w:jc w:val="both"/>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255CAE88" w14:textId="77777777" w:rsidR="00D40474" w:rsidRPr="00497F0C" w:rsidRDefault="00D40474" w:rsidP="00D40474">
            <w:pPr>
              <w:autoSpaceDE w:val="0"/>
              <w:autoSpaceDN w:val="0"/>
              <w:spacing w:after="0" w:line="240" w:lineRule="auto"/>
              <w:contextualSpacing/>
              <w:jc w:val="center"/>
              <w:rPr>
                <w:rFonts w:asciiTheme="minorHAnsi" w:hAnsiTheme="minorHAnsi" w:cstheme="minorHAnsi"/>
                <w:sz w:val="20"/>
                <w:szCs w:val="20"/>
              </w:rPr>
            </w:pPr>
            <w:r w:rsidRPr="00497F0C">
              <w:rPr>
                <w:rFonts w:asciiTheme="minorHAnsi" w:hAnsiTheme="minorHAnsi" w:cstheme="minorHAnsi"/>
                <w:sz w:val="20"/>
                <w:szCs w:val="20"/>
              </w:rPr>
              <w:t xml:space="preserve">Spôsob </w:t>
            </w:r>
            <w:proofErr w:type="spellStart"/>
            <w:r w:rsidRPr="00497F0C">
              <w:rPr>
                <w:rFonts w:asciiTheme="minorHAnsi" w:hAnsiTheme="minorHAnsi" w:cstheme="minorHAnsi"/>
                <w:sz w:val="20"/>
                <w:szCs w:val="20"/>
              </w:rPr>
              <w:t>transpo</w:t>
            </w:r>
            <w:proofErr w:type="spellEnd"/>
            <w:r w:rsidRPr="00497F0C">
              <w:rPr>
                <w:rFonts w:asciiTheme="minorHAnsi" w:hAnsiTheme="minorHAnsi" w:cstheme="minorHAnsi"/>
                <w:sz w:val="20"/>
                <w:szCs w:val="20"/>
              </w:rPr>
              <w:t>-</w:t>
            </w:r>
          </w:p>
          <w:p w14:paraId="16AF45E0" w14:textId="0EA9FC54" w:rsidR="00D40474" w:rsidRPr="00497F0C" w:rsidRDefault="00D40474" w:rsidP="00D40474">
            <w:pPr>
              <w:autoSpaceDE w:val="0"/>
              <w:autoSpaceDN w:val="0"/>
              <w:spacing w:after="0" w:line="240" w:lineRule="auto"/>
              <w:contextualSpacing/>
              <w:jc w:val="center"/>
              <w:rPr>
                <w:rFonts w:asciiTheme="minorHAnsi" w:hAnsiTheme="minorHAnsi" w:cstheme="minorHAnsi"/>
                <w:sz w:val="20"/>
                <w:szCs w:val="20"/>
              </w:rPr>
            </w:pPr>
            <w:proofErr w:type="spellStart"/>
            <w:r w:rsidRPr="00497F0C">
              <w:rPr>
                <w:rFonts w:asciiTheme="minorHAnsi" w:hAnsiTheme="minorHAnsi" w:cstheme="minorHAnsi"/>
                <w:sz w:val="20"/>
                <w:szCs w:val="20"/>
              </w:rPr>
              <w:t>zície</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4DB40F5" w14:textId="77777777" w:rsidR="00D40474" w:rsidRPr="00497F0C" w:rsidRDefault="00D40474" w:rsidP="00D40474">
            <w:pPr>
              <w:autoSpaceDE w:val="0"/>
              <w:autoSpaceDN w:val="0"/>
              <w:spacing w:after="0" w:line="240" w:lineRule="auto"/>
              <w:contextualSpacing/>
              <w:jc w:val="center"/>
              <w:rPr>
                <w:rFonts w:asciiTheme="minorHAnsi" w:hAnsiTheme="minorHAnsi" w:cstheme="minorHAnsi"/>
                <w:sz w:val="20"/>
                <w:szCs w:val="20"/>
              </w:rPr>
            </w:pPr>
            <w:r w:rsidRPr="00497F0C">
              <w:rPr>
                <w:rFonts w:asciiTheme="minorHAnsi" w:hAnsiTheme="minorHAnsi" w:cstheme="minorHAnsi"/>
                <w:sz w:val="20"/>
                <w:szCs w:val="20"/>
              </w:rPr>
              <w:t xml:space="preserve">Číslo </w:t>
            </w:r>
          </w:p>
          <w:p w14:paraId="1A57F81C" w14:textId="77777777" w:rsidR="00D40474" w:rsidRPr="00497F0C" w:rsidRDefault="00D40474" w:rsidP="00D40474">
            <w:pPr>
              <w:autoSpaceDE w:val="0"/>
              <w:autoSpaceDN w:val="0"/>
              <w:spacing w:after="0" w:line="240" w:lineRule="auto"/>
              <w:contextualSpacing/>
              <w:jc w:val="center"/>
              <w:rPr>
                <w:rFonts w:asciiTheme="minorHAnsi" w:hAnsiTheme="minorHAnsi" w:cstheme="minorHAnsi"/>
                <w:sz w:val="20"/>
                <w:szCs w:val="20"/>
              </w:rPr>
            </w:pPr>
          </w:p>
          <w:p w14:paraId="3BD5FC73" w14:textId="77777777" w:rsidR="00D40474" w:rsidRPr="00497F0C" w:rsidRDefault="00D40474" w:rsidP="00D40474">
            <w:pPr>
              <w:autoSpaceDE w:val="0"/>
              <w:autoSpaceDN w:val="0"/>
              <w:spacing w:after="0" w:line="240" w:lineRule="auto"/>
              <w:contextualSpacing/>
              <w:jc w:val="center"/>
              <w:rPr>
                <w:rFonts w:asciiTheme="minorHAnsi" w:hAnsiTheme="minorHAnsi" w:cstheme="minorHAnsi"/>
                <w:sz w:val="20"/>
                <w:szCs w:val="20"/>
              </w:rPr>
            </w:pPr>
          </w:p>
          <w:p w14:paraId="5D185FD1" w14:textId="77777777" w:rsidR="00D40474" w:rsidRPr="00497F0C" w:rsidRDefault="00D40474" w:rsidP="00D40474">
            <w:pPr>
              <w:spacing w:after="0" w:line="240" w:lineRule="auto"/>
              <w:contextualSpacing/>
              <w:jc w:val="center"/>
              <w:rPr>
                <w:rFonts w:asciiTheme="minorHAnsi" w:hAnsiTheme="minorHAnsi" w:cstheme="minorHAnsi"/>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B429D0C" w14:textId="77777777" w:rsidR="00D40474" w:rsidRPr="00497F0C" w:rsidRDefault="00D40474" w:rsidP="00D40474">
            <w:pPr>
              <w:autoSpaceDE w:val="0"/>
              <w:autoSpaceDN w:val="0"/>
              <w:spacing w:after="0" w:line="240" w:lineRule="auto"/>
              <w:contextualSpacing/>
              <w:jc w:val="center"/>
              <w:rPr>
                <w:rFonts w:asciiTheme="minorHAnsi" w:hAnsiTheme="minorHAnsi" w:cstheme="minorHAnsi"/>
                <w:sz w:val="20"/>
                <w:szCs w:val="20"/>
              </w:rPr>
            </w:pPr>
            <w:r w:rsidRPr="00497F0C">
              <w:rPr>
                <w:rFonts w:asciiTheme="minorHAnsi" w:hAnsiTheme="minorHAnsi" w:cstheme="minorHAnsi"/>
                <w:sz w:val="20"/>
                <w:szCs w:val="20"/>
              </w:rPr>
              <w:t>Článok</w:t>
            </w:r>
          </w:p>
          <w:p w14:paraId="658FA3F5" w14:textId="77777777" w:rsidR="00D40474" w:rsidRPr="00497F0C" w:rsidRDefault="00D40474" w:rsidP="00D40474">
            <w:pPr>
              <w:autoSpaceDE w:val="0"/>
              <w:autoSpaceDN w:val="0"/>
              <w:spacing w:after="0" w:line="240" w:lineRule="auto"/>
              <w:contextualSpacing/>
              <w:jc w:val="center"/>
              <w:rPr>
                <w:rFonts w:asciiTheme="minorHAnsi" w:hAnsiTheme="minorHAnsi" w:cstheme="minorHAnsi"/>
                <w:sz w:val="20"/>
                <w:szCs w:val="20"/>
              </w:rPr>
            </w:pPr>
            <w:r w:rsidRPr="00497F0C">
              <w:rPr>
                <w:rFonts w:asciiTheme="minorHAnsi" w:hAnsiTheme="minorHAnsi" w:cstheme="minorHAnsi"/>
                <w:sz w:val="20"/>
                <w:szCs w:val="20"/>
              </w:rPr>
              <w:t>(Č, §, O, V, P)</w:t>
            </w:r>
          </w:p>
          <w:p w14:paraId="0B20ACAC" w14:textId="77777777" w:rsidR="00D40474" w:rsidRPr="00497F0C" w:rsidRDefault="00D40474" w:rsidP="00D40474">
            <w:pPr>
              <w:autoSpaceDE w:val="0"/>
              <w:autoSpaceDN w:val="0"/>
              <w:spacing w:after="0" w:line="240" w:lineRule="auto"/>
              <w:contextualSpacing/>
              <w:jc w:val="center"/>
              <w:rPr>
                <w:rFonts w:asciiTheme="minorHAnsi" w:hAnsiTheme="minorHAnsi" w:cstheme="minorHAnsi"/>
                <w:sz w:val="16"/>
                <w:szCs w:val="16"/>
              </w:rPr>
            </w:pPr>
          </w:p>
        </w:tc>
        <w:tc>
          <w:tcPr>
            <w:tcW w:w="3845" w:type="dxa"/>
            <w:tcBorders>
              <w:top w:val="single" w:sz="4" w:space="0" w:color="auto"/>
              <w:left w:val="single" w:sz="4" w:space="0" w:color="auto"/>
              <w:bottom w:val="single" w:sz="4" w:space="0" w:color="auto"/>
              <w:right w:val="single" w:sz="4" w:space="0" w:color="auto"/>
            </w:tcBorders>
            <w:vAlign w:val="center"/>
          </w:tcPr>
          <w:p w14:paraId="5291DC99" w14:textId="77777777" w:rsidR="00D40474" w:rsidRPr="00497F0C" w:rsidRDefault="00D40474" w:rsidP="00D40474">
            <w:pPr>
              <w:autoSpaceDE w:val="0"/>
              <w:autoSpaceDN w:val="0"/>
              <w:spacing w:after="0" w:line="240" w:lineRule="auto"/>
              <w:contextualSpacing/>
              <w:jc w:val="center"/>
              <w:rPr>
                <w:rFonts w:asciiTheme="minorHAnsi" w:hAnsiTheme="minorHAnsi" w:cstheme="minorHAnsi"/>
                <w:sz w:val="20"/>
                <w:szCs w:val="20"/>
              </w:rPr>
            </w:pPr>
            <w:r w:rsidRPr="00497F0C">
              <w:rPr>
                <w:rFonts w:asciiTheme="minorHAnsi" w:hAnsiTheme="minorHAnsi" w:cstheme="minorHAnsi"/>
                <w:sz w:val="20"/>
                <w:szCs w:val="20"/>
              </w:rPr>
              <w:t>Text</w:t>
            </w:r>
          </w:p>
          <w:p w14:paraId="40C8B751" w14:textId="77777777" w:rsidR="00D40474" w:rsidRPr="00497F0C" w:rsidRDefault="00D40474" w:rsidP="00D40474">
            <w:pPr>
              <w:autoSpaceDE w:val="0"/>
              <w:autoSpaceDN w:val="0"/>
              <w:spacing w:after="0" w:line="240" w:lineRule="auto"/>
              <w:contextualSpacing/>
              <w:rPr>
                <w:rFonts w:asciiTheme="minorHAnsi" w:hAnsiTheme="minorHAnsi" w:cstheme="minorHAnsi"/>
                <w:sz w:val="20"/>
                <w:szCs w:val="20"/>
              </w:rPr>
            </w:pPr>
          </w:p>
          <w:p w14:paraId="6F2D812E" w14:textId="77777777" w:rsidR="00D40474" w:rsidRPr="00497F0C" w:rsidRDefault="00D40474" w:rsidP="00D40474">
            <w:pPr>
              <w:autoSpaceDE w:val="0"/>
              <w:autoSpaceDN w:val="0"/>
              <w:spacing w:after="0" w:line="240" w:lineRule="auto"/>
              <w:contextualSpacing/>
              <w:rPr>
                <w:rFonts w:asciiTheme="minorHAnsi" w:hAnsiTheme="minorHAnsi" w:cstheme="minorHAnsi"/>
                <w:sz w:val="20"/>
                <w:szCs w:val="20"/>
              </w:rPr>
            </w:pPr>
          </w:p>
          <w:p w14:paraId="3FC1AAFC" w14:textId="77777777" w:rsidR="00D40474" w:rsidRPr="00497F0C" w:rsidRDefault="00D40474" w:rsidP="00D40474">
            <w:pPr>
              <w:autoSpaceDE w:val="0"/>
              <w:autoSpaceDN w:val="0"/>
              <w:spacing w:after="0" w:line="240" w:lineRule="auto"/>
              <w:contextualSpacing/>
              <w:jc w:val="center"/>
              <w:rPr>
                <w:rFonts w:asciiTheme="minorHAnsi" w:hAnsiTheme="minorHAnsi" w:cstheme="minorHAnsi"/>
                <w:b/>
                <w:bCs/>
                <w:sz w:val="20"/>
                <w:szCs w:val="20"/>
              </w:rPr>
            </w:pPr>
          </w:p>
          <w:p w14:paraId="7F8CEA7E" w14:textId="77777777" w:rsidR="00D40474" w:rsidRPr="00497F0C" w:rsidRDefault="00D40474" w:rsidP="00D40474">
            <w:pPr>
              <w:tabs>
                <w:tab w:val="left" w:pos="284"/>
                <w:tab w:val="left" w:pos="567"/>
              </w:tabs>
              <w:autoSpaceDE w:val="0"/>
              <w:autoSpaceDN w:val="0"/>
              <w:spacing w:after="0" w:line="240" w:lineRule="auto"/>
              <w:contextualSpacing/>
              <w:jc w:val="both"/>
              <w:rPr>
                <w:rFonts w:asciiTheme="minorHAnsi" w:hAnsiTheme="minorHAnsi" w:cstheme="minorHAnsi"/>
                <w:sz w:val="16"/>
                <w:szCs w:val="16"/>
              </w:rPr>
            </w:pPr>
          </w:p>
        </w:tc>
        <w:tc>
          <w:tcPr>
            <w:tcW w:w="549" w:type="dxa"/>
            <w:tcBorders>
              <w:top w:val="single" w:sz="4" w:space="0" w:color="auto"/>
              <w:left w:val="single" w:sz="4" w:space="0" w:color="auto"/>
              <w:bottom w:val="single" w:sz="4" w:space="0" w:color="auto"/>
              <w:right w:val="single" w:sz="4" w:space="0" w:color="auto"/>
            </w:tcBorders>
            <w:vAlign w:val="center"/>
          </w:tcPr>
          <w:p w14:paraId="03C96755" w14:textId="77777777" w:rsidR="00D40474" w:rsidRPr="00497F0C" w:rsidRDefault="00D40474" w:rsidP="00D40474">
            <w:pPr>
              <w:autoSpaceDE w:val="0"/>
              <w:autoSpaceDN w:val="0"/>
              <w:spacing w:after="0" w:line="240" w:lineRule="auto"/>
              <w:contextualSpacing/>
              <w:jc w:val="center"/>
              <w:rPr>
                <w:rFonts w:asciiTheme="minorHAnsi" w:hAnsiTheme="minorHAnsi" w:cstheme="minorHAnsi"/>
                <w:sz w:val="20"/>
                <w:szCs w:val="20"/>
              </w:rPr>
            </w:pPr>
            <w:r w:rsidRPr="00497F0C">
              <w:rPr>
                <w:rFonts w:asciiTheme="minorHAnsi" w:hAnsiTheme="minorHAnsi" w:cstheme="minorHAnsi"/>
                <w:sz w:val="20"/>
                <w:szCs w:val="20"/>
              </w:rPr>
              <w:t>Zhoda</w:t>
            </w:r>
          </w:p>
          <w:p w14:paraId="608DDCED" w14:textId="77777777" w:rsidR="00D40474" w:rsidRPr="00497F0C" w:rsidRDefault="00D40474" w:rsidP="00D40474">
            <w:pPr>
              <w:autoSpaceDE w:val="0"/>
              <w:autoSpaceDN w:val="0"/>
              <w:spacing w:after="0" w:line="240" w:lineRule="auto"/>
              <w:contextualSpacing/>
              <w:rPr>
                <w:rFonts w:asciiTheme="minorHAnsi" w:hAnsiTheme="minorHAnsi" w:cstheme="minorHAnsi"/>
                <w:b/>
                <w:bCs/>
                <w:sz w:val="20"/>
                <w:szCs w:val="20"/>
              </w:rPr>
            </w:pPr>
          </w:p>
          <w:p w14:paraId="3D616104" w14:textId="77777777" w:rsidR="00D40474" w:rsidRPr="00497F0C" w:rsidRDefault="00D40474" w:rsidP="00D40474">
            <w:pPr>
              <w:autoSpaceDE w:val="0"/>
              <w:autoSpaceDN w:val="0"/>
              <w:spacing w:after="0" w:line="240" w:lineRule="auto"/>
              <w:contextualSpacing/>
              <w:jc w:val="center"/>
              <w:rPr>
                <w:rFonts w:asciiTheme="minorHAnsi" w:hAnsiTheme="minorHAnsi" w:cstheme="minorHAnsi"/>
                <w:b/>
                <w:bCs/>
                <w:sz w:val="20"/>
                <w:szCs w:val="20"/>
              </w:rPr>
            </w:pPr>
          </w:p>
          <w:p w14:paraId="5C0CE3D3" w14:textId="77777777" w:rsidR="00D40474" w:rsidRPr="00497F0C" w:rsidRDefault="00D40474" w:rsidP="00D40474">
            <w:pPr>
              <w:spacing w:after="0" w:line="240" w:lineRule="auto"/>
              <w:contextualSpacing/>
              <w:jc w:val="center"/>
              <w:rPr>
                <w:rFonts w:asciiTheme="minorHAnsi" w:hAnsiTheme="minorHAnsi" w:cstheme="minorHAnsi"/>
                <w:b/>
                <w:bCs/>
                <w:sz w:val="16"/>
                <w:szCs w:val="16"/>
              </w:rPr>
            </w:pPr>
          </w:p>
        </w:tc>
        <w:tc>
          <w:tcPr>
            <w:tcW w:w="1100" w:type="dxa"/>
            <w:tcBorders>
              <w:top w:val="single" w:sz="4" w:space="0" w:color="auto"/>
              <w:left w:val="single" w:sz="4" w:space="0" w:color="auto"/>
              <w:bottom w:val="single" w:sz="4" w:space="0" w:color="auto"/>
            </w:tcBorders>
            <w:vAlign w:val="center"/>
          </w:tcPr>
          <w:p w14:paraId="5BD3A607" w14:textId="77777777" w:rsidR="00D40474" w:rsidRPr="00497F0C" w:rsidRDefault="00D40474" w:rsidP="00D40474">
            <w:pPr>
              <w:autoSpaceDE w:val="0"/>
              <w:autoSpaceDN w:val="0"/>
              <w:spacing w:after="0" w:line="240" w:lineRule="auto"/>
              <w:contextualSpacing/>
              <w:jc w:val="center"/>
              <w:rPr>
                <w:rFonts w:asciiTheme="minorHAnsi" w:hAnsiTheme="minorHAnsi" w:cstheme="minorHAnsi"/>
                <w:sz w:val="20"/>
                <w:szCs w:val="20"/>
              </w:rPr>
            </w:pPr>
            <w:r w:rsidRPr="00497F0C">
              <w:rPr>
                <w:rFonts w:asciiTheme="minorHAnsi" w:hAnsiTheme="minorHAnsi" w:cstheme="minorHAnsi"/>
                <w:sz w:val="20"/>
                <w:szCs w:val="20"/>
              </w:rPr>
              <w:t>Poznámky</w:t>
            </w:r>
          </w:p>
          <w:p w14:paraId="619530A2" w14:textId="77777777" w:rsidR="00D40474" w:rsidRPr="00497F0C" w:rsidRDefault="00D40474" w:rsidP="00D40474">
            <w:pPr>
              <w:autoSpaceDE w:val="0"/>
              <w:autoSpaceDN w:val="0"/>
              <w:spacing w:after="0" w:line="240" w:lineRule="auto"/>
              <w:contextualSpacing/>
              <w:jc w:val="center"/>
              <w:rPr>
                <w:rFonts w:asciiTheme="minorHAnsi" w:hAnsiTheme="minorHAnsi" w:cstheme="minorHAnsi"/>
                <w:b/>
                <w:bCs/>
                <w:sz w:val="20"/>
                <w:szCs w:val="20"/>
              </w:rPr>
            </w:pPr>
          </w:p>
          <w:p w14:paraId="3377ABBE" w14:textId="77777777" w:rsidR="00D40474" w:rsidRPr="00497F0C" w:rsidRDefault="00D40474" w:rsidP="00D40474">
            <w:pPr>
              <w:autoSpaceDE w:val="0"/>
              <w:autoSpaceDN w:val="0"/>
              <w:spacing w:after="0" w:line="240" w:lineRule="auto"/>
              <w:contextualSpacing/>
              <w:jc w:val="center"/>
              <w:rPr>
                <w:rFonts w:asciiTheme="minorHAnsi" w:hAnsiTheme="minorHAnsi" w:cstheme="minorHAnsi"/>
                <w:b/>
                <w:bCs/>
                <w:sz w:val="20"/>
                <w:szCs w:val="20"/>
              </w:rPr>
            </w:pPr>
          </w:p>
          <w:p w14:paraId="758CFFD3" w14:textId="77777777" w:rsidR="00D40474" w:rsidRPr="00497F0C" w:rsidRDefault="00D40474" w:rsidP="00D40474">
            <w:pPr>
              <w:spacing w:after="0" w:line="240" w:lineRule="auto"/>
              <w:contextualSpacing/>
              <w:rPr>
                <w:rFonts w:asciiTheme="minorHAnsi" w:hAnsiTheme="minorHAnsi" w:cstheme="minorHAnsi"/>
                <w:sz w:val="16"/>
                <w:szCs w:val="16"/>
              </w:rPr>
            </w:pPr>
          </w:p>
        </w:tc>
      </w:tr>
      <w:tr w:rsidR="00497F0C" w:rsidRPr="00497F0C" w14:paraId="56E79D74" w14:textId="77777777" w:rsidTr="00FB07E5">
        <w:tc>
          <w:tcPr>
            <w:tcW w:w="993" w:type="dxa"/>
            <w:tcBorders>
              <w:top w:val="single" w:sz="4" w:space="0" w:color="auto"/>
              <w:bottom w:val="single" w:sz="4" w:space="0" w:color="auto"/>
              <w:right w:val="single" w:sz="4" w:space="0" w:color="auto"/>
            </w:tcBorders>
          </w:tcPr>
          <w:p w14:paraId="46AB8FBB" w14:textId="77777777" w:rsidR="002E2065" w:rsidRPr="00497F0C" w:rsidRDefault="002E2065" w:rsidP="00832264">
            <w:pPr>
              <w:spacing w:after="0" w:line="240" w:lineRule="auto"/>
              <w:rPr>
                <w:b/>
                <w:bCs/>
                <w:sz w:val="16"/>
                <w:szCs w:val="16"/>
              </w:rPr>
            </w:pPr>
            <w:r w:rsidRPr="00497F0C">
              <w:rPr>
                <w:b/>
                <w:bCs/>
                <w:sz w:val="16"/>
                <w:szCs w:val="16"/>
              </w:rPr>
              <w:t>čl. 1</w:t>
            </w:r>
          </w:p>
          <w:p w14:paraId="3EB5C4E9" w14:textId="77777777" w:rsidR="002E2065" w:rsidRPr="00497F0C" w:rsidRDefault="002E2065" w:rsidP="00832264">
            <w:pPr>
              <w:spacing w:after="0" w:line="240" w:lineRule="auto"/>
              <w:rPr>
                <w:b/>
                <w:bCs/>
                <w:sz w:val="16"/>
                <w:szCs w:val="16"/>
              </w:rPr>
            </w:pPr>
            <w:r w:rsidRPr="00497F0C">
              <w:rPr>
                <w:b/>
                <w:bCs/>
                <w:sz w:val="16"/>
                <w:szCs w:val="16"/>
              </w:rPr>
              <w:t>ods. 1</w:t>
            </w:r>
          </w:p>
          <w:p w14:paraId="5E4FFF86" w14:textId="77777777" w:rsidR="002E2065" w:rsidRPr="00497F0C" w:rsidRDefault="002E2065" w:rsidP="00832264">
            <w:pPr>
              <w:spacing w:after="0" w:line="240" w:lineRule="auto"/>
              <w:rPr>
                <w:b/>
                <w:bCs/>
                <w:sz w:val="16"/>
                <w:szCs w:val="16"/>
              </w:rPr>
            </w:pPr>
            <w:r w:rsidRPr="00497F0C">
              <w:rPr>
                <w:b/>
                <w:bCs/>
                <w:sz w:val="16"/>
                <w:szCs w:val="16"/>
              </w:rPr>
              <w:t>písm. a)</w:t>
            </w:r>
          </w:p>
        </w:tc>
        <w:tc>
          <w:tcPr>
            <w:tcW w:w="5670" w:type="dxa"/>
            <w:tcBorders>
              <w:top w:val="single" w:sz="4" w:space="0" w:color="auto"/>
              <w:left w:val="single" w:sz="4" w:space="0" w:color="auto"/>
              <w:bottom w:val="single" w:sz="4" w:space="0" w:color="auto"/>
              <w:right w:val="single" w:sz="4" w:space="0" w:color="auto"/>
            </w:tcBorders>
          </w:tcPr>
          <w:p w14:paraId="3E0AB290" w14:textId="77777777" w:rsidR="002E2065" w:rsidRPr="00497F0C" w:rsidRDefault="002E2065" w:rsidP="00832264">
            <w:pPr>
              <w:spacing w:after="0" w:line="240" w:lineRule="auto"/>
              <w:jc w:val="both"/>
              <w:rPr>
                <w:sz w:val="16"/>
                <w:szCs w:val="16"/>
              </w:rPr>
            </w:pPr>
            <w:r w:rsidRPr="00497F0C">
              <w:rPr>
                <w:sz w:val="16"/>
                <w:szCs w:val="16"/>
              </w:rPr>
              <w:t xml:space="preserve">1.Táto smernica uvádza ustanovenia pre: </w:t>
            </w:r>
          </w:p>
          <w:p w14:paraId="3B7113F5" w14:textId="77777777" w:rsidR="002E2065" w:rsidRPr="00497F0C" w:rsidRDefault="002E2065" w:rsidP="00832264">
            <w:pPr>
              <w:spacing w:after="0" w:line="240" w:lineRule="auto"/>
              <w:jc w:val="both"/>
              <w:rPr>
                <w:sz w:val="16"/>
                <w:szCs w:val="16"/>
              </w:rPr>
            </w:pPr>
            <w:r w:rsidRPr="00497F0C">
              <w:rPr>
                <w:sz w:val="16"/>
                <w:szCs w:val="16"/>
              </w:rPr>
              <w:t>a) monitorovanie a klasifikáciu kvality vody určenej na kúpanie</w:t>
            </w:r>
          </w:p>
        </w:tc>
        <w:tc>
          <w:tcPr>
            <w:tcW w:w="850" w:type="dxa"/>
            <w:tcBorders>
              <w:top w:val="single" w:sz="4" w:space="0" w:color="auto"/>
              <w:left w:val="single" w:sz="4" w:space="0" w:color="auto"/>
              <w:bottom w:val="single" w:sz="4" w:space="0" w:color="auto"/>
              <w:right w:val="single" w:sz="4" w:space="0" w:color="auto"/>
            </w:tcBorders>
          </w:tcPr>
          <w:p w14:paraId="7C176914" w14:textId="77777777" w:rsidR="002E2065" w:rsidRPr="00497F0C" w:rsidRDefault="002E2065" w:rsidP="00832264">
            <w:pPr>
              <w:pStyle w:val="Nadpis7"/>
              <w:rPr>
                <w:rFonts w:ascii="Times New Roman" w:hAnsi="Times New Roman"/>
                <w:b/>
                <w:bCs/>
                <w:sz w:val="16"/>
                <w:szCs w:val="16"/>
                <w:lang w:val="sk-SK" w:eastAsia="en-US"/>
              </w:rPr>
            </w:pPr>
            <w:r w:rsidRPr="00497F0C">
              <w:rPr>
                <w:rFonts w:ascii="Times New Roman" w:hAnsi="Times New Roman"/>
                <w:b/>
                <w:bCs/>
                <w:sz w:val="16"/>
                <w:szCs w:val="16"/>
                <w:lang w:val="sk-SK" w:eastAsia="en-US"/>
              </w:rPr>
              <w:t>N</w:t>
            </w:r>
          </w:p>
        </w:tc>
        <w:tc>
          <w:tcPr>
            <w:tcW w:w="1418" w:type="dxa"/>
            <w:tcBorders>
              <w:top w:val="single" w:sz="4" w:space="0" w:color="auto"/>
              <w:left w:val="single" w:sz="4" w:space="0" w:color="auto"/>
              <w:bottom w:val="single" w:sz="4" w:space="0" w:color="auto"/>
              <w:right w:val="single" w:sz="4" w:space="0" w:color="auto"/>
            </w:tcBorders>
          </w:tcPr>
          <w:p w14:paraId="2DC5FA46" w14:textId="5109DA4D" w:rsidR="00B91E80" w:rsidRPr="00497F0C" w:rsidRDefault="00B91E80" w:rsidP="00B91E80">
            <w:pPr>
              <w:spacing w:after="0"/>
              <w:jc w:val="center"/>
              <w:rPr>
                <w:b/>
                <w:bCs/>
                <w:sz w:val="16"/>
                <w:szCs w:val="16"/>
              </w:rPr>
            </w:pPr>
            <w:r w:rsidRPr="00497F0C">
              <w:rPr>
                <w:b/>
                <w:bCs/>
                <w:sz w:val="16"/>
                <w:szCs w:val="16"/>
              </w:rPr>
              <w:t>návrh zákona</w:t>
            </w:r>
          </w:p>
          <w:p w14:paraId="1F1F19E9" w14:textId="77777777" w:rsidR="00B91E80" w:rsidRPr="00497F0C" w:rsidRDefault="00B91E80" w:rsidP="00B91E80">
            <w:pPr>
              <w:spacing w:after="0"/>
              <w:jc w:val="center"/>
              <w:rPr>
                <w:b/>
                <w:bCs/>
                <w:sz w:val="16"/>
                <w:szCs w:val="16"/>
              </w:rPr>
            </w:pPr>
            <w:r w:rsidRPr="00497F0C">
              <w:rPr>
                <w:b/>
                <w:bCs/>
                <w:sz w:val="16"/>
                <w:szCs w:val="16"/>
              </w:rPr>
              <w:t>č. 355/2007 Z. z.</w:t>
            </w:r>
          </w:p>
          <w:p w14:paraId="5969462C" w14:textId="77777777" w:rsidR="00B91E80" w:rsidRPr="00497F0C" w:rsidRDefault="00B91E80" w:rsidP="00B91E80">
            <w:pPr>
              <w:spacing w:after="0" w:line="240" w:lineRule="auto"/>
              <w:jc w:val="center"/>
              <w:rPr>
                <w:b/>
                <w:bCs/>
                <w:sz w:val="16"/>
                <w:szCs w:val="16"/>
              </w:rPr>
            </w:pPr>
          </w:p>
          <w:p w14:paraId="192D61D5" w14:textId="77777777" w:rsidR="00B91E80" w:rsidRPr="00497F0C" w:rsidRDefault="00B91E80" w:rsidP="00B91E80">
            <w:pPr>
              <w:spacing w:after="0" w:line="240" w:lineRule="auto"/>
              <w:jc w:val="center"/>
              <w:rPr>
                <w:b/>
                <w:bCs/>
                <w:sz w:val="16"/>
                <w:szCs w:val="16"/>
              </w:rPr>
            </w:pPr>
          </w:p>
          <w:p w14:paraId="48150DFE" w14:textId="77777777" w:rsidR="009E532E" w:rsidRPr="00497F0C" w:rsidRDefault="009E532E" w:rsidP="00B91E80">
            <w:pPr>
              <w:spacing w:after="0" w:line="240" w:lineRule="auto"/>
              <w:jc w:val="center"/>
              <w:rPr>
                <w:b/>
                <w:bCs/>
                <w:sz w:val="16"/>
                <w:szCs w:val="16"/>
              </w:rPr>
            </w:pPr>
          </w:p>
          <w:p w14:paraId="7D0EEC43" w14:textId="77777777" w:rsidR="00B91E80" w:rsidRPr="00497F0C" w:rsidRDefault="00B91E80" w:rsidP="00B91E80">
            <w:pPr>
              <w:spacing w:after="0" w:line="240" w:lineRule="auto"/>
              <w:jc w:val="center"/>
              <w:rPr>
                <w:b/>
                <w:bCs/>
                <w:sz w:val="16"/>
                <w:szCs w:val="16"/>
              </w:rPr>
            </w:pPr>
          </w:p>
          <w:p w14:paraId="5DB4A115" w14:textId="1BDC1977" w:rsidR="002E2065" w:rsidRPr="00497F0C" w:rsidRDefault="00B91E80" w:rsidP="00B91E80">
            <w:pPr>
              <w:spacing w:after="0" w:line="240" w:lineRule="auto"/>
              <w:jc w:val="center"/>
              <w:rPr>
                <w:b/>
                <w:bCs/>
                <w:sz w:val="16"/>
                <w:szCs w:val="16"/>
              </w:rPr>
            </w:pPr>
            <w:r w:rsidRPr="00497F0C">
              <w:rPr>
                <w:b/>
                <w:bCs/>
                <w:sz w:val="16"/>
                <w:szCs w:val="16"/>
              </w:rPr>
              <w:t>v</w:t>
            </w:r>
            <w:r w:rsidR="002727D4" w:rsidRPr="00497F0C">
              <w:rPr>
                <w:b/>
                <w:bCs/>
                <w:sz w:val="16"/>
                <w:szCs w:val="16"/>
              </w:rPr>
              <w:t>yhláška č. 309/2012 Z. z.</w:t>
            </w:r>
          </w:p>
        </w:tc>
        <w:tc>
          <w:tcPr>
            <w:tcW w:w="1276" w:type="dxa"/>
            <w:tcBorders>
              <w:top w:val="single" w:sz="4" w:space="0" w:color="auto"/>
              <w:left w:val="single" w:sz="4" w:space="0" w:color="auto"/>
              <w:bottom w:val="single" w:sz="4" w:space="0" w:color="auto"/>
              <w:right w:val="single" w:sz="4" w:space="0" w:color="auto"/>
            </w:tcBorders>
          </w:tcPr>
          <w:p w14:paraId="408AB5E9" w14:textId="02089A89" w:rsidR="00B91E80" w:rsidRPr="00497F0C" w:rsidRDefault="00B91E80" w:rsidP="00B91E80">
            <w:pPr>
              <w:autoSpaceDE w:val="0"/>
              <w:autoSpaceDN w:val="0"/>
              <w:spacing w:after="0" w:line="240" w:lineRule="auto"/>
              <w:jc w:val="center"/>
              <w:rPr>
                <w:sz w:val="16"/>
                <w:szCs w:val="16"/>
              </w:rPr>
            </w:pPr>
            <w:r w:rsidRPr="00497F0C">
              <w:rPr>
                <w:sz w:val="16"/>
                <w:szCs w:val="16"/>
              </w:rPr>
              <w:t>§ 6</w:t>
            </w:r>
          </w:p>
          <w:p w14:paraId="2F071B28" w14:textId="1F1D3617" w:rsidR="00B91E80" w:rsidRPr="00497F0C" w:rsidRDefault="00B91E80" w:rsidP="00B91E80">
            <w:pPr>
              <w:autoSpaceDE w:val="0"/>
              <w:autoSpaceDN w:val="0"/>
              <w:spacing w:after="0" w:line="240" w:lineRule="auto"/>
              <w:jc w:val="center"/>
              <w:rPr>
                <w:sz w:val="16"/>
                <w:szCs w:val="16"/>
              </w:rPr>
            </w:pPr>
            <w:r w:rsidRPr="00497F0C">
              <w:rPr>
                <w:sz w:val="16"/>
                <w:szCs w:val="16"/>
              </w:rPr>
              <w:t>ods. 3</w:t>
            </w:r>
          </w:p>
          <w:p w14:paraId="79CA1A8B" w14:textId="7616A956" w:rsidR="00B91E80" w:rsidRPr="00497F0C" w:rsidRDefault="00B91E80" w:rsidP="00B91E80">
            <w:pPr>
              <w:autoSpaceDE w:val="0"/>
              <w:autoSpaceDN w:val="0"/>
              <w:spacing w:after="0" w:line="240" w:lineRule="auto"/>
              <w:jc w:val="center"/>
              <w:rPr>
                <w:sz w:val="16"/>
                <w:szCs w:val="16"/>
              </w:rPr>
            </w:pPr>
            <w:r w:rsidRPr="00497F0C">
              <w:rPr>
                <w:sz w:val="16"/>
                <w:szCs w:val="16"/>
              </w:rPr>
              <w:t>písm. r)</w:t>
            </w:r>
          </w:p>
          <w:p w14:paraId="65C9B861" w14:textId="77777777" w:rsidR="00B91E80" w:rsidRPr="00497F0C" w:rsidRDefault="00B91E80" w:rsidP="00B91E80">
            <w:pPr>
              <w:autoSpaceDE w:val="0"/>
              <w:autoSpaceDN w:val="0"/>
              <w:spacing w:after="0" w:line="240" w:lineRule="auto"/>
              <w:jc w:val="center"/>
              <w:rPr>
                <w:sz w:val="16"/>
                <w:szCs w:val="16"/>
              </w:rPr>
            </w:pPr>
          </w:p>
          <w:p w14:paraId="06B34C64" w14:textId="77777777" w:rsidR="00B91E80" w:rsidRPr="00497F0C" w:rsidRDefault="00B91E80" w:rsidP="00B91E80">
            <w:pPr>
              <w:autoSpaceDE w:val="0"/>
              <w:autoSpaceDN w:val="0"/>
              <w:spacing w:after="0" w:line="240" w:lineRule="auto"/>
              <w:jc w:val="center"/>
              <w:rPr>
                <w:sz w:val="16"/>
                <w:szCs w:val="16"/>
              </w:rPr>
            </w:pPr>
          </w:p>
          <w:p w14:paraId="27864211" w14:textId="77777777" w:rsidR="00B91E80" w:rsidRPr="00497F0C" w:rsidRDefault="00B91E80" w:rsidP="00B91E80">
            <w:pPr>
              <w:autoSpaceDE w:val="0"/>
              <w:autoSpaceDN w:val="0"/>
              <w:spacing w:after="0" w:line="240" w:lineRule="auto"/>
              <w:jc w:val="center"/>
              <w:rPr>
                <w:sz w:val="16"/>
                <w:szCs w:val="16"/>
              </w:rPr>
            </w:pPr>
          </w:p>
          <w:p w14:paraId="75947ABE" w14:textId="77777777" w:rsidR="002E2065" w:rsidRPr="00497F0C" w:rsidRDefault="002E2065" w:rsidP="00B91E80">
            <w:pPr>
              <w:autoSpaceDE w:val="0"/>
              <w:autoSpaceDN w:val="0"/>
              <w:spacing w:after="0" w:line="240" w:lineRule="auto"/>
              <w:jc w:val="center"/>
              <w:rPr>
                <w:sz w:val="16"/>
                <w:szCs w:val="16"/>
              </w:rPr>
            </w:pPr>
            <w:r w:rsidRPr="00497F0C">
              <w:rPr>
                <w:sz w:val="16"/>
                <w:szCs w:val="16"/>
              </w:rPr>
              <w:t>§ 1 písm. c)</w:t>
            </w:r>
          </w:p>
        </w:tc>
        <w:tc>
          <w:tcPr>
            <w:tcW w:w="3845" w:type="dxa"/>
            <w:tcBorders>
              <w:top w:val="single" w:sz="4" w:space="0" w:color="auto"/>
              <w:left w:val="single" w:sz="4" w:space="0" w:color="auto"/>
              <w:bottom w:val="single" w:sz="4" w:space="0" w:color="auto"/>
              <w:right w:val="single" w:sz="4" w:space="0" w:color="auto"/>
            </w:tcBorders>
          </w:tcPr>
          <w:p w14:paraId="36B5F39B" w14:textId="4E2CBC9B" w:rsidR="00B91E80" w:rsidRPr="00497F0C" w:rsidRDefault="00B91E80" w:rsidP="00832264">
            <w:pPr>
              <w:tabs>
                <w:tab w:val="left" w:pos="284"/>
                <w:tab w:val="left" w:pos="567"/>
              </w:tabs>
              <w:autoSpaceDE w:val="0"/>
              <w:autoSpaceDN w:val="0"/>
              <w:spacing w:after="0" w:line="240" w:lineRule="auto"/>
              <w:jc w:val="both"/>
              <w:rPr>
                <w:sz w:val="16"/>
                <w:szCs w:val="16"/>
              </w:rPr>
            </w:pPr>
            <w:r w:rsidRPr="00497F0C">
              <w:rPr>
                <w:sz w:val="16"/>
                <w:szCs w:val="16"/>
              </w:rPr>
              <w:t>(3) Regionálny úrad verejného zdravotníctva</w:t>
            </w:r>
          </w:p>
          <w:p w14:paraId="2E8BC4DC" w14:textId="01084157" w:rsidR="00B91E80" w:rsidRPr="00497F0C" w:rsidRDefault="00B91E80" w:rsidP="00B91E80">
            <w:pPr>
              <w:tabs>
                <w:tab w:val="left" w:pos="284"/>
                <w:tab w:val="left" w:pos="567"/>
              </w:tabs>
              <w:autoSpaceDE w:val="0"/>
              <w:autoSpaceDN w:val="0"/>
              <w:spacing w:after="0" w:line="240" w:lineRule="auto"/>
              <w:jc w:val="both"/>
              <w:rPr>
                <w:sz w:val="16"/>
                <w:szCs w:val="16"/>
              </w:rPr>
            </w:pPr>
            <w:r w:rsidRPr="00497F0C">
              <w:rPr>
                <w:sz w:val="16"/>
                <w:szCs w:val="16"/>
              </w:rPr>
              <w:t>r) zabezpečuje monitorovanie kvality</w:t>
            </w:r>
          </w:p>
          <w:p w14:paraId="430BF1FB" w14:textId="77777777" w:rsidR="00B91E80" w:rsidRPr="00497F0C" w:rsidRDefault="00B91E80" w:rsidP="00B91E80">
            <w:pPr>
              <w:tabs>
                <w:tab w:val="left" w:pos="284"/>
                <w:tab w:val="left" w:pos="567"/>
              </w:tabs>
              <w:autoSpaceDE w:val="0"/>
              <w:autoSpaceDN w:val="0"/>
              <w:spacing w:after="0" w:line="240" w:lineRule="auto"/>
              <w:jc w:val="both"/>
              <w:rPr>
                <w:sz w:val="16"/>
                <w:szCs w:val="16"/>
              </w:rPr>
            </w:pPr>
            <w:r w:rsidRPr="00497F0C">
              <w:rPr>
                <w:sz w:val="16"/>
                <w:szCs w:val="16"/>
              </w:rPr>
              <w:t>1.</w:t>
            </w:r>
            <w:r w:rsidRPr="00497F0C">
              <w:rPr>
                <w:sz w:val="16"/>
                <w:szCs w:val="16"/>
              </w:rPr>
              <w:tab/>
              <w:t>pitnej vody u spotrebiteľa,</w:t>
            </w:r>
          </w:p>
          <w:p w14:paraId="7D4F512E" w14:textId="26AF1BA3" w:rsidR="00B91E80" w:rsidRPr="00497F0C" w:rsidRDefault="00B91E80" w:rsidP="00B91E80">
            <w:pPr>
              <w:tabs>
                <w:tab w:val="left" w:pos="284"/>
                <w:tab w:val="left" w:pos="567"/>
              </w:tabs>
              <w:autoSpaceDE w:val="0"/>
              <w:autoSpaceDN w:val="0"/>
              <w:spacing w:after="0" w:line="240" w:lineRule="auto"/>
              <w:jc w:val="both"/>
              <w:rPr>
                <w:sz w:val="16"/>
                <w:szCs w:val="16"/>
              </w:rPr>
            </w:pPr>
            <w:r w:rsidRPr="00497F0C">
              <w:rPr>
                <w:sz w:val="16"/>
                <w:szCs w:val="16"/>
              </w:rPr>
              <w:t>2.</w:t>
            </w:r>
            <w:r w:rsidRPr="00497F0C">
              <w:rPr>
                <w:sz w:val="16"/>
                <w:szCs w:val="16"/>
              </w:rPr>
              <w:tab/>
              <w:t>vody určenej na kúpanie počas kúpacej sezóny,</w:t>
            </w:r>
          </w:p>
          <w:p w14:paraId="66EA43AD" w14:textId="77777777" w:rsidR="00B91E80" w:rsidRPr="00497F0C" w:rsidRDefault="00B91E80" w:rsidP="00832264">
            <w:pPr>
              <w:tabs>
                <w:tab w:val="left" w:pos="284"/>
                <w:tab w:val="left" w:pos="567"/>
              </w:tabs>
              <w:autoSpaceDE w:val="0"/>
              <w:autoSpaceDN w:val="0"/>
              <w:spacing w:after="0" w:line="240" w:lineRule="auto"/>
              <w:jc w:val="both"/>
              <w:rPr>
                <w:sz w:val="16"/>
                <w:szCs w:val="16"/>
              </w:rPr>
            </w:pPr>
          </w:p>
          <w:p w14:paraId="44332854" w14:textId="77777777" w:rsidR="00B91E80" w:rsidRPr="00497F0C" w:rsidRDefault="00B91E80" w:rsidP="00832264">
            <w:pPr>
              <w:tabs>
                <w:tab w:val="left" w:pos="284"/>
                <w:tab w:val="left" w:pos="567"/>
              </w:tabs>
              <w:autoSpaceDE w:val="0"/>
              <w:autoSpaceDN w:val="0"/>
              <w:spacing w:after="0" w:line="240" w:lineRule="auto"/>
              <w:jc w:val="both"/>
              <w:rPr>
                <w:sz w:val="16"/>
                <w:szCs w:val="16"/>
              </w:rPr>
            </w:pPr>
          </w:p>
          <w:p w14:paraId="5C35BC3D" w14:textId="77777777" w:rsidR="002E2065" w:rsidRPr="00497F0C" w:rsidRDefault="002E2065" w:rsidP="00832264">
            <w:pPr>
              <w:tabs>
                <w:tab w:val="left" w:pos="284"/>
                <w:tab w:val="left" w:pos="567"/>
              </w:tabs>
              <w:autoSpaceDE w:val="0"/>
              <w:autoSpaceDN w:val="0"/>
              <w:spacing w:after="0" w:line="240" w:lineRule="auto"/>
              <w:jc w:val="both"/>
              <w:rPr>
                <w:sz w:val="16"/>
                <w:szCs w:val="16"/>
              </w:rPr>
            </w:pPr>
            <w:r w:rsidRPr="00497F0C">
              <w:rPr>
                <w:sz w:val="16"/>
                <w:szCs w:val="16"/>
              </w:rPr>
              <w:t xml:space="preserve">(1) Táto vyhláška upravuje  </w:t>
            </w:r>
          </w:p>
          <w:p w14:paraId="14835BAF" w14:textId="77777777" w:rsidR="002E2065" w:rsidRPr="00497F0C" w:rsidRDefault="002E2065" w:rsidP="00832264">
            <w:pPr>
              <w:autoSpaceDE w:val="0"/>
              <w:autoSpaceDN w:val="0"/>
              <w:spacing w:after="0" w:line="240" w:lineRule="auto"/>
              <w:jc w:val="both"/>
              <w:rPr>
                <w:sz w:val="16"/>
                <w:szCs w:val="16"/>
              </w:rPr>
            </w:pPr>
            <w:r w:rsidRPr="00497F0C">
              <w:rPr>
                <w:sz w:val="16"/>
                <w:szCs w:val="16"/>
              </w:rPr>
              <w:t>c) monitorovanie a klasifikáciu kvality vody určenej na kúpanie</w:t>
            </w:r>
          </w:p>
        </w:tc>
        <w:tc>
          <w:tcPr>
            <w:tcW w:w="549" w:type="dxa"/>
            <w:tcBorders>
              <w:top w:val="single" w:sz="4" w:space="0" w:color="auto"/>
              <w:left w:val="single" w:sz="4" w:space="0" w:color="auto"/>
              <w:bottom w:val="single" w:sz="4" w:space="0" w:color="auto"/>
              <w:right w:val="single" w:sz="4" w:space="0" w:color="auto"/>
            </w:tcBorders>
          </w:tcPr>
          <w:p w14:paraId="0E611527" w14:textId="77777777" w:rsidR="002E2065" w:rsidRPr="00497F0C" w:rsidRDefault="002E2065" w:rsidP="00832264">
            <w:pPr>
              <w:spacing w:after="0" w:line="240" w:lineRule="auto"/>
              <w:jc w:val="center"/>
              <w:rPr>
                <w:b/>
                <w:bCs/>
                <w:sz w:val="16"/>
                <w:szCs w:val="16"/>
              </w:rPr>
            </w:pPr>
            <w:r w:rsidRPr="00497F0C">
              <w:rPr>
                <w:b/>
                <w:bCs/>
                <w:sz w:val="16"/>
                <w:szCs w:val="16"/>
              </w:rPr>
              <w:t>Ú</w:t>
            </w:r>
          </w:p>
        </w:tc>
        <w:tc>
          <w:tcPr>
            <w:tcW w:w="1100" w:type="dxa"/>
            <w:tcBorders>
              <w:top w:val="single" w:sz="4" w:space="0" w:color="auto"/>
              <w:left w:val="single" w:sz="4" w:space="0" w:color="auto"/>
              <w:bottom w:val="single" w:sz="4" w:space="0" w:color="auto"/>
            </w:tcBorders>
          </w:tcPr>
          <w:p w14:paraId="3D754512" w14:textId="77777777" w:rsidR="002E2065" w:rsidRPr="00497F0C" w:rsidRDefault="002E2065" w:rsidP="00832264">
            <w:pPr>
              <w:spacing w:after="0" w:line="240" w:lineRule="auto"/>
              <w:rPr>
                <w:sz w:val="16"/>
                <w:szCs w:val="16"/>
              </w:rPr>
            </w:pPr>
          </w:p>
        </w:tc>
      </w:tr>
    </w:tbl>
    <w:p w14:paraId="3105ED6B" w14:textId="24E558E5" w:rsidR="002E2065" w:rsidRPr="00497F0C" w:rsidRDefault="002E2065" w:rsidP="00832264">
      <w:pPr>
        <w:spacing w:after="0" w:line="240" w:lineRule="auto"/>
        <w:rPr>
          <w:rFonts w:ascii="Times New Roman" w:hAnsi="Times New Roman"/>
          <w:b/>
          <w:bCs/>
          <w:sz w:val="20"/>
          <w:szCs w:val="20"/>
          <w:u w:val="single"/>
        </w:rPr>
      </w:pPr>
    </w:p>
    <w:tbl>
      <w:tblPr>
        <w:tblW w:w="15701" w:type="dxa"/>
        <w:tblInd w:w="-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3"/>
        <w:gridCol w:w="5670"/>
        <w:gridCol w:w="850"/>
        <w:gridCol w:w="1418"/>
        <w:gridCol w:w="1276"/>
        <w:gridCol w:w="3845"/>
        <w:gridCol w:w="549"/>
        <w:gridCol w:w="1100"/>
      </w:tblGrid>
      <w:tr w:rsidR="00497F0C" w:rsidRPr="00497F0C" w14:paraId="68DFD6AC" w14:textId="77777777" w:rsidTr="00FB07E5">
        <w:tc>
          <w:tcPr>
            <w:tcW w:w="993" w:type="dxa"/>
            <w:tcBorders>
              <w:top w:val="single" w:sz="4" w:space="0" w:color="auto"/>
              <w:bottom w:val="single" w:sz="4" w:space="0" w:color="auto"/>
              <w:right w:val="single" w:sz="4" w:space="0" w:color="auto"/>
            </w:tcBorders>
          </w:tcPr>
          <w:p w14:paraId="5676195A" w14:textId="77777777" w:rsidR="002E2065" w:rsidRPr="00497F0C" w:rsidRDefault="002E2065" w:rsidP="00832264">
            <w:pPr>
              <w:spacing w:after="0" w:line="240" w:lineRule="auto"/>
              <w:rPr>
                <w:b/>
                <w:bCs/>
                <w:sz w:val="16"/>
                <w:szCs w:val="16"/>
              </w:rPr>
            </w:pPr>
            <w:r w:rsidRPr="00497F0C">
              <w:rPr>
                <w:b/>
                <w:bCs/>
                <w:sz w:val="16"/>
                <w:szCs w:val="16"/>
              </w:rPr>
              <w:t>čl. 2 ods. 2</w:t>
            </w:r>
          </w:p>
        </w:tc>
        <w:tc>
          <w:tcPr>
            <w:tcW w:w="5670" w:type="dxa"/>
            <w:tcBorders>
              <w:top w:val="single" w:sz="4" w:space="0" w:color="auto"/>
              <w:left w:val="single" w:sz="4" w:space="0" w:color="auto"/>
              <w:bottom w:val="single" w:sz="4" w:space="0" w:color="auto"/>
              <w:right w:val="single" w:sz="4" w:space="0" w:color="auto"/>
            </w:tcBorders>
          </w:tcPr>
          <w:p w14:paraId="0BB77AAC" w14:textId="77777777" w:rsidR="002E2065" w:rsidRPr="00497F0C" w:rsidRDefault="002E2065" w:rsidP="00832264">
            <w:pPr>
              <w:spacing w:after="0" w:line="240" w:lineRule="auto"/>
              <w:jc w:val="both"/>
              <w:rPr>
                <w:sz w:val="16"/>
                <w:szCs w:val="16"/>
              </w:rPr>
            </w:pPr>
            <w:r w:rsidRPr="00497F0C">
              <w:rPr>
                <w:sz w:val="16"/>
                <w:szCs w:val="16"/>
              </w:rPr>
              <w:t>2. „Príslušný orgán“ znamená orgán alebo orgány, ktoré členský štát určil na účely zabezpečenia súladu s požiadavkami tejto smernice, alebo akýkoľvek iný orgán alebo úrad poverený touto úlohou.</w:t>
            </w:r>
          </w:p>
        </w:tc>
        <w:tc>
          <w:tcPr>
            <w:tcW w:w="850" w:type="dxa"/>
            <w:tcBorders>
              <w:top w:val="single" w:sz="4" w:space="0" w:color="auto"/>
              <w:left w:val="single" w:sz="4" w:space="0" w:color="auto"/>
              <w:bottom w:val="single" w:sz="4" w:space="0" w:color="auto"/>
              <w:right w:val="single" w:sz="4" w:space="0" w:color="auto"/>
            </w:tcBorders>
          </w:tcPr>
          <w:p w14:paraId="18E9DE52" w14:textId="389AEE7A" w:rsidR="002E2065" w:rsidRPr="00497F0C" w:rsidRDefault="007B5640" w:rsidP="00832264">
            <w:pPr>
              <w:pStyle w:val="Nadpis7"/>
              <w:rPr>
                <w:rFonts w:ascii="Times New Roman" w:hAnsi="Times New Roman"/>
                <w:b/>
                <w:bCs/>
                <w:sz w:val="16"/>
                <w:szCs w:val="16"/>
                <w:lang w:val="sk-SK" w:eastAsia="en-US"/>
              </w:rPr>
            </w:pPr>
            <w:r w:rsidRPr="00497F0C">
              <w:rPr>
                <w:rFonts w:ascii="Times New Roman" w:hAnsi="Times New Roman"/>
                <w:b/>
                <w:bCs/>
                <w:sz w:val="16"/>
                <w:szCs w:val="16"/>
                <w:lang w:val="sk-SK" w:eastAsia="en-US"/>
              </w:rPr>
              <w:t>N</w:t>
            </w:r>
          </w:p>
        </w:tc>
        <w:tc>
          <w:tcPr>
            <w:tcW w:w="1418" w:type="dxa"/>
            <w:tcBorders>
              <w:top w:val="single" w:sz="4" w:space="0" w:color="auto"/>
              <w:left w:val="single" w:sz="4" w:space="0" w:color="auto"/>
              <w:bottom w:val="single" w:sz="4" w:space="0" w:color="auto"/>
              <w:right w:val="single" w:sz="4" w:space="0" w:color="auto"/>
            </w:tcBorders>
          </w:tcPr>
          <w:p w14:paraId="5F02AE5A" w14:textId="77777777" w:rsidR="002E2065" w:rsidRPr="00497F0C" w:rsidRDefault="002E2065" w:rsidP="0059010A">
            <w:pPr>
              <w:spacing w:after="0" w:line="240" w:lineRule="auto"/>
              <w:jc w:val="center"/>
              <w:rPr>
                <w:b/>
                <w:bCs/>
                <w:sz w:val="16"/>
                <w:szCs w:val="16"/>
              </w:rPr>
            </w:pPr>
            <w:r w:rsidRPr="00497F0C">
              <w:rPr>
                <w:b/>
                <w:bCs/>
                <w:sz w:val="16"/>
                <w:szCs w:val="16"/>
              </w:rPr>
              <w:t>Zákon č. 355/2007 Z. z.</w:t>
            </w:r>
          </w:p>
          <w:p w14:paraId="04E7A63D" w14:textId="77777777" w:rsidR="002E2065" w:rsidRPr="00497F0C" w:rsidRDefault="002E2065" w:rsidP="0059010A">
            <w:pPr>
              <w:spacing w:after="0" w:line="240" w:lineRule="auto"/>
              <w:jc w:val="center"/>
              <w:rPr>
                <w:b/>
                <w:bCs/>
                <w:sz w:val="16"/>
                <w:szCs w:val="16"/>
              </w:rPr>
            </w:pPr>
          </w:p>
          <w:p w14:paraId="45E12915" w14:textId="77777777" w:rsidR="002E2065" w:rsidRPr="00497F0C" w:rsidRDefault="002E2065" w:rsidP="0059010A">
            <w:pPr>
              <w:spacing w:after="0" w:line="240" w:lineRule="auto"/>
              <w:jc w:val="center"/>
              <w:rPr>
                <w:b/>
                <w:bCs/>
                <w:sz w:val="16"/>
                <w:szCs w:val="16"/>
              </w:rPr>
            </w:pPr>
          </w:p>
          <w:p w14:paraId="69F1E9EF" w14:textId="77777777" w:rsidR="002E2065" w:rsidRPr="00497F0C" w:rsidRDefault="002E2065" w:rsidP="0059010A">
            <w:pPr>
              <w:spacing w:after="0" w:line="240" w:lineRule="auto"/>
              <w:jc w:val="center"/>
              <w:rPr>
                <w:b/>
                <w:bCs/>
                <w:sz w:val="16"/>
                <w:szCs w:val="16"/>
              </w:rPr>
            </w:pPr>
          </w:p>
          <w:p w14:paraId="00A877D4" w14:textId="65515A01" w:rsidR="002E2065" w:rsidRPr="00497F0C" w:rsidRDefault="002E2065" w:rsidP="0059010A">
            <w:pPr>
              <w:spacing w:after="0" w:line="240" w:lineRule="auto"/>
              <w:jc w:val="center"/>
              <w:rPr>
                <w:b/>
                <w:bCs/>
                <w:sz w:val="16"/>
                <w:szCs w:val="16"/>
              </w:rPr>
            </w:pPr>
          </w:p>
          <w:p w14:paraId="7CF6BCC4" w14:textId="77777777" w:rsidR="007F03D0" w:rsidRPr="00497F0C" w:rsidRDefault="007F03D0" w:rsidP="0059010A">
            <w:pPr>
              <w:spacing w:after="0" w:line="240" w:lineRule="auto"/>
              <w:jc w:val="center"/>
              <w:rPr>
                <w:b/>
                <w:bCs/>
                <w:sz w:val="16"/>
                <w:szCs w:val="16"/>
              </w:rPr>
            </w:pPr>
          </w:p>
          <w:p w14:paraId="5A09B91C" w14:textId="77777777" w:rsidR="002E2065" w:rsidRPr="00497F0C" w:rsidRDefault="002E2065" w:rsidP="0059010A">
            <w:pPr>
              <w:spacing w:after="0" w:line="240" w:lineRule="auto"/>
              <w:jc w:val="center"/>
              <w:rPr>
                <w:b/>
                <w:bCs/>
                <w:sz w:val="16"/>
                <w:szCs w:val="16"/>
              </w:rPr>
            </w:pPr>
          </w:p>
          <w:p w14:paraId="420F50BF" w14:textId="77777777" w:rsidR="002E2065" w:rsidRPr="00497F0C" w:rsidRDefault="002E2065" w:rsidP="0059010A">
            <w:pPr>
              <w:spacing w:after="0" w:line="240" w:lineRule="auto"/>
              <w:jc w:val="center"/>
              <w:rPr>
                <w:b/>
                <w:bCs/>
                <w:sz w:val="16"/>
                <w:szCs w:val="16"/>
              </w:rPr>
            </w:pPr>
          </w:p>
          <w:p w14:paraId="045D31BD" w14:textId="77777777" w:rsidR="002E2065" w:rsidRPr="00497F0C" w:rsidRDefault="002E2065" w:rsidP="0059010A">
            <w:pPr>
              <w:spacing w:after="0" w:line="240" w:lineRule="auto"/>
              <w:jc w:val="center"/>
              <w:rPr>
                <w:b/>
                <w:bCs/>
                <w:sz w:val="16"/>
                <w:szCs w:val="16"/>
              </w:rPr>
            </w:pPr>
          </w:p>
          <w:p w14:paraId="0A3C0C47" w14:textId="77777777" w:rsidR="009E532E" w:rsidRPr="00497F0C" w:rsidRDefault="009E532E" w:rsidP="0059010A">
            <w:pPr>
              <w:spacing w:after="0" w:line="240" w:lineRule="auto"/>
              <w:jc w:val="center"/>
              <w:rPr>
                <w:b/>
                <w:bCs/>
                <w:sz w:val="16"/>
                <w:szCs w:val="16"/>
              </w:rPr>
            </w:pPr>
          </w:p>
          <w:p w14:paraId="3CAFB478" w14:textId="77777777" w:rsidR="009E532E" w:rsidRPr="00497F0C" w:rsidRDefault="009E532E" w:rsidP="0059010A">
            <w:pPr>
              <w:spacing w:after="0" w:line="240" w:lineRule="auto"/>
              <w:jc w:val="center"/>
              <w:rPr>
                <w:b/>
                <w:bCs/>
                <w:sz w:val="16"/>
                <w:szCs w:val="16"/>
              </w:rPr>
            </w:pPr>
          </w:p>
          <w:p w14:paraId="3BAB2DAB" w14:textId="77777777" w:rsidR="009E532E" w:rsidRPr="00497F0C" w:rsidRDefault="009E532E" w:rsidP="0059010A">
            <w:pPr>
              <w:spacing w:after="0" w:line="240" w:lineRule="auto"/>
              <w:jc w:val="center"/>
              <w:rPr>
                <w:b/>
                <w:bCs/>
                <w:sz w:val="16"/>
                <w:szCs w:val="16"/>
              </w:rPr>
            </w:pPr>
          </w:p>
          <w:p w14:paraId="3103DD4D" w14:textId="77777777" w:rsidR="009E532E" w:rsidRPr="00497F0C" w:rsidRDefault="009E532E" w:rsidP="0059010A">
            <w:pPr>
              <w:spacing w:after="0" w:line="240" w:lineRule="auto"/>
              <w:jc w:val="center"/>
              <w:rPr>
                <w:b/>
                <w:bCs/>
                <w:sz w:val="16"/>
                <w:szCs w:val="16"/>
              </w:rPr>
            </w:pPr>
          </w:p>
          <w:p w14:paraId="7C4DA730" w14:textId="77777777" w:rsidR="009E532E" w:rsidRPr="00497F0C" w:rsidRDefault="009E532E" w:rsidP="0059010A">
            <w:pPr>
              <w:spacing w:after="0" w:line="240" w:lineRule="auto"/>
              <w:jc w:val="center"/>
              <w:rPr>
                <w:b/>
                <w:bCs/>
                <w:sz w:val="16"/>
                <w:szCs w:val="16"/>
              </w:rPr>
            </w:pPr>
          </w:p>
          <w:p w14:paraId="4A13E2EF" w14:textId="77777777" w:rsidR="009E532E" w:rsidRPr="00497F0C" w:rsidRDefault="009E532E" w:rsidP="0059010A">
            <w:pPr>
              <w:spacing w:after="0" w:line="240" w:lineRule="auto"/>
              <w:jc w:val="center"/>
              <w:rPr>
                <w:b/>
                <w:bCs/>
                <w:sz w:val="16"/>
                <w:szCs w:val="16"/>
              </w:rPr>
            </w:pPr>
          </w:p>
          <w:p w14:paraId="77F5C675" w14:textId="77777777" w:rsidR="009E532E" w:rsidRPr="00497F0C" w:rsidRDefault="009E532E" w:rsidP="0059010A">
            <w:pPr>
              <w:spacing w:after="0" w:line="240" w:lineRule="auto"/>
              <w:jc w:val="center"/>
              <w:rPr>
                <w:b/>
                <w:bCs/>
                <w:sz w:val="16"/>
                <w:szCs w:val="16"/>
              </w:rPr>
            </w:pPr>
          </w:p>
          <w:p w14:paraId="2ACB7C54" w14:textId="77777777" w:rsidR="009E532E" w:rsidRPr="00497F0C" w:rsidRDefault="009E532E" w:rsidP="0059010A">
            <w:pPr>
              <w:spacing w:after="0" w:line="240" w:lineRule="auto"/>
              <w:jc w:val="center"/>
              <w:rPr>
                <w:b/>
                <w:bCs/>
                <w:sz w:val="16"/>
                <w:szCs w:val="16"/>
              </w:rPr>
            </w:pPr>
          </w:p>
          <w:p w14:paraId="5B6D65E0" w14:textId="77777777" w:rsidR="009E532E" w:rsidRPr="00497F0C" w:rsidRDefault="009E532E" w:rsidP="0059010A">
            <w:pPr>
              <w:spacing w:after="0" w:line="240" w:lineRule="auto"/>
              <w:jc w:val="center"/>
              <w:rPr>
                <w:b/>
                <w:bCs/>
                <w:sz w:val="16"/>
                <w:szCs w:val="16"/>
              </w:rPr>
            </w:pPr>
          </w:p>
          <w:p w14:paraId="0EEA2788" w14:textId="77777777" w:rsidR="009E532E" w:rsidRPr="00497F0C" w:rsidRDefault="009E532E" w:rsidP="0059010A">
            <w:pPr>
              <w:spacing w:after="0" w:line="240" w:lineRule="auto"/>
              <w:jc w:val="center"/>
              <w:rPr>
                <w:b/>
                <w:bCs/>
                <w:sz w:val="16"/>
                <w:szCs w:val="16"/>
              </w:rPr>
            </w:pPr>
          </w:p>
          <w:p w14:paraId="47FB4820" w14:textId="77777777" w:rsidR="009E532E" w:rsidRPr="00497F0C" w:rsidRDefault="009E532E" w:rsidP="0059010A">
            <w:pPr>
              <w:spacing w:after="0" w:line="240" w:lineRule="auto"/>
              <w:jc w:val="center"/>
              <w:rPr>
                <w:b/>
                <w:bCs/>
                <w:sz w:val="16"/>
                <w:szCs w:val="16"/>
              </w:rPr>
            </w:pPr>
          </w:p>
          <w:p w14:paraId="0E0AC48D" w14:textId="77777777" w:rsidR="009E532E" w:rsidRPr="00497F0C" w:rsidRDefault="009E532E" w:rsidP="0059010A">
            <w:pPr>
              <w:spacing w:after="0" w:line="240" w:lineRule="auto"/>
              <w:jc w:val="center"/>
              <w:rPr>
                <w:b/>
                <w:bCs/>
                <w:sz w:val="16"/>
                <w:szCs w:val="16"/>
              </w:rPr>
            </w:pPr>
          </w:p>
          <w:p w14:paraId="4E230F4B" w14:textId="77777777" w:rsidR="009E532E" w:rsidRPr="00497F0C" w:rsidRDefault="009E532E" w:rsidP="0059010A">
            <w:pPr>
              <w:spacing w:after="0" w:line="240" w:lineRule="auto"/>
              <w:jc w:val="center"/>
              <w:rPr>
                <w:b/>
                <w:bCs/>
                <w:sz w:val="16"/>
                <w:szCs w:val="16"/>
              </w:rPr>
            </w:pPr>
          </w:p>
          <w:p w14:paraId="320E8152" w14:textId="77777777" w:rsidR="009E532E" w:rsidRPr="00497F0C" w:rsidRDefault="009E532E" w:rsidP="0059010A">
            <w:pPr>
              <w:spacing w:after="0" w:line="240" w:lineRule="auto"/>
              <w:jc w:val="center"/>
              <w:rPr>
                <w:b/>
                <w:bCs/>
                <w:sz w:val="16"/>
                <w:szCs w:val="16"/>
              </w:rPr>
            </w:pPr>
          </w:p>
          <w:p w14:paraId="78C8283A" w14:textId="77777777" w:rsidR="009E532E" w:rsidRPr="00497F0C" w:rsidRDefault="009E532E" w:rsidP="0059010A">
            <w:pPr>
              <w:spacing w:after="0" w:line="240" w:lineRule="auto"/>
              <w:jc w:val="center"/>
              <w:rPr>
                <w:b/>
                <w:bCs/>
                <w:sz w:val="16"/>
                <w:szCs w:val="16"/>
              </w:rPr>
            </w:pPr>
          </w:p>
          <w:p w14:paraId="31BC26EB" w14:textId="77777777" w:rsidR="009E532E" w:rsidRPr="00497F0C" w:rsidRDefault="009E532E" w:rsidP="0059010A">
            <w:pPr>
              <w:spacing w:after="0" w:line="240" w:lineRule="auto"/>
              <w:jc w:val="center"/>
              <w:rPr>
                <w:b/>
                <w:bCs/>
                <w:sz w:val="16"/>
                <w:szCs w:val="16"/>
              </w:rPr>
            </w:pPr>
          </w:p>
          <w:p w14:paraId="1A2DC3F0" w14:textId="77777777" w:rsidR="009E532E" w:rsidRPr="00497F0C" w:rsidRDefault="009E532E" w:rsidP="0059010A">
            <w:pPr>
              <w:spacing w:after="0" w:line="240" w:lineRule="auto"/>
              <w:jc w:val="center"/>
              <w:rPr>
                <w:b/>
                <w:bCs/>
                <w:sz w:val="16"/>
                <w:szCs w:val="16"/>
              </w:rPr>
            </w:pPr>
          </w:p>
          <w:p w14:paraId="68C29B5D" w14:textId="77777777" w:rsidR="009E532E" w:rsidRPr="00497F0C" w:rsidRDefault="009E532E" w:rsidP="0059010A">
            <w:pPr>
              <w:spacing w:after="0" w:line="240" w:lineRule="auto"/>
              <w:jc w:val="center"/>
              <w:rPr>
                <w:b/>
                <w:bCs/>
                <w:sz w:val="16"/>
                <w:szCs w:val="16"/>
              </w:rPr>
            </w:pPr>
          </w:p>
          <w:p w14:paraId="0CCF1C13" w14:textId="77777777" w:rsidR="009E532E" w:rsidRPr="00497F0C" w:rsidRDefault="009E532E" w:rsidP="0059010A">
            <w:pPr>
              <w:spacing w:after="0" w:line="240" w:lineRule="auto"/>
              <w:jc w:val="center"/>
              <w:rPr>
                <w:b/>
                <w:bCs/>
                <w:sz w:val="16"/>
                <w:szCs w:val="16"/>
              </w:rPr>
            </w:pPr>
          </w:p>
          <w:p w14:paraId="0074BDDA" w14:textId="77777777" w:rsidR="009E532E" w:rsidRPr="00497F0C" w:rsidRDefault="009E532E" w:rsidP="0059010A">
            <w:pPr>
              <w:spacing w:after="0" w:line="240" w:lineRule="auto"/>
              <w:jc w:val="center"/>
              <w:rPr>
                <w:b/>
                <w:bCs/>
                <w:sz w:val="16"/>
                <w:szCs w:val="16"/>
              </w:rPr>
            </w:pPr>
          </w:p>
          <w:p w14:paraId="2D529BE8" w14:textId="77777777" w:rsidR="009E532E" w:rsidRPr="00497F0C" w:rsidRDefault="009E532E" w:rsidP="009E532E">
            <w:pPr>
              <w:spacing w:after="0"/>
              <w:jc w:val="center"/>
              <w:rPr>
                <w:b/>
                <w:bCs/>
                <w:sz w:val="16"/>
                <w:szCs w:val="16"/>
              </w:rPr>
            </w:pPr>
            <w:r w:rsidRPr="00497F0C">
              <w:rPr>
                <w:b/>
                <w:bCs/>
                <w:sz w:val="16"/>
                <w:szCs w:val="16"/>
              </w:rPr>
              <w:t>návrh zákona</w:t>
            </w:r>
          </w:p>
          <w:p w14:paraId="5533EEEB" w14:textId="77777777" w:rsidR="009E532E" w:rsidRPr="00497F0C" w:rsidRDefault="009E532E" w:rsidP="009E532E">
            <w:pPr>
              <w:spacing w:after="0"/>
              <w:jc w:val="center"/>
              <w:rPr>
                <w:b/>
                <w:bCs/>
                <w:sz w:val="16"/>
                <w:szCs w:val="16"/>
              </w:rPr>
            </w:pPr>
            <w:r w:rsidRPr="00497F0C">
              <w:rPr>
                <w:b/>
                <w:bCs/>
                <w:sz w:val="16"/>
                <w:szCs w:val="16"/>
              </w:rPr>
              <w:t>č. 355/2007 Z. z.</w:t>
            </w:r>
          </w:p>
          <w:p w14:paraId="19A40979" w14:textId="77777777" w:rsidR="009E532E" w:rsidRPr="00497F0C" w:rsidRDefault="009E532E" w:rsidP="0059010A">
            <w:pPr>
              <w:spacing w:after="0" w:line="240" w:lineRule="auto"/>
              <w:jc w:val="center"/>
              <w:rPr>
                <w:b/>
                <w:bCs/>
                <w:sz w:val="16"/>
                <w:szCs w:val="16"/>
              </w:rPr>
            </w:pPr>
          </w:p>
          <w:p w14:paraId="450C200E" w14:textId="77777777" w:rsidR="009E532E" w:rsidRPr="00497F0C" w:rsidRDefault="009E532E" w:rsidP="0059010A">
            <w:pPr>
              <w:spacing w:after="0" w:line="240" w:lineRule="auto"/>
              <w:jc w:val="center"/>
              <w:rPr>
                <w:b/>
                <w:bCs/>
                <w:sz w:val="16"/>
                <w:szCs w:val="16"/>
              </w:rPr>
            </w:pPr>
          </w:p>
          <w:p w14:paraId="7D3687CB" w14:textId="77777777" w:rsidR="009E532E" w:rsidRPr="00497F0C" w:rsidRDefault="009E532E" w:rsidP="0059010A">
            <w:pPr>
              <w:spacing w:after="0" w:line="240" w:lineRule="auto"/>
              <w:jc w:val="center"/>
              <w:rPr>
                <w:b/>
                <w:bCs/>
                <w:sz w:val="16"/>
                <w:szCs w:val="16"/>
              </w:rPr>
            </w:pPr>
          </w:p>
          <w:p w14:paraId="3822E521" w14:textId="77777777" w:rsidR="009E532E" w:rsidRPr="00497F0C" w:rsidRDefault="009E532E" w:rsidP="0059010A">
            <w:pPr>
              <w:spacing w:after="0" w:line="240" w:lineRule="auto"/>
              <w:jc w:val="center"/>
              <w:rPr>
                <w:b/>
                <w:bCs/>
                <w:sz w:val="16"/>
                <w:szCs w:val="16"/>
              </w:rPr>
            </w:pPr>
          </w:p>
          <w:p w14:paraId="0649D277" w14:textId="61D0A3CC" w:rsidR="002E2065" w:rsidRPr="00497F0C" w:rsidRDefault="002E2065" w:rsidP="0059010A">
            <w:pPr>
              <w:spacing w:after="0" w:line="240" w:lineRule="auto"/>
              <w:jc w:val="center"/>
              <w:rPr>
                <w:b/>
                <w:bCs/>
                <w:sz w:val="16"/>
                <w:szCs w:val="16"/>
              </w:rPr>
            </w:pPr>
            <w:r w:rsidRPr="00497F0C">
              <w:rPr>
                <w:b/>
                <w:bCs/>
                <w:sz w:val="16"/>
                <w:szCs w:val="16"/>
              </w:rPr>
              <w:t>Zákon č. 364/2004 Z. z.</w:t>
            </w:r>
          </w:p>
        </w:tc>
        <w:tc>
          <w:tcPr>
            <w:tcW w:w="1276" w:type="dxa"/>
            <w:tcBorders>
              <w:top w:val="single" w:sz="4" w:space="0" w:color="auto"/>
              <w:left w:val="single" w:sz="4" w:space="0" w:color="auto"/>
              <w:bottom w:val="single" w:sz="4" w:space="0" w:color="auto"/>
              <w:right w:val="single" w:sz="4" w:space="0" w:color="auto"/>
            </w:tcBorders>
          </w:tcPr>
          <w:p w14:paraId="6A0439B9" w14:textId="6553945E" w:rsidR="009E532E" w:rsidRPr="00497F0C" w:rsidRDefault="009E532E" w:rsidP="009E532E">
            <w:pPr>
              <w:spacing w:after="0" w:line="240" w:lineRule="auto"/>
              <w:jc w:val="center"/>
              <w:rPr>
                <w:sz w:val="16"/>
                <w:szCs w:val="16"/>
              </w:rPr>
            </w:pPr>
            <w:r w:rsidRPr="00497F0C">
              <w:rPr>
                <w:sz w:val="16"/>
                <w:szCs w:val="16"/>
              </w:rPr>
              <w:lastRenderedPageBreak/>
              <w:t>§ 5</w:t>
            </w:r>
          </w:p>
          <w:p w14:paraId="77C00BAE" w14:textId="3F2764D2" w:rsidR="009E532E" w:rsidRPr="00497F0C" w:rsidRDefault="009E532E" w:rsidP="009E532E">
            <w:pPr>
              <w:spacing w:after="0" w:line="240" w:lineRule="auto"/>
              <w:jc w:val="center"/>
              <w:rPr>
                <w:sz w:val="16"/>
                <w:szCs w:val="16"/>
              </w:rPr>
            </w:pPr>
            <w:r w:rsidRPr="00497F0C">
              <w:rPr>
                <w:sz w:val="16"/>
                <w:szCs w:val="16"/>
              </w:rPr>
              <w:t>odsek 4</w:t>
            </w:r>
          </w:p>
          <w:p w14:paraId="50219E19" w14:textId="77777777" w:rsidR="009E532E" w:rsidRPr="00497F0C" w:rsidRDefault="009E532E" w:rsidP="009E532E">
            <w:pPr>
              <w:spacing w:after="0" w:line="240" w:lineRule="auto"/>
              <w:jc w:val="center"/>
              <w:rPr>
                <w:sz w:val="16"/>
                <w:szCs w:val="16"/>
              </w:rPr>
            </w:pPr>
          </w:p>
          <w:p w14:paraId="34BB11E1" w14:textId="77777777" w:rsidR="009E532E" w:rsidRPr="00497F0C" w:rsidRDefault="009E532E" w:rsidP="009E532E">
            <w:pPr>
              <w:spacing w:after="0" w:line="240" w:lineRule="auto"/>
              <w:jc w:val="center"/>
              <w:rPr>
                <w:sz w:val="16"/>
                <w:szCs w:val="16"/>
              </w:rPr>
            </w:pPr>
          </w:p>
          <w:p w14:paraId="07A9B4B1" w14:textId="77777777" w:rsidR="009E532E" w:rsidRPr="00497F0C" w:rsidRDefault="009E532E" w:rsidP="009E532E">
            <w:pPr>
              <w:spacing w:after="0" w:line="240" w:lineRule="auto"/>
              <w:jc w:val="center"/>
              <w:rPr>
                <w:sz w:val="16"/>
                <w:szCs w:val="16"/>
              </w:rPr>
            </w:pPr>
          </w:p>
          <w:p w14:paraId="14859683" w14:textId="77777777" w:rsidR="009E532E" w:rsidRPr="00497F0C" w:rsidRDefault="009E532E" w:rsidP="009E532E">
            <w:pPr>
              <w:spacing w:after="0" w:line="240" w:lineRule="auto"/>
              <w:jc w:val="center"/>
              <w:rPr>
                <w:sz w:val="16"/>
                <w:szCs w:val="16"/>
              </w:rPr>
            </w:pPr>
          </w:p>
          <w:p w14:paraId="63EBD982" w14:textId="77777777" w:rsidR="009E532E" w:rsidRPr="00497F0C" w:rsidRDefault="009E532E" w:rsidP="009E532E">
            <w:pPr>
              <w:spacing w:after="0" w:line="240" w:lineRule="auto"/>
              <w:jc w:val="center"/>
              <w:rPr>
                <w:sz w:val="16"/>
                <w:szCs w:val="16"/>
              </w:rPr>
            </w:pPr>
          </w:p>
          <w:p w14:paraId="7183EECB" w14:textId="77777777" w:rsidR="009E532E" w:rsidRPr="00497F0C" w:rsidRDefault="009E532E" w:rsidP="009E532E">
            <w:pPr>
              <w:spacing w:after="0" w:line="240" w:lineRule="auto"/>
              <w:jc w:val="center"/>
              <w:rPr>
                <w:sz w:val="16"/>
                <w:szCs w:val="16"/>
              </w:rPr>
            </w:pPr>
          </w:p>
          <w:p w14:paraId="6D6CD0F0" w14:textId="77777777" w:rsidR="009E532E" w:rsidRPr="00497F0C" w:rsidRDefault="009E532E" w:rsidP="009E532E">
            <w:pPr>
              <w:spacing w:after="0" w:line="240" w:lineRule="auto"/>
              <w:jc w:val="center"/>
              <w:rPr>
                <w:sz w:val="16"/>
                <w:szCs w:val="16"/>
              </w:rPr>
            </w:pPr>
          </w:p>
          <w:p w14:paraId="0298764F" w14:textId="77777777" w:rsidR="009E532E" w:rsidRPr="00497F0C" w:rsidRDefault="009E532E" w:rsidP="009E532E">
            <w:pPr>
              <w:spacing w:after="0" w:line="240" w:lineRule="auto"/>
              <w:jc w:val="center"/>
              <w:rPr>
                <w:sz w:val="16"/>
                <w:szCs w:val="16"/>
              </w:rPr>
            </w:pPr>
          </w:p>
          <w:p w14:paraId="2DFF7690" w14:textId="77777777" w:rsidR="009E532E" w:rsidRPr="00497F0C" w:rsidRDefault="009E532E" w:rsidP="009E532E">
            <w:pPr>
              <w:spacing w:after="0" w:line="240" w:lineRule="auto"/>
              <w:jc w:val="center"/>
              <w:rPr>
                <w:sz w:val="16"/>
                <w:szCs w:val="16"/>
              </w:rPr>
            </w:pPr>
          </w:p>
          <w:p w14:paraId="3C743F31" w14:textId="77777777" w:rsidR="009E532E" w:rsidRPr="00497F0C" w:rsidRDefault="009E532E" w:rsidP="009E532E">
            <w:pPr>
              <w:spacing w:after="0" w:line="240" w:lineRule="auto"/>
              <w:jc w:val="center"/>
              <w:rPr>
                <w:sz w:val="16"/>
                <w:szCs w:val="16"/>
              </w:rPr>
            </w:pPr>
          </w:p>
          <w:p w14:paraId="52A91337" w14:textId="77777777" w:rsidR="009E532E" w:rsidRPr="00497F0C" w:rsidRDefault="009E532E" w:rsidP="009E532E">
            <w:pPr>
              <w:spacing w:after="0" w:line="240" w:lineRule="auto"/>
              <w:jc w:val="center"/>
              <w:rPr>
                <w:sz w:val="16"/>
                <w:szCs w:val="16"/>
              </w:rPr>
            </w:pPr>
          </w:p>
          <w:p w14:paraId="3B530BB5" w14:textId="77777777" w:rsidR="009E532E" w:rsidRPr="00497F0C" w:rsidRDefault="009E532E" w:rsidP="009E532E">
            <w:pPr>
              <w:spacing w:after="0" w:line="240" w:lineRule="auto"/>
              <w:jc w:val="center"/>
              <w:rPr>
                <w:sz w:val="16"/>
                <w:szCs w:val="16"/>
              </w:rPr>
            </w:pPr>
          </w:p>
          <w:p w14:paraId="7BF4F9B7" w14:textId="77777777" w:rsidR="009E532E" w:rsidRPr="00497F0C" w:rsidRDefault="009E532E" w:rsidP="009E532E">
            <w:pPr>
              <w:spacing w:after="0" w:line="240" w:lineRule="auto"/>
              <w:jc w:val="center"/>
              <w:rPr>
                <w:sz w:val="16"/>
                <w:szCs w:val="16"/>
              </w:rPr>
            </w:pPr>
          </w:p>
          <w:p w14:paraId="001CCEF4" w14:textId="77777777" w:rsidR="009E532E" w:rsidRPr="00497F0C" w:rsidRDefault="009E532E" w:rsidP="009E532E">
            <w:pPr>
              <w:spacing w:after="0" w:line="240" w:lineRule="auto"/>
              <w:jc w:val="center"/>
              <w:rPr>
                <w:sz w:val="16"/>
                <w:szCs w:val="16"/>
              </w:rPr>
            </w:pPr>
          </w:p>
          <w:p w14:paraId="6C3C28A6" w14:textId="77777777" w:rsidR="009E532E" w:rsidRPr="00497F0C" w:rsidRDefault="009E532E" w:rsidP="009E532E">
            <w:pPr>
              <w:spacing w:after="0" w:line="240" w:lineRule="auto"/>
              <w:jc w:val="center"/>
              <w:rPr>
                <w:sz w:val="16"/>
                <w:szCs w:val="16"/>
              </w:rPr>
            </w:pPr>
          </w:p>
          <w:p w14:paraId="5AF0697B" w14:textId="77777777" w:rsidR="009E532E" w:rsidRPr="00497F0C" w:rsidRDefault="009E532E" w:rsidP="009E532E">
            <w:pPr>
              <w:spacing w:after="0" w:line="240" w:lineRule="auto"/>
              <w:jc w:val="center"/>
              <w:rPr>
                <w:sz w:val="16"/>
                <w:szCs w:val="16"/>
              </w:rPr>
            </w:pPr>
          </w:p>
          <w:p w14:paraId="540B819A" w14:textId="77777777" w:rsidR="009E532E" w:rsidRPr="00497F0C" w:rsidRDefault="009E532E" w:rsidP="009E532E">
            <w:pPr>
              <w:spacing w:after="0" w:line="240" w:lineRule="auto"/>
              <w:jc w:val="center"/>
              <w:rPr>
                <w:sz w:val="16"/>
                <w:szCs w:val="16"/>
              </w:rPr>
            </w:pPr>
          </w:p>
          <w:p w14:paraId="5877DCB1" w14:textId="77777777" w:rsidR="009E532E" w:rsidRPr="00497F0C" w:rsidRDefault="009E532E" w:rsidP="009E532E">
            <w:pPr>
              <w:spacing w:after="0" w:line="240" w:lineRule="auto"/>
              <w:jc w:val="center"/>
              <w:rPr>
                <w:sz w:val="16"/>
                <w:szCs w:val="16"/>
              </w:rPr>
            </w:pPr>
          </w:p>
          <w:p w14:paraId="095A53C9" w14:textId="77777777" w:rsidR="009E532E" w:rsidRPr="00497F0C" w:rsidRDefault="009E532E" w:rsidP="009E532E">
            <w:pPr>
              <w:spacing w:after="0" w:line="240" w:lineRule="auto"/>
              <w:jc w:val="center"/>
              <w:rPr>
                <w:sz w:val="16"/>
                <w:szCs w:val="16"/>
              </w:rPr>
            </w:pPr>
          </w:p>
          <w:p w14:paraId="694D058E" w14:textId="77777777" w:rsidR="009E532E" w:rsidRPr="00497F0C" w:rsidRDefault="009E532E" w:rsidP="009E532E">
            <w:pPr>
              <w:spacing w:after="0" w:line="240" w:lineRule="auto"/>
              <w:jc w:val="center"/>
              <w:rPr>
                <w:sz w:val="16"/>
                <w:szCs w:val="16"/>
              </w:rPr>
            </w:pPr>
          </w:p>
          <w:p w14:paraId="4ADB19FD" w14:textId="77777777" w:rsidR="009E532E" w:rsidRPr="00497F0C" w:rsidRDefault="009E532E" w:rsidP="009E532E">
            <w:pPr>
              <w:spacing w:after="0" w:line="240" w:lineRule="auto"/>
              <w:jc w:val="center"/>
              <w:rPr>
                <w:sz w:val="16"/>
                <w:szCs w:val="16"/>
              </w:rPr>
            </w:pPr>
          </w:p>
          <w:p w14:paraId="5280CCFC" w14:textId="77777777" w:rsidR="009E532E" w:rsidRPr="00497F0C" w:rsidRDefault="009E532E" w:rsidP="009E532E">
            <w:pPr>
              <w:spacing w:after="0" w:line="240" w:lineRule="auto"/>
              <w:jc w:val="center"/>
              <w:rPr>
                <w:sz w:val="16"/>
                <w:szCs w:val="16"/>
              </w:rPr>
            </w:pPr>
          </w:p>
          <w:p w14:paraId="3244C3BA" w14:textId="77777777" w:rsidR="009E532E" w:rsidRPr="00497F0C" w:rsidRDefault="009E532E" w:rsidP="009E532E">
            <w:pPr>
              <w:spacing w:after="0" w:line="240" w:lineRule="auto"/>
              <w:jc w:val="center"/>
              <w:rPr>
                <w:sz w:val="16"/>
                <w:szCs w:val="16"/>
              </w:rPr>
            </w:pPr>
          </w:p>
          <w:p w14:paraId="13158ACB" w14:textId="77777777" w:rsidR="009E532E" w:rsidRPr="00497F0C" w:rsidRDefault="009E532E" w:rsidP="009E532E">
            <w:pPr>
              <w:spacing w:after="0" w:line="240" w:lineRule="auto"/>
              <w:jc w:val="center"/>
              <w:rPr>
                <w:sz w:val="16"/>
                <w:szCs w:val="16"/>
              </w:rPr>
            </w:pPr>
          </w:p>
          <w:p w14:paraId="3C7A4784" w14:textId="77777777" w:rsidR="009E532E" w:rsidRPr="00497F0C" w:rsidRDefault="009E532E" w:rsidP="009E532E">
            <w:pPr>
              <w:spacing w:after="0" w:line="240" w:lineRule="auto"/>
              <w:jc w:val="center"/>
              <w:rPr>
                <w:sz w:val="16"/>
                <w:szCs w:val="16"/>
              </w:rPr>
            </w:pPr>
          </w:p>
          <w:p w14:paraId="3A166E84" w14:textId="77777777" w:rsidR="009E532E" w:rsidRPr="00497F0C" w:rsidRDefault="009E532E" w:rsidP="009E532E">
            <w:pPr>
              <w:spacing w:after="0" w:line="240" w:lineRule="auto"/>
              <w:jc w:val="center"/>
              <w:rPr>
                <w:sz w:val="16"/>
                <w:szCs w:val="16"/>
              </w:rPr>
            </w:pPr>
          </w:p>
          <w:p w14:paraId="099A9672" w14:textId="77777777" w:rsidR="009E532E" w:rsidRPr="00497F0C" w:rsidRDefault="009E532E" w:rsidP="009E532E">
            <w:pPr>
              <w:spacing w:after="0" w:line="240" w:lineRule="auto"/>
              <w:jc w:val="center"/>
              <w:rPr>
                <w:sz w:val="16"/>
                <w:szCs w:val="16"/>
              </w:rPr>
            </w:pPr>
          </w:p>
          <w:p w14:paraId="0A8A5AC0" w14:textId="77777777" w:rsidR="009E532E" w:rsidRPr="00497F0C" w:rsidRDefault="009E532E" w:rsidP="009E532E">
            <w:pPr>
              <w:spacing w:after="0" w:line="240" w:lineRule="auto"/>
              <w:jc w:val="center"/>
              <w:rPr>
                <w:sz w:val="16"/>
                <w:szCs w:val="16"/>
              </w:rPr>
            </w:pPr>
          </w:p>
          <w:p w14:paraId="591BD88D" w14:textId="0764BA97" w:rsidR="002E2065" w:rsidRPr="00497F0C" w:rsidRDefault="002E2065" w:rsidP="009E532E">
            <w:pPr>
              <w:spacing w:after="0" w:line="240" w:lineRule="auto"/>
              <w:jc w:val="center"/>
              <w:rPr>
                <w:sz w:val="16"/>
                <w:szCs w:val="16"/>
              </w:rPr>
            </w:pPr>
            <w:r w:rsidRPr="00497F0C">
              <w:rPr>
                <w:sz w:val="16"/>
                <w:szCs w:val="16"/>
              </w:rPr>
              <w:t>§ 6</w:t>
            </w:r>
          </w:p>
          <w:p w14:paraId="1C4F7157" w14:textId="77777777" w:rsidR="002E2065" w:rsidRPr="00497F0C" w:rsidRDefault="002E2065" w:rsidP="009E532E">
            <w:pPr>
              <w:spacing w:after="0" w:line="240" w:lineRule="auto"/>
              <w:jc w:val="center"/>
              <w:rPr>
                <w:sz w:val="16"/>
                <w:szCs w:val="16"/>
              </w:rPr>
            </w:pPr>
          </w:p>
          <w:p w14:paraId="2EBBE176" w14:textId="77777777" w:rsidR="002E2065" w:rsidRPr="00497F0C" w:rsidRDefault="002E2065" w:rsidP="009E532E">
            <w:pPr>
              <w:spacing w:after="0" w:line="240" w:lineRule="auto"/>
              <w:jc w:val="center"/>
              <w:rPr>
                <w:b/>
                <w:bCs/>
                <w:sz w:val="16"/>
                <w:szCs w:val="16"/>
              </w:rPr>
            </w:pPr>
          </w:p>
          <w:p w14:paraId="78C530F3" w14:textId="77777777" w:rsidR="002E2065" w:rsidRPr="00497F0C" w:rsidRDefault="002E2065" w:rsidP="009E532E">
            <w:pPr>
              <w:spacing w:after="0" w:line="240" w:lineRule="auto"/>
              <w:jc w:val="center"/>
              <w:rPr>
                <w:sz w:val="16"/>
                <w:szCs w:val="16"/>
              </w:rPr>
            </w:pPr>
          </w:p>
          <w:p w14:paraId="3FF3C640" w14:textId="77777777" w:rsidR="002E2065" w:rsidRPr="00497F0C" w:rsidRDefault="002E2065" w:rsidP="009E532E">
            <w:pPr>
              <w:spacing w:after="0" w:line="240" w:lineRule="auto"/>
              <w:jc w:val="center"/>
              <w:rPr>
                <w:sz w:val="16"/>
                <w:szCs w:val="16"/>
              </w:rPr>
            </w:pPr>
          </w:p>
          <w:p w14:paraId="2F1C17D7" w14:textId="77777777" w:rsidR="002E2065" w:rsidRPr="00497F0C" w:rsidRDefault="002E2065" w:rsidP="009E532E">
            <w:pPr>
              <w:spacing w:after="0" w:line="240" w:lineRule="auto"/>
              <w:jc w:val="center"/>
              <w:rPr>
                <w:sz w:val="16"/>
                <w:szCs w:val="16"/>
              </w:rPr>
            </w:pPr>
          </w:p>
          <w:p w14:paraId="1AFD482D" w14:textId="331B31AC" w:rsidR="002E2065" w:rsidRPr="00497F0C" w:rsidRDefault="00194FC9" w:rsidP="009E532E">
            <w:pPr>
              <w:spacing w:after="0" w:line="240" w:lineRule="auto"/>
              <w:jc w:val="center"/>
              <w:rPr>
                <w:sz w:val="16"/>
                <w:szCs w:val="16"/>
              </w:rPr>
            </w:pPr>
            <w:r w:rsidRPr="00497F0C">
              <w:rPr>
                <w:sz w:val="16"/>
                <w:szCs w:val="16"/>
              </w:rPr>
              <w:t xml:space="preserve">§ </w:t>
            </w:r>
            <w:r w:rsidR="002E2065" w:rsidRPr="00497F0C">
              <w:rPr>
                <w:sz w:val="16"/>
                <w:szCs w:val="16"/>
              </w:rPr>
              <w:t>8</w:t>
            </w:r>
          </w:p>
        </w:tc>
        <w:tc>
          <w:tcPr>
            <w:tcW w:w="3845" w:type="dxa"/>
            <w:tcBorders>
              <w:top w:val="single" w:sz="4" w:space="0" w:color="auto"/>
              <w:left w:val="single" w:sz="4" w:space="0" w:color="auto"/>
              <w:bottom w:val="single" w:sz="4" w:space="0" w:color="auto"/>
              <w:right w:val="single" w:sz="4" w:space="0" w:color="auto"/>
            </w:tcBorders>
          </w:tcPr>
          <w:p w14:paraId="526FD04F" w14:textId="582B2999" w:rsidR="002E2065" w:rsidRPr="00497F0C" w:rsidRDefault="009E532E" w:rsidP="009E532E">
            <w:pPr>
              <w:autoSpaceDE w:val="0"/>
              <w:autoSpaceDN w:val="0"/>
              <w:spacing w:after="0" w:line="240" w:lineRule="auto"/>
              <w:contextualSpacing/>
              <w:rPr>
                <w:rFonts w:ascii="Arial" w:hAnsi="Arial" w:cs="Arial"/>
                <w:sz w:val="20"/>
                <w:szCs w:val="20"/>
                <w:shd w:val="clear" w:color="auto" w:fill="FFFFFF"/>
              </w:rPr>
            </w:pPr>
            <w:r w:rsidRPr="00497F0C">
              <w:rPr>
                <w:bCs/>
                <w:sz w:val="16"/>
                <w:szCs w:val="16"/>
              </w:rPr>
              <w:lastRenderedPageBreak/>
              <w:t xml:space="preserve">(4) Úrad verejného zdravotníctva </w:t>
            </w:r>
          </w:p>
          <w:p w14:paraId="6ACB955B" w14:textId="77777777" w:rsidR="009E532E" w:rsidRPr="00497F0C" w:rsidRDefault="009E532E" w:rsidP="009E532E">
            <w:pPr>
              <w:autoSpaceDE w:val="0"/>
              <w:autoSpaceDN w:val="0"/>
              <w:spacing w:after="0" w:line="240" w:lineRule="auto"/>
              <w:contextualSpacing/>
              <w:rPr>
                <w:bCs/>
                <w:sz w:val="16"/>
                <w:szCs w:val="16"/>
              </w:rPr>
            </w:pPr>
            <w:r w:rsidRPr="00497F0C">
              <w:rPr>
                <w:bCs/>
                <w:sz w:val="16"/>
                <w:szCs w:val="16"/>
              </w:rPr>
              <w:t>y) sprístupňuje počas kúpacej sezóny informácie o vodách určených na kúpanie a o kvalite vody v prírodných kúpaliskách a v umelých kúpaliskách na svojom webovom sídle,</w:t>
            </w:r>
          </w:p>
          <w:p w14:paraId="364B58A4" w14:textId="77777777" w:rsidR="009E532E" w:rsidRPr="00497F0C" w:rsidRDefault="009E532E" w:rsidP="009E532E">
            <w:pPr>
              <w:autoSpaceDE w:val="0"/>
              <w:autoSpaceDN w:val="0"/>
              <w:spacing w:after="0" w:line="240" w:lineRule="auto"/>
              <w:contextualSpacing/>
              <w:rPr>
                <w:bCs/>
                <w:sz w:val="16"/>
                <w:szCs w:val="16"/>
              </w:rPr>
            </w:pPr>
            <w:r w:rsidRPr="00497F0C">
              <w:rPr>
                <w:bCs/>
                <w:sz w:val="16"/>
                <w:szCs w:val="16"/>
              </w:rPr>
              <w:t>z) povoľuje použitie iných metód a pravidiel, ak sa preukáže ich rovnocennosť s referenčnými metódami pri analýze kvality pitnej vody podľa osobitného predpisu9a) a pri odbere vzorky vody a pri analýze kvality vody určenej na kúpanie,</w:t>
            </w:r>
          </w:p>
          <w:p w14:paraId="6EDE2D39" w14:textId="7F94CAFB" w:rsidR="009E532E" w:rsidRPr="00497F0C" w:rsidRDefault="009E532E" w:rsidP="009E532E">
            <w:pPr>
              <w:autoSpaceDE w:val="0"/>
              <w:autoSpaceDN w:val="0"/>
              <w:spacing w:after="0" w:line="240" w:lineRule="auto"/>
              <w:contextualSpacing/>
              <w:rPr>
                <w:bCs/>
                <w:sz w:val="16"/>
                <w:szCs w:val="16"/>
              </w:rPr>
            </w:pPr>
            <w:proofErr w:type="spellStart"/>
            <w:r w:rsidRPr="00497F0C">
              <w:rPr>
                <w:bCs/>
                <w:sz w:val="16"/>
                <w:szCs w:val="16"/>
              </w:rPr>
              <w:t>aa</w:t>
            </w:r>
            <w:proofErr w:type="spellEnd"/>
            <w:r w:rsidRPr="00497F0C">
              <w:rPr>
                <w:bCs/>
                <w:sz w:val="16"/>
                <w:szCs w:val="16"/>
              </w:rPr>
              <w:t xml:space="preserve">) zverejňuje každoročne pred začiatkom kúpacej sezóny zoznam vôd určených na kúpanie a dĺžku kúpacej sezóny; verejnosť má možnosť informovať sa, podávať svoje návrhy, pripomienky a sťažnosti pri zavádzaní, revidovaní a aktualizácii zoznamu vôd určených na </w:t>
            </w:r>
            <w:r w:rsidRPr="00497F0C">
              <w:rPr>
                <w:bCs/>
                <w:sz w:val="16"/>
                <w:szCs w:val="16"/>
              </w:rPr>
              <w:lastRenderedPageBreak/>
              <w:t>kúpanie a dĺžky kúpacej sezóny, ktoré úrad verejného zdravotníctva primerane zohľadní,</w:t>
            </w:r>
          </w:p>
          <w:p w14:paraId="479FBC0E" w14:textId="77777777" w:rsidR="009E532E" w:rsidRPr="00497F0C" w:rsidRDefault="009E532E" w:rsidP="009E532E">
            <w:pPr>
              <w:autoSpaceDE w:val="0"/>
              <w:autoSpaceDN w:val="0"/>
              <w:spacing w:after="0" w:line="240" w:lineRule="auto"/>
              <w:contextualSpacing/>
              <w:rPr>
                <w:bCs/>
                <w:sz w:val="16"/>
                <w:szCs w:val="16"/>
              </w:rPr>
            </w:pPr>
            <w:proofErr w:type="spellStart"/>
            <w:r w:rsidRPr="00497F0C">
              <w:rPr>
                <w:bCs/>
                <w:sz w:val="16"/>
                <w:szCs w:val="16"/>
              </w:rPr>
              <w:t>ab</w:t>
            </w:r>
            <w:proofErr w:type="spellEnd"/>
            <w:r w:rsidRPr="00497F0C">
              <w:rPr>
                <w:bCs/>
                <w:sz w:val="16"/>
                <w:szCs w:val="16"/>
              </w:rPr>
              <w:t>) vykonáva hodnotenie kvality vody určenej na kúpanie, jej klasifikáciu a rozhoduje o každej zmene vo vykonávaní hodnotenia kvality vody určenej na kúpanie,</w:t>
            </w:r>
          </w:p>
          <w:p w14:paraId="14C10748" w14:textId="77777777" w:rsidR="009E532E" w:rsidRPr="00497F0C" w:rsidRDefault="009E532E" w:rsidP="009E532E">
            <w:pPr>
              <w:autoSpaceDE w:val="0"/>
              <w:autoSpaceDN w:val="0"/>
              <w:spacing w:after="0" w:line="240" w:lineRule="auto"/>
              <w:contextualSpacing/>
              <w:rPr>
                <w:bCs/>
                <w:sz w:val="16"/>
                <w:szCs w:val="16"/>
              </w:rPr>
            </w:pPr>
            <w:proofErr w:type="spellStart"/>
            <w:r w:rsidRPr="00497F0C">
              <w:rPr>
                <w:bCs/>
                <w:sz w:val="16"/>
                <w:szCs w:val="16"/>
              </w:rPr>
              <w:t>ac</w:t>
            </w:r>
            <w:proofErr w:type="spellEnd"/>
            <w:r w:rsidRPr="00497F0C">
              <w:rPr>
                <w:bCs/>
                <w:sz w:val="16"/>
                <w:szCs w:val="16"/>
              </w:rPr>
              <w:t>) každoročne vykonáva v spolupráci s orgánom štátnej vodnej správy9b) identifikáciu vôd určených na kúpanie,</w:t>
            </w:r>
          </w:p>
          <w:p w14:paraId="791CBC2E" w14:textId="77777777" w:rsidR="009E532E" w:rsidRPr="00497F0C" w:rsidRDefault="009E532E" w:rsidP="009E532E">
            <w:pPr>
              <w:autoSpaceDE w:val="0"/>
              <w:autoSpaceDN w:val="0"/>
              <w:spacing w:after="0" w:line="240" w:lineRule="auto"/>
              <w:contextualSpacing/>
              <w:rPr>
                <w:bCs/>
                <w:sz w:val="16"/>
                <w:szCs w:val="16"/>
              </w:rPr>
            </w:pPr>
            <w:r w:rsidRPr="00497F0C">
              <w:rPr>
                <w:bCs/>
                <w:sz w:val="16"/>
                <w:szCs w:val="16"/>
              </w:rPr>
              <w:t>ad) zabezpečuje v spolupráci s orgánom štátnej vodnej správy9c) vytvorenie, revíziu, aktualizáciu a zachovanie profilu vody určenej na kúpanie,</w:t>
            </w:r>
          </w:p>
          <w:p w14:paraId="767AFFE3" w14:textId="77777777" w:rsidR="009E532E" w:rsidRPr="00497F0C" w:rsidRDefault="009E532E" w:rsidP="009E532E">
            <w:pPr>
              <w:autoSpaceDE w:val="0"/>
              <w:autoSpaceDN w:val="0"/>
              <w:spacing w:after="0" w:line="240" w:lineRule="auto"/>
              <w:contextualSpacing/>
              <w:rPr>
                <w:bCs/>
                <w:sz w:val="16"/>
                <w:szCs w:val="16"/>
              </w:rPr>
            </w:pPr>
            <w:proofErr w:type="spellStart"/>
            <w:r w:rsidRPr="00497F0C">
              <w:rPr>
                <w:bCs/>
                <w:sz w:val="16"/>
                <w:szCs w:val="16"/>
              </w:rPr>
              <w:t>ae</w:t>
            </w:r>
            <w:proofErr w:type="spellEnd"/>
            <w:r w:rsidRPr="00497F0C">
              <w:rPr>
                <w:bCs/>
                <w:sz w:val="16"/>
                <w:szCs w:val="16"/>
              </w:rPr>
              <w:t>) prijíma opatrenia riadenia v oblasti vody určenej na kúpanie,</w:t>
            </w:r>
          </w:p>
          <w:p w14:paraId="34398476" w14:textId="77777777" w:rsidR="009E532E" w:rsidRPr="00497F0C" w:rsidRDefault="009E532E" w:rsidP="009E532E">
            <w:pPr>
              <w:autoSpaceDE w:val="0"/>
              <w:autoSpaceDN w:val="0"/>
              <w:spacing w:after="0" w:line="240" w:lineRule="auto"/>
              <w:contextualSpacing/>
              <w:rPr>
                <w:bCs/>
                <w:sz w:val="16"/>
                <w:szCs w:val="16"/>
              </w:rPr>
            </w:pPr>
            <w:proofErr w:type="spellStart"/>
            <w:r w:rsidRPr="00497F0C">
              <w:rPr>
                <w:bCs/>
                <w:sz w:val="16"/>
                <w:szCs w:val="16"/>
              </w:rPr>
              <w:t>af</w:t>
            </w:r>
            <w:proofErr w:type="spellEnd"/>
            <w:r w:rsidRPr="00497F0C">
              <w:rPr>
                <w:bCs/>
                <w:sz w:val="16"/>
                <w:szCs w:val="16"/>
              </w:rPr>
              <w:t>) informuje verejnosť na svojom webovom sídle o vode určenej na kúpanie,</w:t>
            </w:r>
          </w:p>
          <w:p w14:paraId="1D9B63FB" w14:textId="77777777" w:rsidR="009E532E" w:rsidRPr="00497F0C" w:rsidRDefault="009E532E" w:rsidP="009E532E">
            <w:pPr>
              <w:autoSpaceDE w:val="0"/>
              <w:autoSpaceDN w:val="0"/>
              <w:spacing w:after="0" w:line="240" w:lineRule="auto"/>
              <w:contextualSpacing/>
              <w:rPr>
                <w:bCs/>
                <w:sz w:val="16"/>
                <w:szCs w:val="16"/>
              </w:rPr>
            </w:pPr>
          </w:p>
          <w:p w14:paraId="6D57681A" w14:textId="77777777" w:rsidR="009E532E" w:rsidRPr="00497F0C" w:rsidRDefault="009E532E" w:rsidP="009E532E">
            <w:pPr>
              <w:spacing w:after="0" w:line="240" w:lineRule="auto"/>
              <w:jc w:val="both"/>
              <w:rPr>
                <w:sz w:val="16"/>
                <w:szCs w:val="16"/>
              </w:rPr>
            </w:pPr>
            <w:r w:rsidRPr="00497F0C">
              <w:rPr>
                <w:sz w:val="16"/>
                <w:szCs w:val="16"/>
              </w:rPr>
              <w:t>3) Regionálny úrad verejného zdravotníctva</w:t>
            </w:r>
          </w:p>
          <w:p w14:paraId="4D419811" w14:textId="77777777" w:rsidR="009E532E" w:rsidRPr="00497F0C" w:rsidRDefault="009E532E" w:rsidP="009E532E">
            <w:pPr>
              <w:tabs>
                <w:tab w:val="left" w:pos="284"/>
                <w:tab w:val="left" w:pos="567"/>
              </w:tabs>
              <w:autoSpaceDE w:val="0"/>
              <w:autoSpaceDN w:val="0"/>
              <w:spacing w:after="0" w:line="240" w:lineRule="auto"/>
              <w:jc w:val="both"/>
              <w:rPr>
                <w:sz w:val="16"/>
                <w:szCs w:val="16"/>
              </w:rPr>
            </w:pPr>
            <w:r w:rsidRPr="00497F0C">
              <w:rPr>
                <w:sz w:val="16"/>
                <w:szCs w:val="16"/>
              </w:rPr>
              <w:t>r) zabezpečuje monitorovanie kvality</w:t>
            </w:r>
          </w:p>
          <w:p w14:paraId="6873B04C" w14:textId="77777777" w:rsidR="009E532E" w:rsidRPr="00497F0C" w:rsidRDefault="009E532E" w:rsidP="009E532E">
            <w:pPr>
              <w:tabs>
                <w:tab w:val="left" w:pos="284"/>
                <w:tab w:val="left" w:pos="567"/>
              </w:tabs>
              <w:autoSpaceDE w:val="0"/>
              <w:autoSpaceDN w:val="0"/>
              <w:spacing w:after="0" w:line="240" w:lineRule="auto"/>
              <w:jc w:val="both"/>
              <w:rPr>
                <w:sz w:val="16"/>
                <w:szCs w:val="16"/>
              </w:rPr>
            </w:pPr>
            <w:r w:rsidRPr="00497F0C">
              <w:rPr>
                <w:sz w:val="16"/>
                <w:szCs w:val="16"/>
              </w:rPr>
              <w:t>1.</w:t>
            </w:r>
            <w:r w:rsidRPr="00497F0C">
              <w:rPr>
                <w:sz w:val="16"/>
                <w:szCs w:val="16"/>
              </w:rPr>
              <w:tab/>
              <w:t>pitnej vody u spotrebiteľa,</w:t>
            </w:r>
          </w:p>
          <w:p w14:paraId="393F3192" w14:textId="77777777" w:rsidR="009E532E" w:rsidRPr="00497F0C" w:rsidRDefault="009E532E" w:rsidP="009E532E">
            <w:pPr>
              <w:tabs>
                <w:tab w:val="left" w:pos="284"/>
                <w:tab w:val="left" w:pos="567"/>
              </w:tabs>
              <w:autoSpaceDE w:val="0"/>
              <w:autoSpaceDN w:val="0"/>
              <w:spacing w:after="0" w:line="240" w:lineRule="auto"/>
              <w:jc w:val="both"/>
              <w:rPr>
                <w:sz w:val="16"/>
                <w:szCs w:val="16"/>
              </w:rPr>
            </w:pPr>
            <w:r w:rsidRPr="00497F0C">
              <w:rPr>
                <w:sz w:val="16"/>
                <w:szCs w:val="16"/>
              </w:rPr>
              <w:t>2.</w:t>
            </w:r>
            <w:r w:rsidRPr="00497F0C">
              <w:rPr>
                <w:sz w:val="16"/>
                <w:szCs w:val="16"/>
              </w:rPr>
              <w:tab/>
              <w:t>vody určenej na kúpanie počas kúpacej sezóny,</w:t>
            </w:r>
          </w:p>
          <w:p w14:paraId="0D1B622E" w14:textId="77777777" w:rsidR="009E532E" w:rsidRPr="00497F0C" w:rsidRDefault="009E532E" w:rsidP="009E532E">
            <w:pPr>
              <w:autoSpaceDE w:val="0"/>
              <w:autoSpaceDN w:val="0"/>
              <w:spacing w:after="0" w:line="240" w:lineRule="auto"/>
              <w:contextualSpacing/>
              <w:rPr>
                <w:bCs/>
                <w:sz w:val="16"/>
                <w:szCs w:val="16"/>
              </w:rPr>
            </w:pPr>
          </w:p>
          <w:p w14:paraId="354D507A" w14:textId="77777777" w:rsidR="00194FC9" w:rsidRPr="00497F0C" w:rsidRDefault="00194FC9" w:rsidP="00194FC9">
            <w:pPr>
              <w:autoSpaceDE w:val="0"/>
              <w:autoSpaceDN w:val="0"/>
              <w:spacing w:after="0" w:line="240" w:lineRule="auto"/>
              <w:contextualSpacing/>
              <w:rPr>
                <w:bCs/>
                <w:sz w:val="16"/>
                <w:szCs w:val="16"/>
              </w:rPr>
            </w:pPr>
          </w:p>
          <w:p w14:paraId="305AEFE7" w14:textId="315D6A23" w:rsidR="00194FC9" w:rsidRPr="00497F0C" w:rsidRDefault="00194FC9" w:rsidP="00194FC9">
            <w:pPr>
              <w:autoSpaceDE w:val="0"/>
              <w:autoSpaceDN w:val="0"/>
              <w:spacing w:after="0" w:line="240" w:lineRule="auto"/>
              <w:contextualSpacing/>
              <w:rPr>
                <w:bCs/>
                <w:sz w:val="16"/>
                <w:szCs w:val="16"/>
              </w:rPr>
            </w:pPr>
            <w:r w:rsidRPr="00497F0C">
              <w:rPr>
                <w:bCs/>
                <w:sz w:val="16"/>
                <w:szCs w:val="16"/>
              </w:rPr>
              <w:t>§ 8 Vody určené na kúpanie</w:t>
            </w:r>
          </w:p>
          <w:p w14:paraId="2BB2442A" w14:textId="77777777" w:rsidR="00194FC9" w:rsidRPr="00497F0C" w:rsidRDefault="00194FC9" w:rsidP="00194FC9">
            <w:pPr>
              <w:autoSpaceDE w:val="0"/>
              <w:autoSpaceDN w:val="0"/>
              <w:spacing w:after="0" w:line="240" w:lineRule="auto"/>
              <w:contextualSpacing/>
              <w:rPr>
                <w:bCs/>
                <w:sz w:val="16"/>
                <w:szCs w:val="16"/>
              </w:rPr>
            </w:pPr>
            <w:r w:rsidRPr="00497F0C">
              <w:rPr>
                <w:bCs/>
                <w:sz w:val="16"/>
                <w:szCs w:val="16"/>
              </w:rPr>
              <w:t>(1) Identifikáciu vôd určených na kúpanie18) každoročne vykoná ministerstvo v spolupráci s Úradom verejného zdravotníctva Slovenskej republiky19) (ďalej len „úrad verejného zdravotníctva“).</w:t>
            </w:r>
          </w:p>
          <w:p w14:paraId="6E8C12D0" w14:textId="77777777" w:rsidR="00194FC9" w:rsidRPr="00497F0C" w:rsidRDefault="00194FC9" w:rsidP="00194FC9">
            <w:pPr>
              <w:autoSpaceDE w:val="0"/>
              <w:autoSpaceDN w:val="0"/>
              <w:spacing w:after="0" w:line="240" w:lineRule="auto"/>
              <w:contextualSpacing/>
              <w:rPr>
                <w:bCs/>
                <w:sz w:val="16"/>
                <w:szCs w:val="16"/>
              </w:rPr>
            </w:pPr>
            <w:r w:rsidRPr="00497F0C">
              <w:rPr>
                <w:bCs/>
                <w:sz w:val="16"/>
                <w:szCs w:val="16"/>
              </w:rPr>
              <w:t>(2) Orgán štátnej vodnej správy na základe identifikácie vôd podľa odseku 1 vyhlasuje vody určené na kúpanie.</w:t>
            </w:r>
          </w:p>
          <w:p w14:paraId="2AF03C8E" w14:textId="77777777" w:rsidR="00194FC9" w:rsidRPr="00497F0C" w:rsidRDefault="00194FC9" w:rsidP="00194FC9">
            <w:pPr>
              <w:autoSpaceDE w:val="0"/>
              <w:autoSpaceDN w:val="0"/>
              <w:spacing w:after="0" w:line="240" w:lineRule="auto"/>
              <w:contextualSpacing/>
              <w:rPr>
                <w:bCs/>
                <w:sz w:val="16"/>
                <w:szCs w:val="16"/>
              </w:rPr>
            </w:pPr>
            <w:r w:rsidRPr="00497F0C">
              <w:rPr>
                <w:bCs/>
                <w:sz w:val="16"/>
                <w:szCs w:val="16"/>
              </w:rPr>
              <w:t>(3) Ak vody určené na kúpanie nespĺňajú požiadavky na kvalitu vody, orgán štátnej vodnej správy uloží v spolupráci s príslušným orgánom štátnej správy na úseku verejného zdravotníctva19a) opatrenia smerujúce k splneniu týchto požiadaviek.</w:t>
            </w:r>
          </w:p>
          <w:p w14:paraId="5E34A1B1" w14:textId="77777777" w:rsidR="00194FC9" w:rsidRPr="00497F0C" w:rsidRDefault="00194FC9" w:rsidP="00194FC9">
            <w:pPr>
              <w:autoSpaceDE w:val="0"/>
              <w:autoSpaceDN w:val="0"/>
              <w:spacing w:after="0" w:line="240" w:lineRule="auto"/>
              <w:contextualSpacing/>
              <w:rPr>
                <w:bCs/>
                <w:sz w:val="16"/>
                <w:szCs w:val="16"/>
              </w:rPr>
            </w:pPr>
            <w:r w:rsidRPr="00497F0C">
              <w:rPr>
                <w:bCs/>
                <w:sz w:val="16"/>
                <w:szCs w:val="16"/>
              </w:rPr>
              <w:t>(4) Pri zistení znečistenia, ktoré má vplyv na kvalitu vody určenej na kúpanie, orgán štátnej vodnej správy na základe vyhodnotenia zdroja znečistenia uloží v spolupráci s príslušným orgánom štátnej správy na úseku verejného zdravotníctva pôvodcovi znečistenia opatrenia na zníženie nebezpečenstva znečistenia vôd určených na kúpanie.</w:t>
            </w:r>
          </w:p>
          <w:p w14:paraId="42C99480" w14:textId="77777777" w:rsidR="00194FC9" w:rsidRPr="00497F0C" w:rsidRDefault="00194FC9" w:rsidP="00194FC9">
            <w:pPr>
              <w:autoSpaceDE w:val="0"/>
              <w:autoSpaceDN w:val="0"/>
              <w:spacing w:after="0" w:line="240" w:lineRule="auto"/>
              <w:contextualSpacing/>
              <w:rPr>
                <w:bCs/>
                <w:sz w:val="16"/>
                <w:szCs w:val="16"/>
              </w:rPr>
            </w:pPr>
            <w:r w:rsidRPr="00497F0C">
              <w:rPr>
                <w:bCs/>
                <w:sz w:val="16"/>
                <w:szCs w:val="16"/>
              </w:rPr>
              <w:t xml:space="preserve">(5) Ministerstvo zabezpečí, aby do konca kúpacej sezóny v roku 2015 boli všetky vody určené na kúpanie klasifikované aspoň ako dostatočné. Na zabezpečenie zvýšenia počtu vôd určených na kúpanie klasifikovaných ako výborné alebo dobré uloží orgán štátnej vodnej správy opatrenia, ktorými sa zlepšuje stav vôd určených </w:t>
            </w:r>
            <w:r w:rsidRPr="00497F0C">
              <w:rPr>
                <w:bCs/>
                <w:sz w:val="16"/>
                <w:szCs w:val="16"/>
              </w:rPr>
              <w:lastRenderedPageBreak/>
              <w:t>na kúpanie, najmä opatrenia podľa § 36 ods. 8, 15 a 17.</w:t>
            </w:r>
          </w:p>
          <w:p w14:paraId="6367EEF1" w14:textId="77777777" w:rsidR="00194FC9" w:rsidRPr="00497F0C" w:rsidRDefault="00194FC9" w:rsidP="00194FC9">
            <w:pPr>
              <w:autoSpaceDE w:val="0"/>
              <w:autoSpaceDN w:val="0"/>
              <w:spacing w:after="0" w:line="240" w:lineRule="auto"/>
              <w:contextualSpacing/>
              <w:rPr>
                <w:bCs/>
                <w:sz w:val="16"/>
                <w:szCs w:val="16"/>
              </w:rPr>
            </w:pPr>
            <w:r w:rsidRPr="00497F0C">
              <w:rPr>
                <w:bCs/>
                <w:sz w:val="16"/>
                <w:szCs w:val="16"/>
              </w:rPr>
              <w:t>(6) Ak voda určená na kúpanie je dočasne klasifikovaná ako nevyhovujúca, orgán štátnej vodnej správy určí, bez ohľadu na požiadavky uvedené v odseku 5, príčiny a dôvody nedosiahnutia kvalitatívneho klasifikovania vody určenej na kúpanie ako dobrá a navrhne primerané opatrenia na zamedzenie, zníženie alebo odstránenie príčin znečistenia; taká voda zostáva naďalej vodou určenou na kúpanie.</w:t>
            </w:r>
          </w:p>
          <w:p w14:paraId="3A52ED79" w14:textId="1D96DC32" w:rsidR="00194FC9" w:rsidRPr="00497F0C" w:rsidRDefault="00194FC9" w:rsidP="00194FC9">
            <w:pPr>
              <w:autoSpaceDE w:val="0"/>
              <w:autoSpaceDN w:val="0"/>
              <w:spacing w:after="0" w:line="240" w:lineRule="auto"/>
              <w:contextualSpacing/>
              <w:rPr>
                <w:bCs/>
                <w:sz w:val="16"/>
                <w:szCs w:val="16"/>
              </w:rPr>
            </w:pPr>
            <w:r w:rsidRPr="00497F0C">
              <w:rPr>
                <w:bCs/>
                <w:sz w:val="16"/>
                <w:szCs w:val="16"/>
              </w:rPr>
              <w:t>(7) Ministerstvo v spolupráci s úradom verejného zdravotníctva zabezpečuje vytvorenie, revíziu, aktualizáciu a zachovanie profilov vôd určených na kúpanie.</w:t>
            </w:r>
          </w:p>
        </w:tc>
        <w:tc>
          <w:tcPr>
            <w:tcW w:w="549" w:type="dxa"/>
            <w:tcBorders>
              <w:top w:val="single" w:sz="4" w:space="0" w:color="auto"/>
              <w:left w:val="single" w:sz="4" w:space="0" w:color="auto"/>
              <w:bottom w:val="single" w:sz="4" w:space="0" w:color="auto"/>
              <w:right w:val="single" w:sz="4" w:space="0" w:color="auto"/>
            </w:tcBorders>
          </w:tcPr>
          <w:p w14:paraId="1A6D0B6F" w14:textId="65A4F29B" w:rsidR="002E2065" w:rsidRPr="00497F0C" w:rsidRDefault="002727D4" w:rsidP="00832264">
            <w:pPr>
              <w:spacing w:after="0" w:line="240" w:lineRule="auto"/>
              <w:jc w:val="center"/>
              <w:rPr>
                <w:b/>
                <w:bCs/>
                <w:sz w:val="16"/>
                <w:szCs w:val="16"/>
              </w:rPr>
            </w:pPr>
            <w:r w:rsidRPr="00497F0C">
              <w:rPr>
                <w:b/>
                <w:bCs/>
                <w:sz w:val="16"/>
                <w:szCs w:val="16"/>
              </w:rPr>
              <w:lastRenderedPageBreak/>
              <w:t>Ú</w:t>
            </w:r>
          </w:p>
        </w:tc>
        <w:tc>
          <w:tcPr>
            <w:tcW w:w="1100" w:type="dxa"/>
            <w:tcBorders>
              <w:top w:val="single" w:sz="4" w:space="0" w:color="auto"/>
              <w:left w:val="single" w:sz="4" w:space="0" w:color="auto"/>
              <w:bottom w:val="single" w:sz="4" w:space="0" w:color="auto"/>
            </w:tcBorders>
          </w:tcPr>
          <w:p w14:paraId="49194102" w14:textId="2ABB8FD8" w:rsidR="002E2065" w:rsidRPr="00497F0C" w:rsidRDefault="002E2065" w:rsidP="00832264">
            <w:pPr>
              <w:spacing w:after="0" w:line="240" w:lineRule="auto"/>
              <w:rPr>
                <w:sz w:val="16"/>
                <w:szCs w:val="16"/>
              </w:rPr>
            </w:pPr>
          </w:p>
        </w:tc>
      </w:tr>
    </w:tbl>
    <w:p w14:paraId="311413D3" w14:textId="14F8D485" w:rsidR="002E2065" w:rsidRPr="00497F0C" w:rsidRDefault="002E2065" w:rsidP="00832264">
      <w:pPr>
        <w:spacing w:after="0" w:line="240" w:lineRule="auto"/>
        <w:rPr>
          <w:rFonts w:ascii="Times New Roman" w:hAnsi="Times New Roman"/>
          <w:b/>
          <w:bCs/>
          <w:sz w:val="20"/>
          <w:szCs w:val="20"/>
          <w:u w:val="single"/>
        </w:rPr>
      </w:pPr>
    </w:p>
    <w:tbl>
      <w:tblPr>
        <w:tblW w:w="15701" w:type="dxa"/>
        <w:tblInd w:w="-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3"/>
        <w:gridCol w:w="5670"/>
        <w:gridCol w:w="850"/>
        <w:gridCol w:w="1418"/>
        <w:gridCol w:w="1276"/>
        <w:gridCol w:w="3845"/>
        <w:gridCol w:w="549"/>
        <w:gridCol w:w="1100"/>
      </w:tblGrid>
      <w:tr w:rsidR="00497F0C" w:rsidRPr="00497F0C" w14:paraId="4FB9D584" w14:textId="77777777" w:rsidTr="00FB07E5">
        <w:tc>
          <w:tcPr>
            <w:tcW w:w="993" w:type="dxa"/>
            <w:tcBorders>
              <w:top w:val="single" w:sz="4" w:space="0" w:color="auto"/>
              <w:bottom w:val="single" w:sz="4" w:space="0" w:color="auto"/>
              <w:right w:val="single" w:sz="4" w:space="0" w:color="auto"/>
            </w:tcBorders>
          </w:tcPr>
          <w:p w14:paraId="6EB14A32" w14:textId="77777777" w:rsidR="002E2065" w:rsidRPr="00497F0C" w:rsidRDefault="002E2065" w:rsidP="00832264">
            <w:pPr>
              <w:spacing w:after="0" w:line="240" w:lineRule="auto"/>
              <w:rPr>
                <w:b/>
                <w:bCs/>
                <w:sz w:val="16"/>
                <w:szCs w:val="16"/>
              </w:rPr>
            </w:pPr>
            <w:r w:rsidRPr="00497F0C">
              <w:rPr>
                <w:b/>
                <w:bCs/>
                <w:sz w:val="16"/>
                <w:szCs w:val="16"/>
              </w:rPr>
              <w:t>čl. 3 ods. 2</w:t>
            </w:r>
          </w:p>
        </w:tc>
        <w:tc>
          <w:tcPr>
            <w:tcW w:w="5670" w:type="dxa"/>
            <w:tcBorders>
              <w:top w:val="single" w:sz="4" w:space="0" w:color="auto"/>
              <w:left w:val="single" w:sz="4" w:space="0" w:color="auto"/>
              <w:bottom w:val="single" w:sz="4" w:space="0" w:color="auto"/>
              <w:right w:val="single" w:sz="4" w:space="0" w:color="auto"/>
            </w:tcBorders>
          </w:tcPr>
          <w:p w14:paraId="22785727" w14:textId="77777777" w:rsidR="002E2065" w:rsidRPr="00497F0C" w:rsidRDefault="002E2065" w:rsidP="00832264">
            <w:pPr>
              <w:spacing w:after="0" w:line="240" w:lineRule="auto"/>
              <w:jc w:val="both"/>
              <w:rPr>
                <w:sz w:val="16"/>
                <w:szCs w:val="16"/>
              </w:rPr>
            </w:pPr>
            <w:r w:rsidRPr="00497F0C">
              <w:rPr>
                <w:sz w:val="16"/>
                <w:szCs w:val="16"/>
              </w:rPr>
              <w:t>2. Členské štáty zabezpečia, aby monitorovanie parametrov stanovených v prílohe I stĺpci A prebiehalo v súlade s prílohou IV.</w:t>
            </w:r>
          </w:p>
        </w:tc>
        <w:tc>
          <w:tcPr>
            <w:tcW w:w="850" w:type="dxa"/>
            <w:tcBorders>
              <w:top w:val="single" w:sz="4" w:space="0" w:color="auto"/>
              <w:left w:val="single" w:sz="4" w:space="0" w:color="auto"/>
              <w:bottom w:val="single" w:sz="4" w:space="0" w:color="auto"/>
              <w:right w:val="single" w:sz="4" w:space="0" w:color="auto"/>
            </w:tcBorders>
          </w:tcPr>
          <w:p w14:paraId="7DB437B9" w14:textId="77777777" w:rsidR="002E2065" w:rsidRPr="00497F0C" w:rsidRDefault="002E2065" w:rsidP="00832264">
            <w:pPr>
              <w:pStyle w:val="Nadpis7"/>
              <w:rPr>
                <w:rFonts w:ascii="Times New Roman" w:hAnsi="Times New Roman"/>
                <w:b/>
                <w:bCs/>
                <w:sz w:val="16"/>
                <w:szCs w:val="16"/>
                <w:lang w:val="sk-SK" w:eastAsia="en-US"/>
              </w:rPr>
            </w:pPr>
            <w:r w:rsidRPr="00497F0C">
              <w:rPr>
                <w:rFonts w:ascii="Times New Roman" w:hAnsi="Times New Roman"/>
                <w:b/>
                <w:bCs/>
                <w:sz w:val="16"/>
                <w:szCs w:val="16"/>
                <w:lang w:val="sk-SK" w:eastAsia="en-US"/>
              </w:rPr>
              <w:t>N</w:t>
            </w:r>
          </w:p>
        </w:tc>
        <w:tc>
          <w:tcPr>
            <w:tcW w:w="1418" w:type="dxa"/>
            <w:tcBorders>
              <w:top w:val="single" w:sz="4" w:space="0" w:color="auto"/>
              <w:left w:val="single" w:sz="4" w:space="0" w:color="auto"/>
              <w:bottom w:val="single" w:sz="4" w:space="0" w:color="auto"/>
              <w:right w:val="single" w:sz="4" w:space="0" w:color="auto"/>
            </w:tcBorders>
          </w:tcPr>
          <w:p w14:paraId="3428CFF3" w14:textId="77777777" w:rsidR="009E532E" w:rsidRPr="00497F0C" w:rsidRDefault="009E532E" w:rsidP="009E532E">
            <w:pPr>
              <w:spacing w:after="0"/>
              <w:jc w:val="center"/>
              <w:rPr>
                <w:b/>
                <w:bCs/>
                <w:sz w:val="16"/>
                <w:szCs w:val="16"/>
              </w:rPr>
            </w:pPr>
            <w:r w:rsidRPr="00497F0C">
              <w:rPr>
                <w:b/>
                <w:bCs/>
                <w:sz w:val="16"/>
                <w:szCs w:val="16"/>
              </w:rPr>
              <w:t>návrh zákona</w:t>
            </w:r>
          </w:p>
          <w:p w14:paraId="1CBE637D" w14:textId="77777777" w:rsidR="009E532E" w:rsidRPr="00497F0C" w:rsidRDefault="009E532E" w:rsidP="009E532E">
            <w:pPr>
              <w:spacing w:after="0"/>
              <w:jc w:val="center"/>
              <w:rPr>
                <w:b/>
                <w:bCs/>
                <w:sz w:val="16"/>
                <w:szCs w:val="16"/>
              </w:rPr>
            </w:pPr>
            <w:r w:rsidRPr="00497F0C">
              <w:rPr>
                <w:b/>
                <w:bCs/>
                <w:sz w:val="16"/>
                <w:szCs w:val="16"/>
              </w:rPr>
              <w:t>č. 355/2007 Z. z.</w:t>
            </w:r>
          </w:p>
          <w:p w14:paraId="4DA004A5" w14:textId="77777777" w:rsidR="002E2065" w:rsidRPr="00497F0C" w:rsidRDefault="002E2065" w:rsidP="00832264">
            <w:pPr>
              <w:spacing w:after="0" w:line="240" w:lineRule="auto"/>
              <w:rPr>
                <w:b/>
                <w:bCs/>
                <w:sz w:val="16"/>
                <w:szCs w:val="16"/>
              </w:rPr>
            </w:pPr>
          </w:p>
          <w:p w14:paraId="1EE0E252" w14:textId="6031E97A" w:rsidR="002E2065" w:rsidRPr="00497F0C" w:rsidRDefault="002E2065" w:rsidP="00832264">
            <w:pPr>
              <w:spacing w:after="0" w:line="240" w:lineRule="auto"/>
              <w:rPr>
                <w:b/>
                <w:bCs/>
                <w:sz w:val="16"/>
                <w:szCs w:val="16"/>
              </w:rPr>
            </w:pPr>
          </w:p>
          <w:p w14:paraId="75D6E401" w14:textId="77777777" w:rsidR="002E2065" w:rsidRPr="00497F0C" w:rsidRDefault="002E2065" w:rsidP="00832264">
            <w:pPr>
              <w:spacing w:after="0" w:line="240" w:lineRule="auto"/>
              <w:rPr>
                <w:b/>
                <w:bCs/>
                <w:sz w:val="16"/>
                <w:szCs w:val="16"/>
              </w:rPr>
            </w:pPr>
          </w:p>
          <w:p w14:paraId="34571ED5" w14:textId="614FDF25" w:rsidR="002E2065" w:rsidRPr="00497F0C" w:rsidRDefault="00435CC6" w:rsidP="0059010A">
            <w:pPr>
              <w:spacing w:after="0" w:line="240" w:lineRule="auto"/>
              <w:jc w:val="center"/>
              <w:rPr>
                <w:b/>
                <w:bCs/>
                <w:sz w:val="16"/>
                <w:szCs w:val="16"/>
              </w:rPr>
            </w:pPr>
            <w:r w:rsidRPr="00497F0C">
              <w:rPr>
                <w:b/>
                <w:bCs/>
                <w:sz w:val="16"/>
                <w:szCs w:val="16"/>
              </w:rPr>
              <w:t>V</w:t>
            </w:r>
            <w:r w:rsidR="002E2065" w:rsidRPr="00497F0C">
              <w:rPr>
                <w:b/>
                <w:bCs/>
                <w:sz w:val="16"/>
                <w:szCs w:val="16"/>
              </w:rPr>
              <w:t>yhlášk</w:t>
            </w:r>
            <w:r w:rsidRPr="00497F0C">
              <w:rPr>
                <w:b/>
                <w:bCs/>
                <w:sz w:val="16"/>
                <w:szCs w:val="16"/>
              </w:rPr>
              <w:t>a</w:t>
            </w:r>
            <w:r w:rsidR="002E2065" w:rsidRPr="00497F0C">
              <w:rPr>
                <w:b/>
                <w:bCs/>
                <w:sz w:val="16"/>
                <w:szCs w:val="16"/>
              </w:rPr>
              <w:t xml:space="preserve"> </w:t>
            </w:r>
            <w:r w:rsidRPr="00497F0C">
              <w:rPr>
                <w:b/>
                <w:bCs/>
                <w:sz w:val="16"/>
                <w:szCs w:val="16"/>
              </w:rPr>
              <w:t>č. 309/2012 Z.</w:t>
            </w:r>
            <w:r w:rsidR="002727D4" w:rsidRPr="00497F0C">
              <w:rPr>
                <w:b/>
                <w:bCs/>
                <w:sz w:val="16"/>
                <w:szCs w:val="16"/>
              </w:rPr>
              <w:t xml:space="preserve"> </w:t>
            </w:r>
            <w:r w:rsidRPr="00497F0C">
              <w:rPr>
                <w:b/>
                <w:bCs/>
                <w:sz w:val="16"/>
                <w:szCs w:val="16"/>
              </w:rPr>
              <w:t>z.</w:t>
            </w:r>
          </w:p>
        </w:tc>
        <w:tc>
          <w:tcPr>
            <w:tcW w:w="1276" w:type="dxa"/>
            <w:tcBorders>
              <w:top w:val="single" w:sz="4" w:space="0" w:color="auto"/>
              <w:left w:val="single" w:sz="4" w:space="0" w:color="auto"/>
              <w:bottom w:val="single" w:sz="4" w:space="0" w:color="auto"/>
              <w:right w:val="single" w:sz="4" w:space="0" w:color="auto"/>
            </w:tcBorders>
          </w:tcPr>
          <w:p w14:paraId="6894EA0F" w14:textId="77777777" w:rsidR="009E532E" w:rsidRPr="00497F0C" w:rsidRDefault="002E2065" w:rsidP="009E532E">
            <w:pPr>
              <w:autoSpaceDE w:val="0"/>
              <w:autoSpaceDN w:val="0"/>
              <w:spacing w:after="0" w:line="240" w:lineRule="auto"/>
              <w:jc w:val="center"/>
              <w:rPr>
                <w:sz w:val="16"/>
                <w:szCs w:val="16"/>
              </w:rPr>
            </w:pPr>
            <w:r w:rsidRPr="00497F0C">
              <w:rPr>
                <w:sz w:val="16"/>
                <w:szCs w:val="16"/>
              </w:rPr>
              <w:t xml:space="preserve">§ 6 </w:t>
            </w:r>
          </w:p>
          <w:p w14:paraId="0E8E61B6" w14:textId="77777777" w:rsidR="009E532E" w:rsidRPr="00497F0C" w:rsidRDefault="002E2065" w:rsidP="009E532E">
            <w:pPr>
              <w:autoSpaceDE w:val="0"/>
              <w:autoSpaceDN w:val="0"/>
              <w:spacing w:after="0" w:line="240" w:lineRule="auto"/>
              <w:jc w:val="center"/>
              <w:rPr>
                <w:sz w:val="16"/>
                <w:szCs w:val="16"/>
              </w:rPr>
            </w:pPr>
            <w:r w:rsidRPr="00497F0C">
              <w:rPr>
                <w:sz w:val="16"/>
                <w:szCs w:val="16"/>
              </w:rPr>
              <w:t xml:space="preserve">ods. 3 </w:t>
            </w:r>
          </w:p>
          <w:p w14:paraId="6BE6CC38" w14:textId="07473B04" w:rsidR="002E2065" w:rsidRPr="00497F0C" w:rsidRDefault="002E2065" w:rsidP="009E532E">
            <w:pPr>
              <w:autoSpaceDE w:val="0"/>
              <w:autoSpaceDN w:val="0"/>
              <w:spacing w:after="0" w:line="240" w:lineRule="auto"/>
              <w:jc w:val="center"/>
              <w:rPr>
                <w:sz w:val="16"/>
                <w:szCs w:val="16"/>
              </w:rPr>
            </w:pPr>
            <w:r w:rsidRPr="00497F0C">
              <w:rPr>
                <w:sz w:val="16"/>
                <w:szCs w:val="16"/>
              </w:rPr>
              <w:t xml:space="preserve">písm. </w:t>
            </w:r>
            <w:r w:rsidR="0059010A" w:rsidRPr="00497F0C">
              <w:rPr>
                <w:sz w:val="16"/>
                <w:szCs w:val="16"/>
              </w:rPr>
              <w:t>r</w:t>
            </w:r>
            <w:r w:rsidRPr="00497F0C">
              <w:rPr>
                <w:sz w:val="16"/>
                <w:szCs w:val="16"/>
              </w:rPr>
              <w:t>)</w:t>
            </w:r>
          </w:p>
          <w:p w14:paraId="10357469" w14:textId="4FF5EFC6" w:rsidR="002E2065" w:rsidRPr="00497F0C" w:rsidRDefault="002E2065" w:rsidP="00832264">
            <w:pPr>
              <w:autoSpaceDE w:val="0"/>
              <w:autoSpaceDN w:val="0"/>
              <w:spacing w:after="0" w:line="240" w:lineRule="auto"/>
              <w:jc w:val="both"/>
              <w:rPr>
                <w:sz w:val="16"/>
                <w:szCs w:val="16"/>
              </w:rPr>
            </w:pPr>
          </w:p>
          <w:p w14:paraId="28FC710C" w14:textId="77777777" w:rsidR="002E2065" w:rsidRPr="00497F0C" w:rsidRDefault="002E2065" w:rsidP="00832264">
            <w:pPr>
              <w:autoSpaceDE w:val="0"/>
              <w:autoSpaceDN w:val="0"/>
              <w:spacing w:after="0" w:line="240" w:lineRule="auto"/>
              <w:jc w:val="both"/>
              <w:rPr>
                <w:sz w:val="16"/>
                <w:szCs w:val="16"/>
              </w:rPr>
            </w:pPr>
          </w:p>
          <w:p w14:paraId="6DBFA18E" w14:textId="52AFCF42" w:rsidR="002E2065" w:rsidRPr="00497F0C" w:rsidRDefault="002E2065" w:rsidP="009E532E">
            <w:pPr>
              <w:autoSpaceDE w:val="0"/>
              <w:autoSpaceDN w:val="0"/>
              <w:spacing w:after="0" w:line="240" w:lineRule="auto"/>
              <w:jc w:val="center"/>
              <w:rPr>
                <w:sz w:val="16"/>
                <w:szCs w:val="16"/>
              </w:rPr>
            </w:pPr>
            <w:r w:rsidRPr="00497F0C">
              <w:rPr>
                <w:sz w:val="16"/>
                <w:szCs w:val="16"/>
              </w:rPr>
              <w:t>§ 4 ods.1</w:t>
            </w:r>
          </w:p>
        </w:tc>
        <w:tc>
          <w:tcPr>
            <w:tcW w:w="3845" w:type="dxa"/>
            <w:tcBorders>
              <w:top w:val="single" w:sz="4" w:space="0" w:color="auto"/>
              <w:left w:val="single" w:sz="4" w:space="0" w:color="auto"/>
              <w:bottom w:val="single" w:sz="4" w:space="0" w:color="auto"/>
              <w:right w:val="single" w:sz="4" w:space="0" w:color="auto"/>
            </w:tcBorders>
          </w:tcPr>
          <w:p w14:paraId="6BA5B460" w14:textId="77777777" w:rsidR="002E2065" w:rsidRPr="00497F0C" w:rsidRDefault="002E2065" w:rsidP="00BC2C44">
            <w:pPr>
              <w:spacing w:after="0" w:line="240" w:lineRule="auto"/>
              <w:jc w:val="both"/>
              <w:rPr>
                <w:sz w:val="16"/>
                <w:szCs w:val="16"/>
              </w:rPr>
            </w:pPr>
            <w:r w:rsidRPr="00497F0C">
              <w:rPr>
                <w:sz w:val="16"/>
                <w:szCs w:val="16"/>
              </w:rPr>
              <w:t>(3) Regionálny úrad verejného zdravotníctva</w:t>
            </w:r>
          </w:p>
          <w:p w14:paraId="3F417034" w14:textId="77777777" w:rsidR="009E532E" w:rsidRPr="00497F0C" w:rsidRDefault="009E532E" w:rsidP="009E532E">
            <w:pPr>
              <w:tabs>
                <w:tab w:val="left" w:pos="284"/>
                <w:tab w:val="left" w:pos="567"/>
              </w:tabs>
              <w:autoSpaceDE w:val="0"/>
              <w:autoSpaceDN w:val="0"/>
              <w:spacing w:after="0" w:line="240" w:lineRule="auto"/>
              <w:jc w:val="both"/>
              <w:rPr>
                <w:sz w:val="16"/>
                <w:szCs w:val="16"/>
              </w:rPr>
            </w:pPr>
            <w:r w:rsidRPr="00497F0C">
              <w:rPr>
                <w:sz w:val="16"/>
                <w:szCs w:val="16"/>
              </w:rPr>
              <w:t>r) zabezpečuje monitorovanie kvality</w:t>
            </w:r>
          </w:p>
          <w:p w14:paraId="4C7A52A2" w14:textId="77777777" w:rsidR="009E532E" w:rsidRPr="00497F0C" w:rsidRDefault="009E532E" w:rsidP="009E532E">
            <w:pPr>
              <w:tabs>
                <w:tab w:val="left" w:pos="284"/>
                <w:tab w:val="left" w:pos="567"/>
              </w:tabs>
              <w:autoSpaceDE w:val="0"/>
              <w:autoSpaceDN w:val="0"/>
              <w:spacing w:after="0" w:line="240" w:lineRule="auto"/>
              <w:jc w:val="both"/>
              <w:rPr>
                <w:sz w:val="16"/>
                <w:szCs w:val="16"/>
              </w:rPr>
            </w:pPr>
            <w:r w:rsidRPr="00497F0C">
              <w:rPr>
                <w:sz w:val="16"/>
                <w:szCs w:val="16"/>
              </w:rPr>
              <w:t>1.</w:t>
            </w:r>
            <w:r w:rsidRPr="00497F0C">
              <w:rPr>
                <w:sz w:val="16"/>
                <w:szCs w:val="16"/>
              </w:rPr>
              <w:tab/>
              <w:t>pitnej vody u spotrebiteľa,</w:t>
            </w:r>
          </w:p>
          <w:p w14:paraId="0BC0DF3B" w14:textId="77777777" w:rsidR="009E532E" w:rsidRPr="00497F0C" w:rsidRDefault="009E532E" w:rsidP="009E532E">
            <w:pPr>
              <w:tabs>
                <w:tab w:val="left" w:pos="284"/>
                <w:tab w:val="left" w:pos="567"/>
              </w:tabs>
              <w:autoSpaceDE w:val="0"/>
              <w:autoSpaceDN w:val="0"/>
              <w:spacing w:after="0" w:line="240" w:lineRule="auto"/>
              <w:jc w:val="both"/>
              <w:rPr>
                <w:sz w:val="16"/>
                <w:szCs w:val="16"/>
              </w:rPr>
            </w:pPr>
            <w:r w:rsidRPr="00497F0C">
              <w:rPr>
                <w:sz w:val="16"/>
                <w:szCs w:val="16"/>
              </w:rPr>
              <w:t>2.</w:t>
            </w:r>
            <w:r w:rsidRPr="00497F0C">
              <w:rPr>
                <w:sz w:val="16"/>
                <w:szCs w:val="16"/>
              </w:rPr>
              <w:tab/>
              <w:t>vody určenej na kúpanie počas kúpacej sezóny,</w:t>
            </w:r>
          </w:p>
          <w:p w14:paraId="5677B455" w14:textId="77777777" w:rsidR="0059010A" w:rsidRPr="00497F0C" w:rsidRDefault="0059010A" w:rsidP="0059010A">
            <w:pPr>
              <w:spacing w:after="0" w:line="240" w:lineRule="auto"/>
              <w:jc w:val="both"/>
              <w:rPr>
                <w:sz w:val="16"/>
                <w:szCs w:val="16"/>
              </w:rPr>
            </w:pPr>
          </w:p>
          <w:p w14:paraId="4A602703" w14:textId="626BA3CC" w:rsidR="002E2065" w:rsidRPr="00497F0C" w:rsidRDefault="002E2065" w:rsidP="0059010A">
            <w:pPr>
              <w:spacing w:after="0" w:line="240" w:lineRule="auto"/>
              <w:jc w:val="both"/>
              <w:rPr>
                <w:sz w:val="16"/>
                <w:szCs w:val="16"/>
              </w:rPr>
            </w:pPr>
            <w:r w:rsidRPr="00497F0C">
              <w:rPr>
                <w:sz w:val="16"/>
                <w:szCs w:val="16"/>
              </w:rPr>
              <w:t>(</w:t>
            </w:r>
            <w:r w:rsidRPr="00497F0C">
              <w:rPr>
                <w:iCs/>
                <w:sz w:val="16"/>
                <w:szCs w:val="16"/>
                <w:lang w:eastAsia="sk-SK"/>
              </w:rPr>
              <w:t>1)</w:t>
            </w:r>
            <w:r w:rsidRPr="00497F0C">
              <w:rPr>
                <w:i/>
                <w:iCs/>
                <w:sz w:val="16"/>
                <w:szCs w:val="16"/>
                <w:lang w:eastAsia="sk-SK"/>
              </w:rPr>
              <w:t xml:space="preserve"> </w:t>
            </w:r>
            <w:r w:rsidRPr="00497F0C">
              <w:rPr>
                <w:iCs/>
                <w:sz w:val="16"/>
                <w:szCs w:val="16"/>
                <w:lang w:eastAsia="sk-SK"/>
              </w:rPr>
              <w:t xml:space="preserve">Regionálny úrad zabezpečí, aby sa monitorovanie ukazovateľov kvality vody určenej na kúpanie podľa  prílohy č. 1 v  stĺpci A vykonávalo podľa prílohy č. 6. </w:t>
            </w:r>
          </w:p>
        </w:tc>
        <w:tc>
          <w:tcPr>
            <w:tcW w:w="549" w:type="dxa"/>
            <w:tcBorders>
              <w:top w:val="single" w:sz="4" w:space="0" w:color="auto"/>
              <w:left w:val="single" w:sz="4" w:space="0" w:color="auto"/>
              <w:bottom w:val="single" w:sz="4" w:space="0" w:color="auto"/>
              <w:right w:val="single" w:sz="4" w:space="0" w:color="auto"/>
            </w:tcBorders>
          </w:tcPr>
          <w:p w14:paraId="65C569B1" w14:textId="77777777" w:rsidR="002E2065" w:rsidRPr="00497F0C" w:rsidRDefault="002E2065" w:rsidP="00832264">
            <w:pPr>
              <w:spacing w:after="0" w:line="240" w:lineRule="auto"/>
              <w:jc w:val="center"/>
              <w:rPr>
                <w:b/>
                <w:bCs/>
                <w:sz w:val="16"/>
                <w:szCs w:val="16"/>
              </w:rPr>
            </w:pPr>
            <w:r w:rsidRPr="00497F0C">
              <w:rPr>
                <w:b/>
                <w:bCs/>
                <w:sz w:val="16"/>
                <w:szCs w:val="16"/>
              </w:rPr>
              <w:t>Ú</w:t>
            </w:r>
          </w:p>
        </w:tc>
        <w:tc>
          <w:tcPr>
            <w:tcW w:w="1100" w:type="dxa"/>
            <w:tcBorders>
              <w:top w:val="single" w:sz="4" w:space="0" w:color="auto"/>
              <w:left w:val="single" w:sz="4" w:space="0" w:color="auto"/>
              <w:bottom w:val="single" w:sz="4" w:space="0" w:color="auto"/>
            </w:tcBorders>
          </w:tcPr>
          <w:p w14:paraId="61748FB4" w14:textId="77777777" w:rsidR="002E2065" w:rsidRPr="00497F0C" w:rsidRDefault="002E2065" w:rsidP="00832264">
            <w:pPr>
              <w:spacing w:after="0" w:line="240" w:lineRule="auto"/>
              <w:rPr>
                <w:sz w:val="16"/>
                <w:szCs w:val="16"/>
              </w:rPr>
            </w:pPr>
          </w:p>
        </w:tc>
      </w:tr>
    </w:tbl>
    <w:p w14:paraId="4D872436" w14:textId="27E19AB5" w:rsidR="002E2065" w:rsidRPr="00497F0C" w:rsidRDefault="002E2065" w:rsidP="00832264">
      <w:pPr>
        <w:spacing w:after="0" w:line="240" w:lineRule="auto"/>
        <w:rPr>
          <w:rFonts w:ascii="Times New Roman" w:hAnsi="Times New Roman"/>
          <w:b/>
          <w:bCs/>
          <w:sz w:val="20"/>
          <w:szCs w:val="20"/>
          <w:u w:val="single"/>
        </w:rPr>
      </w:pPr>
    </w:p>
    <w:tbl>
      <w:tblPr>
        <w:tblW w:w="15701" w:type="dxa"/>
        <w:tblInd w:w="-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3"/>
        <w:gridCol w:w="5670"/>
        <w:gridCol w:w="850"/>
        <w:gridCol w:w="1418"/>
        <w:gridCol w:w="1276"/>
        <w:gridCol w:w="3845"/>
        <w:gridCol w:w="549"/>
        <w:gridCol w:w="1100"/>
      </w:tblGrid>
      <w:tr w:rsidR="00497F0C" w:rsidRPr="00497F0C" w14:paraId="36AF459D" w14:textId="77777777" w:rsidTr="00FB07E5">
        <w:trPr>
          <w:trHeight w:val="1416"/>
        </w:trPr>
        <w:tc>
          <w:tcPr>
            <w:tcW w:w="993" w:type="dxa"/>
            <w:tcBorders>
              <w:top w:val="single" w:sz="4" w:space="0" w:color="auto"/>
              <w:bottom w:val="single" w:sz="4" w:space="0" w:color="auto"/>
              <w:right w:val="single" w:sz="4" w:space="0" w:color="auto"/>
            </w:tcBorders>
          </w:tcPr>
          <w:p w14:paraId="5AAA629F" w14:textId="77777777" w:rsidR="007F03D0" w:rsidRPr="00497F0C" w:rsidRDefault="007F03D0" w:rsidP="00832264">
            <w:pPr>
              <w:spacing w:after="0" w:line="240" w:lineRule="auto"/>
              <w:rPr>
                <w:b/>
                <w:bCs/>
                <w:sz w:val="16"/>
                <w:szCs w:val="16"/>
              </w:rPr>
            </w:pPr>
            <w:r w:rsidRPr="00497F0C">
              <w:rPr>
                <w:b/>
                <w:bCs/>
                <w:sz w:val="16"/>
                <w:szCs w:val="16"/>
              </w:rPr>
              <w:t>čl. 4 ods. 1</w:t>
            </w:r>
          </w:p>
          <w:p w14:paraId="5596589C" w14:textId="77777777" w:rsidR="007F03D0" w:rsidRPr="00497F0C" w:rsidRDefault="007F03D0" w:rsidP="00832264">
            <w:pPr>
              <w:spacing w:after="0" w:line="240" w:lineRule="auto"/>
              <w:rPr>
                <w:b/>
                <w:bCs/>
                <w:sz w:val="16"/>
                <w:szCs w:val="16"/>
              </w:rPr>
            </w:pPr>
          </w:p>
        </w:tc>
        <w:tc>
          <w:tcPr>
            <w:tcW w:w="5670" w:type="dxa"/>
            <w:tcBorders>
              <w:top w:val="single" w:sz="4" w:space="0" w:color="auto"/>
              <w:left w:val="single" w:sz="4" w:space="0" w:color="auto"/>
              <w:bottom w:val="single" w:sz="4" w:space="0" w:color="auto"/>
              <w:right w:val="single" w:sz="4" w:space="0" w:color="auto"/>
            </w:tcBorders>
          </w:tcPr>
          <w:p w14:paraId="03D23344" w14:textId="77777777" w:rsidR="007F03D0" w:rsidRPr="00497F0C" w:rsidRDefault="007F03D0" w:rsidP="00832264">
            <w:pPr>
              <w:widowControl/>
              <w:numPr>
                <w:ilvl w:val="0"/>
                <w:numId w:val="3"/>
              </w:numPr>
              <w:tabs>
                <w:tab w:val="left" w:pos="210"/>
              </w:tabs>
              <w:adjustRightInd/>
              <w:spacing w:after="0" w:line="240" w:lineRule="auto"/>
              <w:ind w:left="0" w:hanging="68"/>
              <w:jc w:val="both"/>
              <w:rPr>
                <w:sz w:val="16"/>
                <w:szCs w:val="16"/>
              </w:rPr>
            </w:pPr>
            <w:r w:rsidRPr="00497F0C">
              <w:rPr>
                <w:sz w:val="16"/>
                <w:szCs w:val="16"/>
              </w:rPr>
              <w:t>Členské štáty zabezpečia, aby sa všetky súbory údajov o kvalite vody určenej na kúpanie zozbierali prostredníctvom monitorovania parametrov stanovených v prílohe I stĺpci A.</w:t>
            </w:r>
          </w:p>
          <w:p w14:paraId="32055BF8" w14:textId="77777777" w:rsidR="007F03D0" w:rsidRPr="00497F0C" w:rsidRDefault="007F03D0" w:rsidP="00832264">
            <w:pPr>
              <w:tabs>
                <w:tab w:val="left" w:pos="210"/>
              </w:tabs>
              <w:spacing w:after="0" w:line="240" w:lineRule="auto"/>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2A60FA4" w14:textId="77777777" w:rsidR="007F03D0" w:rsidRPr="00497F0C" w:rsidRDefault="007F03D0" w:rsidP="00832264">
            <w:pPr>
              <w:pStyle w:val="Nadpis7"/>
              <w:rPr>
                <w:rFonts w:ascii="Times New Roman" w:hAnsi="Times New Roman"/>
                <w:b/>
                <w:bCs/>
                <w:sz w:val="16"/>
                <w:szCs w:val="16"/>
                <w:lang w:val="sk-SK" w:eastAsia="en-US"/>
              </w:rPr>
            </w:pPr>
            <w:r w:rsidRPr="00497F0C">
              <w:rPr>
                <w:rFonts w:ascii="Times New Roman" w:hAnsi="Times New Roman"/>
                <w:b/>
                <w:bCs/>
                <w:sz w:val="16"/>
                <w:szCs w:val="16"/>
                <w:lang w:val="sk-SK" w:eastAsia="en-US"/>
              </w:rPr>
              <w:t>N</w:t>
            </w:r>
          </w:p>
        </w:tc>
        <w:tc>
          <w:tcPr>
            <w:tcW w:w="1418" w:type="dxa"/>
            <w:tcBorders>
              <w:top w:val="single" w:sz="4" w:space="0" w:color="auto"/>
              <w:left w:val="single" w:sz="4" w:space="0" w:color="auto"/>
              <w:bottom w:val="single" w:sz="4" w:space="0" w:color="auto"/>
              <w:right w:val="single" w:sz="4" w:space="0" w:color="auto"/>
            </w:tcBorders>
          </w:tcPr>
          <w:p w14:paraId="4EFB6D74" w14:textId="77777777" w:rsidR="009E532E" w:rsidRPr="00497F0C" w:rsidRDefault="009E532E" w:rsidP="009E532E">
            <w:pPr>
              <w:spacing w:after="0"/>
              <w:jc w:val="center"/>
              <w:rPr>
                <w:b/>
                <w:bCs/>
                <w:sz w:val="16"/>
                <w:szCs w:val="16"/>
              </w:rPr>
            </w:pPr>
            <w:r w:rsidRPr="00497F0C">
              <w:rPr>
                <w:b/>
                <w:bCs/>
                <w:sz w:val="16"/>
                <w:szCs w:val="16"/>
              </w:rPr>
              <w:t>návrh zákona</w:t>
            </w:r>
          </w:p>
          <w:p w14:paraId="1EA2DA14" w14:textId="77777777" w:rsidR="009E532E" w:rsidRPr="00497F0C" w:rsidRDefault="009E532E" w:rsidP="009E532E">
            <w:pPr>
              <w:spacing w:after="0"/>
              <w:jc w:val="center"/>
              <w:rPr>
                <w:b/>
                <w:bCs/>
                <w:sz w:val="16"/>
                <w:szCs w:val="16"/>
              </w:rPr>
            </w:pPr>
            <w:r w:rsidRPr="00497F0C">
              <w:rPr>
                <w:b/>
                <w:bCs/>
                <w:sz w:val="16"/>
                <w:szCs w:val="16"/>
              </w:rPr>
              <w:t>č. 355/2007 Z. z.</w:t>
            </w:r>
          </w:p>
          <w:p w14:paraId="6D6AAA56" w14:textId="77777777" w:rsidR="007F03D0" w:rsidRPr="00497F0C" w:rsidRDefault="007F03D0" w:rsidP="00832264">
            <w:pPr>
              <w:spacing w:after="0" w:line="240" w:lineRule="auto"/>
              <w:rPr>
                <w:b/>
                <w:bCs/>
                <w:sz w:val="16"/>
                <w:szCs w:val="16"/>
              </w:rPr>
            </w:pPr>
          </w:p>
          <w:p w14:paraId="30158959" w14:textId="77777777" w:rsidR="007F03D0" w:rsidRPr="00497F0C" w:rsidRDefault="007F03D0" w:rsidP="00832264">
            <w:pPr>
              <w:spacing w:after="0" w:line="240" w:lineRule="auto"/>
              <w:rPr>
                <w:b/>
                <w:bCs/>
                <w:sz w:val="16"/>
                <w:szCs w:val="16"/>
              </w:rPr>
            </w:pPr>
          </w:p>
          <w:p w14:paraId="4542E895" w14:textId="77777777" w:rsidR="007F03D0" w:rsidRPr="00497F0C" w:rsidRDefault="007F03D0" w:rsidP="00832264">
            <w:pPr>
              <w:spacing w:after="0" w:line="240" w:lineRule="auto"/>
              <w:rPr>
                <w:b/>
                <w:bCs/>
                <w:sz w:val="16"/>
                <w:szCs w:val="16"/>
              </w:rPr>
            </w:pPr>
          </w:p>
          <w:p w14:paraId="10070ACB" w14:textId="32C4E5B4" w:rsidR="007F03D0" w:rsidRPr="00497F0C" w:rsidRDefault="002727D4" w:rsidP="0059010A">
            <w:pPr>
              <w:spacing w:after="0" w:line="240" w:lineRule="auto"/>
              <w:jc w:val="center"/>
              <w:rPr>
                <w:b/>
                <w:bCs/>
                <w:sz w:val="16"/>
                <w:szCs w:val="16"/>
              </w:rPr>
            </w:pPr>
            <w:r w:rsidRPr="00497F0C">
              <w:rPr>
                <w:b/>
                <w:bCs/>
                <w:sz w:val="16"/>
                <w:szCs w:val="16"/>
              </w:rPr>
              <w:t>Vyhláška č. 309/2012 Z. z.</w:t>
            </w:r>
          </w:p>
        </w:tc>
        <w:tc>
          <w:tcPr>
            <w:tcW w:w="1276" w:type="dxa"/>
            <w:tcBorders>
              <w:top w:val="single" w:sz="4" w:space="0" w:color="auto"/>
              <w:left w:val="single" w:sz="4" w:space="0" w:color="auto"/>
              <w:bottom w:val="single" w:sz="4" w:space="0" w:color="auto"/>
              <w:right w:val="single" w:sz="4" w:space="0" w:color="auto"/>
            </w:tcBorders>
          </w:tcPr>
          <w:p w14:paraId="3DAF09C4" w14:textId="18E8E5F2" w:rsidR="009E532E" w:rsidRPr="00497F0C" w:rsidRDefault="007F03D0" w:rsidP="009E532E">
            <w:pPr>
              <w:autoSpaceDE w:val="0"/>
              <w:autoSpaceDN w:val="0"/>
              <w:spacing w:after="0" w:line="240" w:lineRule="auto"/>
              <w:jc w:val="center"/>
              <w:rPr>
                <w:sz w:val="16"/>
                <w:szCs w:val="16"/>
              </w:rPr>
            </w:pPr>
            <w:r w:rsidRPr="00497F0C">
              <w:rPr>
                <w:sz w:val="16"/>
                <w:szCs w:val="16"/>
              </w:rPr>
              <w:t>§ 6</w:t>
            </w:r>
          </w:p>
          <w:p w14:paraId="1E80AB91" w14:textId="39CA3E1F" w:rsidR="009E532E" w:rsidRPr="00497F0C" w:rsidRDefault="007F03D0" w:rsidP="009E532E">
            <w:pPr>
              <w:autoSpaceDE w:val="0"/>
              <w:autoSpaceDN w:val="0"/>
              <w:spacing w:after="0" w:line="240" w:lineRule="auto"/>
              <w:jc w:val="center"/>
              <w:rPr>
                <w:sz w:val="16"/>
                <w:szCs w:val="16"/>
              </w:rPr>
            </w:pPr>
            <w:r w:rsidRPr="00497F0C">
              <w:rPr>
                <w:sz w:val="16"/>
                <w:szCs w:val="16"/>
              </w:rPr>
              <w:t>ods. 3</w:t>
            </w:r>
          </w:p>
          <w:p w14:paraId="1E95D5A1" w14:textId="49428B5A" w:rsidR="007F03D0" w:rsidRPr="00497F0C" w:rsidRDefault="007F03D0" w:rsidP="009E532E">
            <w:pPr>
              <w:autoSpaceDE w:val="0"/>
              <w:autoSpaceDN w:val="0"/>
              <w:spacing w:after="0" w:line="240" w:lineRule="auto"/>
              <w:jc w:val="center"/>
              <w:rPr>
                <w:sz w:val="16"/>
                <w:szCs w:val="16"/>
              </w:rPr>
            </w:pPr>
            <w:r w:rsidRPr="00497F0C">
              <w:rPr>
                <w:sz w:val="16"/>
                <w:szCs w:val="16"/>
              </w:rPr>
              <w:t xml:space="preserve">písm. </w:t>
            </w:r>
            <w:r w:rsidR="0059010A" w:rsidRPr="00497F0C">
              <w:rPr>
                <w:sz w:val="16"/>
                <w:szCs w:val="16"/>
              </w:rPr>
              <w:t>r</w:t>
            </w:r>
            <w:r w:rsidRPr="00497F0C">
              <w:rPr>
                <w:sz w:val="16"/>
                <w:szCs w:val="16"/>
              </w:rPr>
              <w:t>)</w:t>
            </w:r>
          </w:p>
          <w:p w14:paraId="75315687" w14:textId="77777777" w:rsidR="007F03D0" w:rsidRPr="00497F0C" w:rsidRDefault="007F03D0" w:rsidP="009E532E">
            <w:pPr>
              <w:autoSpaceDE w:val="0"/>
              <w:autoSpaceDN w:val="0"/>
              <w:spacing w:after="0" w:line="240" w:lineRule="auto"/>
              <w:jc w:val="center"/>
              <w:rPr>
                <w:sz w:val="16"/>
                <w:szCs w:val="16"/>
              </w:rPr>
            </w:pPr>
          </w:p>
          <w:p w14:paraId="3D27A2C6" w14:textId="77777777" w:rsidR="007F03D0" w:rsidRPr="00497F0C" w:rsidRDefault="007F03D0" w:rsidP="009E532E">
            <w:pPr>
              <w:autoSpaceDE w:val="0"/>
              <w:autoSpaceDN w:val="0"/>
              <w:spacing w:after="0" w:line="240" w:lineRule="auto"/>
              <w:jc w:val="center"/>
              <w:rPr>
                <w:sz w:val="16"/>
                <w:szCs w:val="16"/>
              </w:rPr>
            </w:pPr>
          </w:p>
          <w:p w14:paraId="00D17F78" w14:textId="1EBDF07F" w:rsidR="007F03D0" w:rsidRPr="00497F0C" w:rsidRDefault="007F03D0" w:rsidP="009E532E">
            <w:pPr>
              <w:autoSpaceDE w:val="0"/>
              <w:autoSpaceDN w:val="0"/>
              <w:spacing w:after="0" w:line="240" w:lineRule="auto"/>
              <w:jc w:val="center"/>
              <w:rPr>
                <w:sz w:val="16"/>
                <w:szCs w:val="16"/>
              </w:rPr>
            </w:pPr>
            <w:r w:rsidRPr="00497F0C">
              <w:rPr>
                <w:sz w:val="16"/>
                <w:szCs w:val="16"/>
              </w:rPr>
              <w:t>§ 4 ods.1</w:t>
            </w:r>
          </w:p>
          <w:p w14:paraId="0013CCFB" w14:textId="77777777" w:rsidR="007F03D0" w:rsidRPr="00497F0C" w:rsidRDefault="007F03D0" w:rsidP="00832264">
            <w:pPr>
              <w:autoSpaceDE w:val="0"/>
              <w:autoSpaceDN w:val="0"/>
              <w:spacing w:after="0" w:line="240" w:lineRule="auto"/>
              <w:jc w:val="both"/>
              <w:rPr>
                <w:sz w:val="16"/>
                <w:szCs w:val="16"/>
              </w:rPr>
            </w:pPr>
          </w:p>
        </w:tc>
        <w:tc>
          <w:tcPr>
            <w:tcW w:w="3845" w:type="dxa"/>
            <w:tcBorders>
              <w:top w:val="single" w:sz="4" w:space="0" w:color="auto"/>
              <w:left w:val="single" w:sz="4" w:space="0" w:color="auto"/>
              <w:bottom w:val="single" w:sz="4" w:space="0" w:color="auto"/>
              <w:right w:val="single" w:sz="4" w:space="0" w:color="auto"/>
            </w:tcBorders>
          </w:tcPr>
          <w:p w14:paraId="12AB5702" w14:textId="77777777" w:rsidR="007F03D0" w:rsidRPr="00497F0C" w:rsidRDefault="007F03D0" w:rsidP="00832264">
            <w:pPr>
              <w:spacing w:after="0" w:line="240" w:lineRule="auto"/>
              <w:jc w:val="both"/>
              <w:rPr>
                <w:sz w:val="16"/>
                <w:szCs w:val="16"/>
              </w:rPr>
            </w:pPr>
            <w:r w:rsidRPr="00497F0C">
              <w:rPr>
                <w:sz w:val="16"/>
                <w:szCs w:val="16"/>
              </w:rPr>
              <w:t>(3) Regionálny úrad verejného zdravotníctva</w:t>
            </w:r>
          </w:p>
          <w:p w14:paraId="248B3594" w14:textId="1D387655" w:rsidR="009E532E" w:rsidRPr="00497F0C" w:rsidRDefault="0059010A" w:rsidP="009E532E">
            <w:pPr>
              <w:tabs>
                <w:tab w:val="left" w:pos="284"/>
                <w:tab w:val="left" w:pos="567"/>
              </w:tabs>
              <w:autoSpaceDE w:val="0"/>
              <w:autoSpaceDN w:val="0"/>
              <w:spacing w:after="0" w:line="240" w:lineRule="auto"/>
              <w:jc w:val="both"/>
              <w:rPr>
                <w:sz w:val="16"/>
                <w:szCs w:val="16"/>
              </w:rPr>
            </w:pPr>
            <w:r w:rsidRPr="00497F0C">
              <w:rPr>
                <w:sz w:val="16"/>
                <w:szCs w:val="16"/>
              </w:rPr>
              <w:t>r</w:t>
            </w:r>
            <w:r w:rsidR="009E532E" w:rsidRPr="00497F0C">
              <w:rPr>
                <w:sz w:val="16"/>
                <w:szCs w:val="16"/>
              </w:rPr>
              <w:t xml:space="preserve"> r) zabezpečuje monitorovanie kvality</w:t>
            </w:r>
          </w:p>
          <w:p w14:paraId="0B932A0A" w14:textId="77777777" w:rsidR="009E532E" w:rsidRPr="00497F0C" w:rsidRDefault="009E532E" w:rsidP="009E532E">
            <w:pPr>
              <w:tabs>
                <w:tab w:val="left" w:pos="284"/>
                <w:tab w:val="left" w:pos="567"/>
              </w:tabs>
              <w:autoSpaceDE w:val="0"/>
              <w:autoSpaceDN w:val="0"/>
              <w:spacing w:after="0" w:line="240" w:lineRule="auto"/>
              <w:jc w:val="both"/>
              <w:rPr>
                <w:sz w:val="16"/>
                <w:szCs w:val="16"/>
              </w:rPr>
            </w:pPr>
            <w:r w:rsidRPr="00497F0C">
              <w:rPr>
                <w:sz w:val="16"/>
                <w:szCs w:val="16"/>
              </w:rPr>
              <w:t>1.</w:t>
            </w:r>
            <w:r w:rsidRPr="00497F0C">
              <w:rPr>
                <w:sz w:val="16"/>
                <w:szCs w:val="16"/>
              </w:rPr>
              <w:tab/>
              <w:t>pitnej vody u spotrebiteľa,</w:t>
            </w:r>
          </w:p>
          <w:p w14:paraId="27C07440" w14:textId="77777777" w:rsidR="009E532E" w:rsidRPr="00497F0C" w:rsidRDefault="009E532E" w:rsidP="009E532E">
            <w:pPr>
              <w:tabs>
                <w:tab w:val="left" w:pos="284"/>
                <w:tab w:val="left" w:pos="567"/>
              </w:tabs>
              <w:autoSpaceDE w:val="0"/>
              <w:autoSpaceDN w:val="0"/>
              <w:spacing w:after="0" w:line="240" w:lineRule="auto"/>
              <w:jc w:val="both"/>
              <w:rPr>
                <w:sz w:val="16"/>
                <w:szCs w:val="16"/>
              </w:rPr>
            </w:pPr>
            <w:r w:rsidRPr="00497F0C">
              <w:rPr>
                <w:sz w:val="16"/>
                <w:szCs w:val="16"/>
              </w:rPr>
              <w:t>2.</w:t>
            </w:r>
            <w:r w:rsidRPr="00497F0C">
              <w:rPr>
                <w:sz w:val="16"/>
                <w:szCs w:val="16"/>
              </w:rPr>
              <w:tab/>
              <w:t>vody určenej na kúpanie počas kúpacej sezóny,</w:t>
            </w:r>
          </w:p>
          <w:p w14:paraId="0A8A2493" w14:textId="01408DC3" w:rsidR="007F03D0" w:rsidRPr="00497F0C" w:rsidRDefault="007F03D0" w:rsidP="00832264">
            <w:pPr>
              <w:spacing w:after="0" w:line="240" w:lineRule="auto"/>
              <w:jc w:val="both"/>
              <w:rPr>
                <w:sz w:val="16"/>
                <w:szCs w:val="16"/>
              </w:rPr>
            </w:pPr>
          </w:p>
          <w:p w14:paraId="362915A9" w14:textId="77777777" w:rsidR="0059010A" w:rsidRPr="00497F0C" w:rsidRDefault="0059010A" w:rsidP="00832264">
            <w:pPr>
              <w:spacing w:after="0" w:line="240" w:lineRule="auto"/>
              <w:jc w:val="both"/>
              <w:rPr>
                <w:sz w:val="16"/>
                <w:szCs w:val="16"/>
              </w:rPr>
            </w:pPr>
          </w:p>
          <w:p w14:paraId="7EA7827B" w14:textId="12601173" w:rsidR="007F03D0" w:rsidRPr="00497F0C" w:rsidRDefault="007F03D0" w:rsidP="00832264">
            <w:pPr>
              <w:spacing w:after="0" w:line="240" w:lineRule="auto"/>
              <w:jc w:val="both"/>
              <w:rPr>
                <w:sz w:val="16"/>
                <w:szCs w:val="16"/>
              </w:rPr>
            </w:pPr>
            <w:r w:rsidRPr="00497F0C">
              <w:rPr>
                <w:sz w:val="16"/>
                <w:szCs w:val="16"/>
              </w:rPr>
              <w:t>(</w:t>
            </w:r>
            <w:r w:rsidRPr="00497F0C">
              <w:rPr>
                <w:iCs/>
                <w:sz w:val="16"/>
                <w:szCs w:val="16"/>
                <w:lang w:eastAsia="sk-SK"/>
              </w:rPr>
              <w:t>1)</w:t>
            </w:r>
            <w:r w:rsidRPr="00497F0C">
              <w:rPr>
                <w:i/>
                <w:iCs/>
                <w:sz w:val="16"/>
                <w:szCs w:val="16"/>
                <w:lang w:eastAsia="sk-SK"/>
              </w:rPr>
              <w:t xml:space="preserve"> </w:t>
            </w:r>
            <w:r w:rsidRPr="00497F0C">
              <w:rPr>
                <w:iCs/>
                <w:sz w:val="16"/>
                <w:szCs w:val="16"/>
                <w:lang w:eastAsia="sk-SK"/>
              </w:rPr>
              <w:t>Regionálny úrad zabezpečí, aby sa monitorovanie ukazovateľov kvality vody určenej na kúpanie podľa  prílohy č. 1 v  stĺpci A vykonávalo podľa prílohy č. 6.</w:t>
            </w:r>
          </w:p>
        </w:tc>
        <w:tc>
          <w:tcPr>
            <w:tcW w:w="549" w:type="dxa"/>
            <w:tcBorders>
              <w:top w:val="single" w:sz="4" w:space="0" w:color="auto"/>
              <w:left w:val="single" w:sz="4" w:space="0" w:color="auto"/>
              <w:bottom w:val="single" w:sz="4" w:space="0" w:color="auto"/>
              <w:right w:val="single" w:sz="4" w:space="0" w:color="auto"/>
            </w:tcBorders>
          </w:tcPr>
          <w:p w14:paraId="7B45A92F" w14:textId="77777777" w:rsidR="007F03D0" w:rsidRPr="00497F0C" w:rsidRDefault="007F03D0" w:rsidP="00832264">
            <w:pPr>
              <w:spacing w:after="0" w:line="240" w:lineRule="auto"/>
              <w:jc w:val="center"/>
              <w:rPr>
                <w:b/>
                <w:bCs/>
                <w:sz w:val="16"/>
                <w:szCs w:val="16"/>
              </w:rPr>
            </w:pPr>
            <w:r w:rsidRPr="00497F0C">
              <w:rPr>
                <w:b/>
                <w:bCs/>
                <w:sz w:val="16"/>
                <w:szCs w:val="16"/>
              </w:rPr>
              <w:t>Ú</w:t>
            </w:r>
          </w:p>
        </w:tc>
        <w:tc>
          <w:tcPr>
            <w:tcW w:w="1100" w:type="dxa"/>
            <w:tcBorders>
              <w:top w:val="single" w:sz="4" w:space="0" w:color="auto"/>
              <w:left w:val="single" w:sz="4" w:space="0" w:color="auto"/>
              <w:bottom w:val="single" w:sz="4" w:space="0" w:color="auto"/>
            </w:tcBorders>
          </w:tcPr>
          <w:p w14:paraId="3A785DB2" w14:textId="77777777" w:rsidR="007F03D0" w:rsidRPr="00497F0C" w:rsidRDefault="007F03D0" w:rsidP="00832264">
            <w:pPr>
              <w:spacing w:after="0" w:line="240" w:lineRule="auto"/>
              <w:rPr>
                <w:sz w:val="16"/>
                <w:szCs w:val="16"/>
              </w:rPr>
            </w:pPr>
          </w:p>
        </w:tc>
      </w:tr>
    </w:tbl>
    <w:p w14:paraId="7A1A6116" w14:textId="7675FFC2" w:rsidR="00192F2C" w:rsidRPr="00497F0C" w:rsidRDefault="00192F2C" w:rsidP="00192F2C">
      <w:pPr>
        <w:spacing w:after="0" w:line="240" w:lineRule="auto"/>
        <w:rPr>
          <w:rFonts w:ascii="Times New Roman" w:hAnsi="Times New Roman"/>
          <w:b/>
          <w:bCs/>
          <w:sz w:val="20"/>
          <w:szCs w:val="20"/>
          <w:u w:val="single"/>
        </w:rPr>
      </w:pPr>
    </w:p>
    <w:tbl>
      <w:tblPr>
        <w:tblW w:w="15701" w:type="dxa"/>
        <w:tblInd w:w="-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3"/>
        <w:gridCol w:w="5670"/>
        <w:gridCol w:w="850"/>
        <w:gridCol w:w="1418"/>
        <w:gridCol w:w="1276"/>
        <w:gridCol w:w="3845"/>
        <w:gridCol w:w="549"/>
        <w:gridCol w:w="1100"/>
      </w:tblGrid>
      <w:tr w:rsidR="00497F0C" w:rsidRPr="00497F0C" w14:paraId="3BCAB178" w14:textId="77777777" w:rsidTr="008F1360">
        <w:tc>
          <w:tcPr>
            <w:tcW w:w="993" w:type="dxa"/>
            <w:tcBorders>
              <w:top w:val="single" w:sz="4" w:space="0" w:color="auto"/>
              <w:bottom w:val="single" w:sz="4" w:space="0" w:color="auto"/>
              <w:right w:val="single" w:sz="4" w:space="0" w:color="auto"/>
            </w:tcBorders>
          </w:tcPr>
          <w:p w14:paraId="0390727F" w14:textId="77777777" w:rsidR="00192F2C" w:rsidRPr="00497F0C" w:rsidRDefault="00192F2C" w:rsidP="008F1360">
            <w:pPr>
              <w:rPr>
                <w:b/>
                <w:bCs/>
                <w:sz w:val="16"/>
                <w:szCs w:val="16"/>
              </w:rPr>
            </w:pPr>
            <w:r w:rsidRPr="00497F0C">
              <w:rPr>
                <w:b/>
                <w:bCs/>
                <w:sz w:val="16"/>
                <w:szCs w:val="16"/>
              </w:rPr>
              <w:t xml:space="preserve">čl. 7 </w:t>
            </w:r>
          </w:p>
          <w:p w14:paraId="578536C5" w14:textId="77777777" w:rsidR="00192F2C" w:rsidRPr="00497F0C" w:rsidRDefault="00192F2C" w:rsidP="008F1360">
            <w:pPr>
              <w:rPr>
                <w:b/>
                <w:bCs/>
                <w:sz w:val="16"/>
                <w:szCs w:val="16"/>
              </w:rPr>
            </w:pPr>
          </w:p>
        </w:tc>
        <w:tc>
          <w:tcPr>
            <w:tcW w:w="5670" w:type="dxa"/>
            <w:tcBorders>
              <w:top w:val="single" w:sz="4" w:space="0" w:color="auto"/>
              <w:left w:val="single" w:sz="4" w:space="0" w:color="auto"/>
              <w:bottom w:val="single" w:sz="4" w:space="0" w:color="auto"/>
              <w:right w:val="single" w:sz="4" w:space="0" w:color="auto"/>
            </w:tcBorders>
          </w:tcPr>
          <w:p w14:paraId="2C930C18" w14:textId="77777777" w:rsidR="00192F2C" w:rsidRPr="00497F0C" w:rsidRDefault="00192F2C" w:rsidP="008F1360">
            <w:pPr>
              <w:autoSpaceDE w:val="0"/>
              <w:autoSpaceDN w:val="0"/>
              <w:jc w:val="both"/>
              <w:rPr>
                <w:sz w:val="16"/>
                <w:szCs w:val="16"/>
              </w:rPr>
            </w:pPr>
            <w:r w:rsidRPr="00497F0C">
              <w:rPr>
                <w:sz w:val="16"/>
                <w:szCs w:val="16"/>
              </w:rPr>
              <w:t xml:space="preserve">Členské štáty zabezpečia včasné prijatie vhodných opatrení riadenia, ak sa dozvedia o nepredpokladaných situáciách, ktoré majú alebo sa odôvodnene predpokladá, že by mohli mať negatívny vplyv na kvalitu vody určenej na kúpanie a na zdravie kúpajúcich sa. Takéto opatrenia zahŕňajú informácie pre verejnosť a podľa potreby aj prechodný zákaz kúpania. </w:t>
            </w:r>
          </w:p>
          <w:p w14:paraId="2043B71C" w14:textId="77777777" w:rsidR="00192F2C" w:rsidRPr="00497F0C" w:rsidRDefault="00192F2C" w:rsidP="008F1360">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0D45E19" w14:textId="77777777" w:rsidR="00192F2C" w:rsidRPr="00497F0C" w:rsidRDefault="00192F2C" w:rsidP="008F1360">
            <w:pPr>
              <w:pStyle w:val="Nadpis7"/>
              <w:rPr>
                <w:rFonts w:ascii="Times New Roman" w:hAnsi="Times New Roman"/>
                <w:b/>
                <w:bCs/>
                <w:sz w:val="16"/>
                <w:szCs w:val="16"/>
                <w:lang w:val="sk-SK" w:eastAsia="en-US"/>
              </w:rPr>
            </w:pPr>
            <w:r w:rsidRPr="00497F0C">
              <w:rPr>
                <w:rFonts w:ascii="Times New Roman" w:hAnsi="Times New Roman"/>
                <w:b/>
                <w:bCs/>
                <w:sz w:val="16"/>
                <w:szCs w:val="16"/>
                <w:lang w:val="sk-SK" w:eastAsia="en-US"/>
              </w:rPr>
              <w:t>N</w:t>
            </w:r>
          </w:p>
        </w:tc>
        <w:tc>
          <w:tcPr>
            <w:tcW w:w="1418" w:type="dxa"/>
            <w:tcBorders>
              <w:top w:val="single" w:sz="4" w:space="0" w:color="auto"/>
              <w:left w:val="single" w:sz="4" w:space="0" w:color="auto"/>
              <w:bottom w:val="single" w:sz="4" w:space="0" w:color="auto"/>
              <w:right w:val="single" w:sz="4" w:space="0" w:color="auto"/>
            </w:tcBorders>
          </w:tcPr>
          <w:p w14:paraId="4E2AD660" w14:textId="77777777" w:rsidR="00192F2C" w:rsidRPr="00497F0C" w:rsidRDefault="00192F2C" w:rsidP="0059010A">
            <w:pPr>
              <w:jc w:val="center"/>
              <w:rPr>
                <w:b/>
                <w:bCs/>
                <w:sz w:val="16"/>
                <w:szCs w:val="16"/>
              </w:rPr>
            </w:pPr>
            <w:r w:rsidRPr="00497F0C">
              <w:rPr>
                <w:b/>
                <w:bCs/>
                <w:sz w:val="16"/>
                <w:szCs w:val="16"/>
              </w:rPr>
              <w:t xml:space="preserve">Zákon č. 355/2007 </w:t>
            </w:r>
            <w:proofErr w:type="spellStart"/>
            <w:r w:rsidRPr="00497F0C">
              <w:rPr>
                <w:b/>
                <w:bCs/>
                <w:sz w:val="16"/>
                <w:szCs w:val="16"/>
              </w:rPr>
              <w:t>Z.z</w:t>
            </w:r>
            <w:proofErr w:type="spellEnd"/>
            <w:r w:rsidRPr="00497F0C">
              <w:rPr>
                <w:b/>
                <w:bCs/>
                <w:sz w:val="16"/>
                <w:szCs w:val="16"/>
              </w:rPr>
              <w:t>.</w:t>
            </w:r>
          </w:p>
          <w:p w14:paraId="5C6EECED" w14:textId="77777777" w:rsidR="00192F2C" w:rsidRPr="00497F0C" w:rsidRDefault="00192F2C" w:rsidP="008F1360">
            <w:pPr>
              <w:rPr>
                <w:b/>
                <w:bCs/>
                <w:sz w:val="16"/>
                <w:szCs w:val="16"/>
              </w:rPr>
            </w:pPr>
          </w:p>
          <w:p w14:paraId="1563BCC1" w14:textId="77777777" w:rsidR="00DB3BAC" w:rsidRPr="00497F0C" w:rsidRDefault="00D548F5" w:rsidP="00DB3BAC">
            <w:pPr>
              <w:spacing w:after="0"/>
              <w:jc w:val="center"/>
              <w:rPr>
                <w:b/>
                <w:bCs/>
                <w:sz w:val="16"/>
                <w:szCs w:val="16"/>
              </w:rPr>
            </w:pPr>
            <w:r w:rsidRPr="00497F0C">
              <w:rPr>
                <w:b/>
                <w:bCs/>
                <w:sz w:val="16"/>
                <w:szCs w:val="16"/>
              </w:rPr>
              <w:t xml:space="preserve">návrh zákona </w:t>
            </w:r>
          </w:p>
          <w:p w14:paraId="3864FC86" w14:textId="2E4CE393" w:rsidR="00D548F5" w:rsidRPr="00497F0C" w:rsidRDefault="00D548F5" w:rsidP="00DB3BAC">
            <w:pPr>
              <w:spacing w:after="0"/>
              <w:jc w:val="center"/>
              <w:rPr>
                <w:b/>
                <w:bCs/>
                <w:sz w:val="16"/>
                <w:szCs w:val="16"/>
              </w:rPr>
            </w:pPr>
            <w:r w:rsidRPr="00497F0C">
              <w:rPr>
                <w:b/>
                <w:bCs/>
                <w:sz w:val="16"/>
                <w:szCs w:val="16"/>
              </w:rPr>
              <w:t>č. 355/2007 Z. z.</w:t>
            </w:r>
          </w:p>
          <w:p w14:paraId="4CFAD592" w14:textId="77777777" w:rsidR="00D548F5" w:rsidRPr="00497F0C" w:rsidRDefault="00D548F5" w:rsidP="0059010A">
            <w:pPr>
              <w:jc w:val="center"/>
              <w:rPr>
                <w:b/>
                <w:bCs/>
                <w:sz w:val="16"/>
                <w:szCs w:val="16"/>
              </w:rPr>
            </w:pPr>
          </w:p>
          <w:p w14:paraId="4DE011D6" w14:textId="77777777" w:rsidR="00D548F5" w:rsidRPr="00497F0C" w:rsidRDefault="00D548F5" w:rsidP="0059010A">
            <w:pPr>
              <w:jc w:val="center"/>
              <w:rPr>
                <w:b/>
                <w:bCs/>
                <w:sz w:val="16"/>
                <w:szCs w:val="16"/>
              </w:rPr>
            </w:pPr>
          </w:p>
          <w:p w14:paraId="281929BE" w14:textId="77777777" w:rsidR="00D548F5" w:rsidRPr="00497F0C" w:rsidRDefault="00D548F5" w:rsidP="0059010A">
            <w:pPr>
              <w:jc w:val="center"/>
              <w:rPr>
                <w:b/>
                <w:bCs/>
                <w:sz w:val="16"/>
                <w:szCs w:val="16"/>
              </w:rPr>
            </w:pPr>
          </w:p>
          <w:p w14:paraId="6863202F" w14:textId="77777777" w:rsidR="00D548F5" w:rsidRPr="00497F0C" w:rsidRDefault="00D548F5" w:rsidP="0059010A">
            <w:pPr>
              <w:jc w:val="center"/>
              <w:rPr>
                <w:b/>
                <w:bCs/>
                <w:sz w:val="16"/>
                <w:szCs w:val="16"/>
              </w:rPr>
            </w:pPr>
          </w:p>
          <w:p w14:paraId="3DD693D3" w14:textId="77777777" w:rsidR="00D548F5" w:rsidRPr="00497F0C" w:rsidRDefault="00D548F5" w:rsidP="0059010A">
            <w:pPr>
              <w:jc w:val="center"/>
              <w:rPr>
                <w:b/>
                <w:bCs/>
                <w:sz w:val="16"/>
                <w:szCs w:val="16"/>
              </w:rPr>
            </w:pPr>
          </w:p>
          <w:p w14:paraId="6C78FCCE" w14:textId="77777777" w:rsidR="00DB3BAC" w:rsidRPr="00497F0C" w:rsidRDefault="00DB3BAC" w:rsidP="0059010A">
            <w:pPr>
              <w:jc w:val="center"/>
              <w:rPr>
                <w:b/>
                <w:bCs/>
                <w:sz w:val="16"/>
                <w:szCs w:val="16"/>
              </w:rPr>
            </w:pPr>
          </w:p>
          <w:p w14:paraId="323273DE" w14:textId="0046335D" w:rsidR="00192F2C" w:rsidRPr="00497F0C" w:rsidRDefault="00192F2C" w:rsidP="0059010A">
            <w:pPr>
              <w:jc w:val="center"/>
              <w:rPr>
                <w:b/>
                <w:bCs/>
                <w:sz w:val="16"/>
                <w:szCs w:val="16"/>
              </w:rPr>
            </w:pPr>
            <w:r w:rsidRPr="00497F0C">
              <w:rPr>
                <w:b/>
                <w:bCs/>
                <w:sz w:val="16"/>
                <w:szCs w:val="16"/>
              </w:rPr>
              <w:t xml:space="preserve">Vyhláška č. 309/2012 </w:t>
            </w:r>
            <w:proofErr w:type="spellStart"/>
            <w:r w:rsidRPr="00497F0C">
              <w:rPr>
                <w:b/>
                <w:bCs/>
                <w:sz w:val="16"/>
                <w:szCs w:val="16"/>
              </w:rPr>
              <w:t>Z.z</w:t>
            </w:r>
            <w:proofErr w:type="spellEnd"/>
            <w:r w:rsidRPr="00497F0C">
              <w:rPr>
                <w:b/>
                <w:bCs/>
                <w:sz w:val="16"/>
                <w:szCs w:val="16"/>
              </w:rPr>
              <w:t>.</w:t>
            </w:r>
          </w:p>
          <w:p w14:paraId="5493D334" w14:textId="77777777" w:rsidR="00192F2C" w:rsidRPr="00497F0C" w:rsidRDefault="00192F2C" w:rsidP="008F1360">
            <w:pPr>
              <w:rPr>
                <w:b/>
                <w:bCs/>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8876976" w14:textId="77777777" w:rsidR="00DB3BAC" w:rsidRPr="00497F0C" w:rsidRDefault="00192F2C" w:rsidP="00DB3BAC">
            <w:pPr>
              <w:autoSpaceDE w:val="0"/>
              <w:autoSpaceDN w:val="0"/>
              <w:spacing w:after="0"/>
              <w:jc w:val="center"/>
              <w:rPr>
                <w:sz w:val="16"/>
                <w:szCs w:val="16"/>
              </w:rPr>
            </w:pPr>
            <w:r w:rsidRPr="00497F0C">
              <w:rPr>
                <w:sz w:val="16"/>
                <w:szCs w:val="16"/>
              </w:rPr>
              <w:lastRenderedPageBreak/>
              <w:t>§ 6</w:t>
            </w:r>
          </w:p>
          <w:p w14:paraId="7697F62D" w14:textId="77777777" w:rsidR="00DB3BAC" w:rsidRPr="00497F0C" w:rsidRDefault="00192F2C" w:rsidP="00DB3BAC">
            <w:pPr>
              <w:autoSpaceDE w:val="0"/>
              <w:autoSpaceDN w:val="0"/>
              <w:spacing w:after="0"/>
              <w:jc w:val="center"/>
              <w:rPr>
                <w:sz w:val="16"/>
                <w:szCs w:val="16"/>
              </w:rPr>
            </w:pPr>
            <w:r w:rsidRPr="00497F0C">
              <w:rPr>
                <w:sz w:val="16"/>
                <w:szCs w:val="16"/>
              </w:rPr>
              <w:t xml:space="preserve"> ods. 3 </w:t>
            </w:r>
          </w:p>
          <w:p w14:paraId="461A5DA3" w14:textId="3ECC21A5" w:rsidR="00192F2C" w:rsidRPr="00497F0C" w:rsidRDefault="00192F2C" w:rsidP="00DB3BAC">
            <w:pPr>
              <w:autoSpaceDE w:val="0"/>
              <w:autoSpaceDN w:val="0"/>
              <w:spacing w:after="0"/>
              <w:jc w:val="center"/>
              <w:rPr>
                <w:sz w:val="16"/>
                <w:szCs w:val="16"/>
              </w:rPr>
            </w:pPr>
            <w:r w:rsidRPr="00497F0C">
              <w:rPr>
                <w:sz w:val="16"/>
                <w:szCs w:val="16"/>
              </w:rPr>
              <w:t>písm. t)</w:t>
            </w:r>
          </w:p>
          <w:p w14:paraId="7C8717B1" w14:textId="77777777" w:rsidR="00192F2C" w:rsidRPr="00497F0C" w:rsidRDefault="00192F2C" w:rsidP="00DB3BAC">
            <w:pPr>
              <w:autoSpaceDE w:val="0"/>
              <w:autoSpaceDN w:val="0"/>
              <w:jc w:val="center"/>
              <w:rPr>
                <w:sz w:val="16"/>
                <w:szCs w:val="16"/>
              </w:rPr>
            </w:pPr>
          </w:p>
          <w:p w14:paraId="033AAEB8" w14:textId="38D2E9D4" w:rsidR="00192F2C" w:rsidRPr="00497F0C" w:rsidRDefault="00DB3BAC" w:rsidP="00DB3BAC">
            <w:pPr>
              <w:autoSpaceDE w:val="0"/>
              <w:autoSpaceDN w:val="0"/>
              <w:jc w:val="center"/>
              <w:rPr>
                <w:sz w:val="16"/>
                <w:szCs w:val="16"/>
              </w:rPr>
            </w:pPr>
            <w:r w:rsidRPr="00497F0C">
              <w:rPr>
                <w:sz w:val="16"/>
                <w:szCs w:val="16"/>
              </w:rPr>
              <w:t>§ 19 odsek 6</w:t>
            </w:r>
          </w:p>
          <w:p w14:paraId="1538622C" w14:textId="77777777" w:rsidR="00D548F5" w:rsidRPr="00497F0C" w:rsidRDefault="00D548F5" w:rsidP="00DB3BAC">
            <w:pPr>
              <w:autoSpaceDE w:val="0"/>
              <w:autoSpaceDN w:val="0"/>
              <w:jc w:val="center"/>
              <w:rPr>
                <w:sz w:val="16"/>
                <w:szCs w:val="16"/>
              </w:rPr>
            </w:pPr>
          </w:p>
          <w:p w14:paraId="2F1ADC05" w14:textId="77777777" w:rsidR="00D548F5" w:rsidRPr="00497F0C" w:rsidRDefault="00D548F5" w:rsidP="00DB3BAC">
            <w:pPr>
              <w:autoSpaceDE w:val="0"/>
              <w:autoSpaceDN w:val="0"/>
              <w:jc w:val="center"/>
              <w:rPr>
                <w:sz w:val="16"/>
                <w:szCs w:val="16"/>
              </w:rPr>
            </w:pPr>
          </w:p>
          <w:p w14:paraId="347781D6" w14:textId="77777777" w:rsidR="00D548F5" w:rsidRPr="00497F0C" w:rsidRDefault="00D548F5" w:rsidP="00DB3BAC">
            <w:pPr>
              <w:autoSpaceDE w:val="0"/>
              <w:autoSpaceDN w:val="0"/>
              <w:jc w:val="center"/>
              <w:rPr>
                <w:sz w:val="16"/>
                <w:szCs w:val="16"/>
              </w:rPr>
            </w:pPr>
          </w:p>
          <w:p w14:paraId="67BCB64C" w14:textId="77777777" w:rsidR="00D548F5" w:rsidRPr="00497F0C" w:rsidRDefault="00D548F5" w:rsidP="00DB3BAC">
            <w:pPr>
              <w:autoSpaceDE w:val="0"/>
              <w:autoSpaceDN w:val="0"/>
              <w:jc w:val="center"/>
              <w:rPr>
                <w:sz w:val="16"/>
                <w:szCs w:val="16"/>
              </w:rPr>
            </w:pPr>
          </w:p>
          <w:p w14:paraId="4DAA6D5B" w14:textId="77777777" w:rsidR="00D548F5" w:rsidRPr="00497F0C" w:rsidRDefault="00D548F5" w:rsidP="00DB3BAC">
            <w:pPr>
              <w:autoSpaceDE w:val="0"/>
              <w:autoSpaceDN w:val="0"/>
              <w:jc w:val="center"/>
              <w:rPr>
                <w:sz w:val="16"/>
                <w:szCs w:val="16"/>
              </w:rPr>
            </w:pPr>
          </w:p>
          <w:p w14:paraId="0E6148A7" w14:textId="77777777" w:rsidR="00DB3BAC" w:rsidRPr="00497F0C" w:rsidRDefault="00DB3BAC" w:rsidP="00DB3BAC">
            <w:pPr>
              <w:autoSpaceDE w:val="0"/>
              <w:autoSpaceDN w:val="0"/>
              <w:jc w:val="center"/>
              <w:rPr>
                <w:sz w:val="16"/>
                <w:szCs w:val="16"/>
              </w:rPr>
            </w:pPr>
          </w:p>
          <w:p w14:paraId="7D4D708D" w14:textId="77777777" w:rsidR="00192F2C" w:rsidRPr="00497F0C" w:rsidRDefault="00192F2C" w:rsidP="00DB3BAC">
            <w:pPr>
              <w:autoSpaceDE w:val="0"/>
              <w:autoSpaceDN w:val="0"/>
              <w:jc w:val="center"/>
              <w:rPr>
                <w:sz w:val="16"/>
                <w:szCs w:val="16"/>
              </w:rPr>
            </w:pPr>
            <w:r w:rsidRPr="00497F0C">
              <w:rPr>
                <w:sz w:val="16"/>
                <w:szCs w:val="16"/>
              </w:rPr>
              <w:t>§ 8</w:t>
            </w:r>
          </w:p>
        </w:tc>
        <w:tc>
          <w:tcPr>
            <w:tcW w:w="3845" w:type="dxa"/>
            <w:tcBorders>
              <w:top w:val="single" w:sz="4" w:space="0" w:color="auto"/>
              <w:left w:val="single" w:sz="4" w:space="0" w:color="auto"/>
              <w:bottom w:val="single" w:sz="4" w:space="0" w:color="auto"/>
              <w:right w:val="single" w:sz="4" w:space="0" w:color="auto"/>
            </w:tcBorders>
          </w:tcPr>
          <w:p w14:paraId="1EE3DBC5" w14:textId="77777777" w:rsidR="00192F2C" w:rsidRPr="00497F0C" w:rsidRDefault="00192F2C" w:rsidP="00B026AF">
            <w:pPr>
              <w:tabs>
                <w:tab w:val="left" w:pos="360"/>
              </w:tabs>
              <w:autoSpaceDE w:val="0"/>
              <w:autoSpaceDN w:val="0"/>
              <w:jc w:val="both"/>
              <w:rPr>
                <w:bCs/>
                <w:sz w:val="16"/>
                <w:szCs w:val="16"/>
              </w:rPr>
            </w:pPr>
            <w:r w:rsidRPr="00497F0C">
              <w:rPr>
                <w:bCs/>
                <w:sz w:val="16"/>
                <w:szCs w:val="16"/>
              </w:rPr>
              <w:lastRenderedPageBreak/>
              <w:t>Regionálny úrad verejného zdravotníctva</w:t>
            </w:r>
          </w:p>
          <w:p w14:paraId="2672D96D" w14:textId="77777777" w:rsidR="00192F2C" w:rsidRPr="00497F0C" w:rsidRDefault="00192F2C" w:rsidP="00B026AF">
            <w:pPr>
              <w:tabs>
                <w:tab w:val="left" w:pos="360"/>
              </w:tabs>
              <w:autoSpaceDE w:val="0"/>
              <w:autoSpaceDN w:val="0"/>
              <w:jc w:val="both"/>
              <w:rPr>
                <w:sz w:val="16"/>
                <w:szCs w:val="16"/>
              </w:rPr>
            </w:pPr>
            <w:r w:rsidRPr="00497F0C">
              <w:rPr>
                <w:bCs/>
                <w:sz w:val="16"/>
                <w:szCs w:val="16"/>
              </w:rPr>
              <w:t xml:space="preserve">t) prijíma primerané opatrenia riadenia v oblasti vody určenej na kúpanie pri výnimočných okolnostiach.  </w:t>
            </w:r>
          </w:p>
          <w:p w14:paraId="75C53F40" w14:textId="3DBB8061" w:rsidR="00D548F5" w:rsidRPr="00497F0C" w:rsidRDefault="00DB3BAC" w:rsidP="00B026AF">
            <w:pPr>
              <w:tabs>
                <w:tab w:val="left" w:pos="360"/>
              </w:tabs>
              <w:autoSpaceDE w:val="0"/>
              <w:autoSpaceDN w:val="0"/>
              <w:spacing w:after="0"/>
              <w:jc w:val="both"/>
              <w:rPr>
                <w:bCs/>
                <w:sz w:val="16"/>
                <w:szCs w:val="16"/>
              </w:rPr>
            </w:pPr>
            <w:r w:rsidRPr="00497F0C">
              <w:rPr>
                <w:bCs/>
                <w:sz w:val="16"/>
                <w:szCs w:val="16"/>
              </w:rPr>
              <w:t xml:space="preserve">(6) </w:t>
            </w:r>
            <w:r w:rsidR="00D548F5" w:rsidRPr="00497F0C">
              <w:rPr>
                <w:bCs/>
                <w:sz w:val="16"/>
                <w:szCs w:val="16"/>
              </w:rPr>
              <w:t xml:space="preserve">S prihliadnutím na epidemiologickú situáciu a podľa miestnych podmienok môže </w:t>
            </w:r>
          </w:p>
          <w:p w14:paraId="2AA8B325" w14:textId="5162C4AB" w:rsidR="00192F2C" w:rsidRPr="00497F0C" w:rsidRDefault="00D548F5" w:rsidP="00B026AF">
            <w:pPr>
              <w:tabs>
                <w:tab w:val="left" w:pos="360"/>
              </w:tabs>
              <w:autoSpaceDE w:val="0"/>
              <w:autoSpaceDN w:val="0"/>
              <w:spacing w:after="0"/>
              <w:jc w:val="both"/>
              <w:rPr>
                <w:bCs/>
                <w:sz w:val="16"/>
                <w:szCs w:val="16"/>
              </w:rPr>
            </w:pPr>
            <w:r w:rsidRPr="00497F0C">
              <w:rPr>
                <w:bCs/>
                <w:sz w:val="16"/>
                <w:szCs w:val="16"/>
              </w:rPr>
              <w:t xml:space="preserve">b) príslušný regionálny úrad verejného zdravotníctva rozšíriť rozsah a  početnosť kontrol ukazovateľov kvality </w:t>
            </w:r>
            <w:r w:rsidRPr="00497F0C">
              <w:rPr>
                <w:bCs/>
                <w:sz w:val="16"/>
                <w:szCs w:val="16"/>
              </w:rPr>
              <w:lastRenderedPageBreak/>
              <w:t>vody určenej na kúpanie, v prírodnom kúpalisku a v umelom kúpalisku o ďalšie ukazovatele, ktorých výskyt možno predpokladať; v prírodnom kúpalisku, ktoré nie je vodou určenou na kúpanie, a v umelom kúpalisku môže zúžiť rozsah a početnosť kontrol ukazovateľov kvality vody pri preukázateľne stálych a vyhovujúcich hodnotách ukazovateľov kvality vody doložených štatisticky reprezentatívnym počtom údajov.</w:t>
            </w:r>
          </w:p>
          <w:p w14:paraId="285B99B3" w14:textId="77777777" w:rsidR="00DB3BAC" w:rsidRPr="00497F0C" w:rsidRDefault="00DB3BAC" w:rsidP="00B026AF">
            <w:pPr>
              <w:tabs>
                <w:tab w:val="left" w:pos="360"/>
              </w:tabs>
              <w:autoSpaceDE w:val="0"/>
              <w:autoSpaceDN w:val="0"/>
              <w:spacing w:after="0"/>
              <w:jc w:val="both"/>
              <w:rPr>
                <w:b/>
                <w:bCs/>
                <w:sz w:val="16"/>
                <w:szCs w:val="16"/>
              </w:rPr>
            </w:pPr>
          </w:p>
          <w:p w14:paraId="24ED6ADC" w14:textId="77777777" w:rsidR="00192F2C" w:rsidRPr="00497F0C" w:rsidRDefault="00192F2C" w:rsidP="00B026AF">
            <w:pPr>
              <w:tabs>
                <w:tab w:val="left" w:pos="360"/>
              </w:tabs>
              <w:autoSpaceDE w:val="0"/>
              <w:autoSpaceDN w:val="0"/>
              <w:spacing w:after="0"/>
              <w:jc w:val="both"/>
              <w:rPr>
                <w:sz w:val="16"/>
                <w:szCs w:val="16"/>
                <w:lang w:eastAsia="cs-CZ"/>
              </w:rPr>
            </w:pPr>
            <w:r w:rsidRPr="00497F0C">
              <w:rPr>
                <w:b/>
                <w:bCs/>
                <w:sz w:val="16"/>
                <w:szCs w:val="16"/>
              </w:rPr>
              <w:t>Opatrenia riadenia pri výnimočných okolnostiach</w:t>
            </w:r>
          </w:p>
          <w:p w14:paraId="43293A49" w14:textId="77777777" w:rsidR="00192F2C" w:rsidRPr="00497F0C" w:rsidRDefault="00192F2C" w:rsidP="00B026AF">
            <w:pPr>
              <w:autoSpaceDE w:val="0"/>
              <w:autoSpaceDN w:val="0"/>
              <w:spacing w:after="0"/>
              <w:jc w:val="both"/>
              <w:rPr>
                <w:sz w:val="16"/>
                <w:szCs w:val="16"/>
              </w:rPr>
            </w:pPr>
            <w:r w:rsidRPr="00497F0C">
              <w:rPr>
                <w:sz w:val="16"/>
                <w:szCs w:val="16"/>
              </w:rPr>
              <w:t xml:space="preserve">Regionálny úrad zabezpečí včasné prijatie primeraných opatrení riadenia podľa § 6 ods. 3 písm. t) zákona, ak sa dozvie o nepredpokladaných situáciách, ktoré majú negatívny vplyv, alebo sa odôvodnene predpokladá, že by mohli mať nepriaznivý vplyv na kvalitu vody určenej na kúpanie a na zdravie kúpajúcich sa; takéto opatrenia riadenia zahŕňajú informácie pre verejnosť a podľa potreby aj dočasný zákaz kúpania. </w:t>
            </w:r>
          </w:p>
        </w:tc>
        <w:tc>
          <w:tcPr>
            <w:tcW w:w="549" w:type="dxa"/>
            <w:tcBorders>
              <w:top w:val="single" w:sz="4" w:space="0" w:color="auto"/>
              <w:left w:val="single" w:sz="4" w:space="0" w:color="auto"/>
              <w:bottom w:val="single" w:sz="4" w:space="0" w:color="auto"/>
              <w:right w:val="single" w:sz="4" w:space="0" w:color="auto"/>
            </w:tcBorders>
          </w:tcPr>
          <w:p w14:paraId="1FADDD7C" w14:textId="77777777" w:rsidR="00192F2C" w:rsidRPr="00497F0C" w:rsidRDefault="00192F2C" w:rsidP="008F1360">
            <w:pPr>
              <w:jc w:val="center"/>
              <w:rPr>
                <w:b/>
                <w:bCs/>
                <w:sz w:val="16"/>
                <w:szCs w:val="16"/>
              </w:rPr>
            </w:pPr>
            <w:r w:rsidRPr="00497F0C">
              <w:rPr>
                <w:b/>
                <w:bCs/>
                <w:sz w:val="16"/>
                <w:szCs w:val="16"/>
              </w:rPr>
              <w:lastRenderedPageBreak/>
              <w:t>Ú</w:t>
            </w:r>
          </w:p>
        </w:tc>
        <w:tc>
          <w:tcPr>
            <w:tcW w:w="1100" w:type="dxa"/>
            <w:tcBorders>
              <w:top w:val="single" w:sz="4" w:space="0" w:color="auto"/>
              <w:left w:val="single" w:sz="4" w:space="0" w:color="auto"/>
              <w:bottom w:val="single" w:sz="4" w:space="0" w:color="auto"/>
            </w:tcBorders>
          </w:tcPr>
          <w:p w14:paraId="6C16A527" w14:textId="77777777" w:rsidR="00192F2C" w:rsidRPr="00497F0C" w:rsidRDefault="00192F2C" w:rsidP="008F1360">
            <w:pPr>
              <w:rPr>
                <w:sz w:val="16"/>
                <w:szCs w:val="16"/>
              </w:rPr>
            </w:pPr>
          </w:p>
        </w:tc>
      </w:tr>
    </w:tbl>
    <w:p w14:paraId="366A9080" w14:textId="075BF702" w:rsidR="00192F2C" w:rsidRPr="00497F0C" w:rsidRDefault="00192F2C" w:rsidP="00192F2C">
      <w:pPr>
        <w:spacing w:after="0" w:line="240" w:lineRule="auto"/>
        <w:rPr>
          <w:rFonts w:ascii="Times New Roman" w:hAnsi="Times New Roman"/>
          <w:b/>
          <w:bCs/>
          <w:sz w:val="20"/>
          <w:szCs w:val="20"/>
          <w:u w:val="single"/>
        </w:rPr>
      </w:pPr>
    </w:p>
    <w:tbl>
      <w:tblPr>
        <w:tblW w:w="15701" w:type="dxa"/>
        <w:tblInd w:w="-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3"/>
        <w:gridCol w:w="5670"/>
        <w:gridCol w:w="850"/>
        <w:gridCol w:w="1418"/>
        <w:gridCol w:w="1276"/>
        <w:gridCol w:w="3845"/>
        <w:gridCol w:w="549"/>
        <w:gridCol w:w="1100"/>
      </w:tblGrid>
      <w:tr w:rsidR="00497F0C" w:rsidRPr="00497F0C" w14:paraId="4FA7FE03" w14:textId="77777777" w:rsidTr="008F1360">
        <w:tc>
          <w:tcPr>
            <w:tcW w:w="993" w:type="dxa"/>
            <w:tcBorders>
              <w:top w:val="single" w:sz="4" w:space="0" w:color="auto"/>
              <w:bottom w:val="single" w:sz="4" w:space="0" w:color="auto"/>
              <w:right w:val="single" w:sz="4" w:space="0" w:color="auto"/>
            </w:tcBorders>
          </w:tcPr>
          <w:p w14:paraId="420612AD" w14:textId="77777777" w:rsidR="00192F2C" w:rsidRPr="00497F0C" w:rsidRDefault="00192F2C" w:rsidP="00192F2C">
            <w:pPr>
              <w:spacing w:after="0" w:line="240" w:lineRule="auto"/>
              <w:rPr>
                <w:b/>
                <w:bCs/>
                <w:sz w:val="16"/>
                <w:szCs w:val="16"/>
              </w:rPr>
            </w:pPr>
            <w:r w:rsidRPr="00497F0C">
              <w:rPr>
                <w:b/>
                <w:bCs/>
                <w:sz w:val="16"/>
                <w:szCs w:val="16"/>
              </w:rPr>
              <w:t>čl. 8 ods. 1</w:t>
            </w:r>
          </w:p>
          <w:p w14:paraId="7E074FEF" w14:textId="77777777" w:rsidR="00192F2C" w:rsidRPr="00497F0C" w:rsidRDefault="00192F2C" w:rsidP="00192F2C">
            <w:pPr>
              <w:spacing w:after="0" w:line="240" w:lineRule="auto"/>
              <w:rPr>
                <w:b/>
                <w:bCs/>
                <w:sz w:val="16"/>
                <w:szCs w:val="16"/>
              </w:rPr>
            </w:pPr>
          </w:p>
        </w:tc>
        <w:tc>
          <w:tcPr>
            <w:tcW w:w="5670" w:type="dxa"/>
            <w:tcBorders>
              <w:top w:val="single" w:sz="4" w:space="0" w:color="auto"/>
              <w:left w:val="single" w:sz="4" w:space="0" w:color="auto"/>
              <w:bottom w:val="single" w:sz="4" w:space="0" w:color="auto"/>
              <w:right w:val="single" w:sz="4" w:space="0" w:color="auto"/>
            </w:tcBorders>
          </w:tcPr>
          <w:p w14:paraId="799282E6" w14:textId="77777777" w:rsidR="00192F2C" w:rsidRPr="00497F0C" w:rsidRDefault="00192F2C" w:rsidP="00192F2C">
            <w:pPr>
              <w:spacing w:after="0" w:line="240" w:lineRule="auto"/>
              <w:jc w:val="both"/>
              <w:rPr>
                <w:sz w:val="16"/>
                <w:szCs w:val="16"/>
              </w:rPr>
            </w:pPr>
            <w:r w:rsidRPr="00497F0C">
              <w:rPr>
                <w:sz w:val="16"/>
                <w:szCs w:val="16"/>
              </w:rPr>
              <w:t>1. Ak z profilu vody určenej na kúpanie vyplýva možnosť premnoženia sa cyanobaktérií, vykoná sa vhodné monitorovanie s cieľom umožniť včasné zistenie ohrození zdravia.</w:t>
            </w:r>
          </w:p>
        </w:tc>
        <w:tc>
          <w:tcPr>
            <w:tcW w:w="850" w:type="dxa"/>
            <w:tcBorders>
              <w:top w:val="single" w:sz="4" w:space="0" w:color="auto"/>
              <w:left w:val="single" w:sz="4" w:space="0" w:color="auto"/>
              <w:bottom w:val="single" w:sz="4" w:space="0" w:color="auto"/>
              <w:right w:val="single" w:sz="4" w:space="0" w:color="auto"/>
            </w:tcBorders>
          </w:tcPr>
          <w:p w14:paraId="04B4B429" w14:textId="77777777" w:rsidR="00192F2C" w:rsidRPr="00497F0C" w:rsidRDefault="00192F2C" w:rsidP="00192F2C">
            <w:pPr>
              <w:pStyle w:val="Nadpis7"/>
              <w:rPr>
                <w:rFonts w:ascii="Times New Roman" w:hAnsi="Times New Roman"/>
                <w:b/>
                <w:bCs/>
                <w:sz w:val="16"/>
                <w:szCs w:val="16"/>
                <w:lang w:val="sk-SK" w:eastAsia="en-US"/>
              </w:rPr>
            </w:pPr>
            <w:r w:rsidRPr="00497F0C">
              <w:rPr>
                <w:rFonts w:ascii="Times New Roman" w:hAnsi="Times New Roman"/>
                <w:b/>
                <w:bCs/>
                <w:sz w:val="16"/>
                <w:szCs w:val="16"/>
                <w:lang w:val="sk-SK" w:eastAsia="en-US"/>
              </w:rPr>
              <w:t>N</w:t>
            </w:r>
          </w:p>
        </w:tc>
        <w:tc>
          <w:tcPr>
            <w:tcW w:w="1418" w:type="dxa"/>
            <w:tcBorders>
              <w:top w:val="single" w:sz="4" w:space="0" w:color="auto"/>
              <w:left w:val="single" w:sz="4" w:space="0" w:color="auto"/>
              <w:bottom w:val="single" w:sz="4" w:space="0" w:color="auto"/>
              <w:right w:val="single" w:sz="4" w:space="0" w:color="auto"/>
            </w:tcBorders>
          </w:tcPr>
          <w:p w14:paraId="7A023694" w14:textId="77777777" w:rsidR="00DB3BAC" w:rsidRPr="00497F0C" w:rsidRDefault="00DB3BAC" w:rsidP="00DB3BAC">
            <w:pPr>
              <w:spacing w:after="0"/>
              <w:jc w:val="center"/>
              <w:rPr>
                <w:b/>
                <w:bCs/>
                <w:sz w:val="16"/>
                <w:szCs w:val="16"/>
              </w:rPr>
            </w:pPr>
            <w:r w:rsidRPr="00497F0C">
              <w:rPr>
                <w:b/>
                <w:bCs/>
                <w:sz w:val="16"/>
                <w:szCs w:val="16"/>
              </w:rPr>
              <w:t xml:space="preserve">návrh zákona </w:t>
            </w:r>
          </w:p>
          <w:p w14:paraId="191FA91C" w14:textId="41F4C766" w:rsidR="00DB3BAC" w:rsidRPr="00497F0C" w:rsidRDefault="00DB3BAC" w:rsidP="00DB3BAC">
            <w:pPr>
              <w:spacing w:after="0"/>
              <w:jc w:val="center"/>
              <w:rPr>
                <w:b/>
                <w:bCs/>
                <w:sz w:val="16"/>
                <w:szCs w:val="16"/>
              </w:rPr>
            </w:pPr>
            <w:r w:rsidRPr="00497F0C">
              <w:rPr>
                <w:b/>
                <w:bCs/>
                <w:sz w:val="16"/>
                <w:szCs w:val="16"/>
              </w:rPr>
              <w:t>č. 355/2007 Z. z.</w:t>
            </w:r>
          </w:p>
          <w:p w14:paraId="1FABB3DB" w14:textId="77777777" w:rsidR="00DB3BAC" w:rsidRPr="00497F0C" w:rsidRDefault="00DB3BAC" w:rsidP="0059010A">
            <w:pPr>
              <w:spacing w:after="0" w:line="240" w:lineRule="auto"/>
              <w:jc w:val="center"/>
              <w:rPr>
                <w:b/>
                <w:bCs/>
                <w:sz w:val="16"/>
                <w:szCs w:val="16"/>
              </w:rPr>
            </w:pPr>
          </w:p>
          <w:p w14:paraId="4D3580D5" w14:textId="77777777" w:rsidR="00DB3BAC" w:rsidRPr="00497F0C" w:rsidRDefault="00DB3BAC" w:rsidP="0059010A">
            <w:pPr>
              <w:spacing w:after="0" w:line="240" w:lineRule="auto"/>
              <w:jc w:val="center"/>
              <w:rPr>
                <w:b/>
                <w:bCs/>
                <w:sz w:val="16"/>
                <w:szCs w:val="16"/>
              </w:rPr>
            </w:pPr>
          </w:p>
          <w:p w14:paraId="189C51BC" w14:textId="77777777" w:rsidR="00DB3BAC" w:rsidRPr="00497F0C" w:rsidRDefault="00DB3BAC" w:rsidP="0059010A">
            <w:pPr>
              <w:spacing w:after="0" w:line="240" w:lineRule="auto"/>
              <w:jc w:val="center"/>
              <w:rPr>
                <w:b/>
                <w:bCs/>
                <w:sz w:val="16"/>
                <w:szCs w:val="16"/>
              </w:rPr>
            </w:pPr>
          </w:p>
          <w:p w14:paraId="3FF8516B" w14:textId="77777777" w:rsidR="00DB3BAC" w:rsidRPr="00497F0C" w:rsidRDefault="00DB3BAC" w:rsidP="0059010A">
            <w:pPr>
              <w:spacing w:after="0" w:line="240" w:lineRule="auto"/>
              <w:jc w:val="center"/>
              <w:rPr>
                <w:b/>
                <w:bCs/>
                <w:sz w:val="16"/>
                <w:szCs w:val="16"/>
              </w:rPr>
            </w:pPr>
          </w:p>
          <w:p w14:paraId="34585196" w14:textId="77777777" w:rsidR="00DB3BAC" w:rsidRPr="00497F0C" w:rsidRDefault="00DB3BAC" w:rsidP="0059010A">
            <w:pPr>
              <w:spacing w:after="0" w:line="240" w:lineRule="auto"/>
              <w:jc w:val="center"/>
              <w:rPr>
                <w:b/>
                <w:bCs/>
                <w:sz w:val="16"/>
                <w:szCs w:val="16"/>
              </w:rPr>
            </w:pPr>
          </w:p>
          <w:p w14:paraId="3B3EA78E" w14:textId="77777777" w:rsidR="00DB3BAC" w:rsidRPr="00497F0C" w:rsidRDefault="00DB3BAC" w:rsidP="0059010A">
            <w:pPr>
              <w:spacing w:after="0" w:line="240" w:lineRule="auto"/>
              <w:jc w:val="center"/>
              <w:rPr>
                <w:b/>
                <w:bCs/>
                <w:sz w:val="16"/>
                <w:szCs w:val="16"/>
              </w:rPr>
            </w:pPr>
          </w:p>
          <w:p w14:paraId="6DAED809" w14:textId="77777777" w:rsidR="00DB3BAC" w:rsidRPr="00497F0C" w:rsidRDefault="00DB3BAC" w:rsidP="0059010A">
            <w:pPr>
              <w:spacing w:after="0" w:line="240" w:lineRule="auto"/>
              <w:jc w:val="center"/>
              <w:rPr>
                <w:b/>
                <w:bCs/>
                <w:sz w:val="16"/>
                <w:szCs w:val="16"/>
              </w:rPr>
            </w:pPr>
          </w:p>
          <w:p w14:paraId="67A2CF39" w14:textId="77777777" w:rsidR="00DB3BAC" w:rsidRPr="00497F0C" w:rsidRDefault="00DB3BAC" w:rsidP="0059010A">
            <w:pPr>
              <w:spacing w:after="0" w:line="240" w:lineRule="auto"/>
              <w:jc w:val="center"/>
              <w:rPr>
                <w:b/>
                <w:bCs/>
                <w:sz w:val="16"/>
                <w:szCs w:val="16"/>
              </w:rPr>
            </w:pPr>
          </w:p>
          <w:p w14:paraId="1A3AA70C" w14:textId="77777777" w:rsidR="00DB3BAC" w:rsidRPr="00497F0C" w:rsidRDefault="00DB3BAC" w:rsidP="0059010A">
            <w:pPr>
              <w:spacing w:after="0" w:line="240" w:lineRule="auto"/>
              <w:jc w:val="center"/>
              <w:rPr>
                <w:b/>
                <w:bCs/>
                <w:sz w:val="16"/>
                <w:szCs w:val="16"/>
              </w:rPr>
            </w:pPr>
          </w:p>
          <w:p w14:paraId="72CE1307" w14:textId="77777777" w:rsidR="00DB3BAC" w:rsidRPr="00497F0C" w:rsidRDefault="00DB3BAC" w:rsidP="0059010A">
            <w:pPr>
              <w:spacing w:after="0" w:line="240" w:lineRule="auto"/>
              <w:jc w:val="center"/>
              <w:rPr>
                <w:b/>
                <w:bCs/>
                <w:sz w:val="16"/>
                <w:szCs w:val="16"/>
              </w:rPr>
            </w:pPr>
          </w:p>
          <w:p w14:paraId="23702D16" w14:textId="66BCF4A4" w:rsidR="00192F2C" w:rsidRPr="00497F0C" w:rsidRDefault="00192F2C" w:rsidP="0059010A">
            <w:pPr>
              <w:spacing w:after="0" w:line="240" w:lineRule="auto"/>
              <w:jc w:val="center"/>
              <w:rPr>
                <w:b/>
                <w:bCs/>
                <w:sz w:val="16"/>
                <w:szCs w:val="16"/>
              </w:rPr>
            </w:pPr>
            <w:r w:rsidRPr="00497F0C">
              <w:rPr>
                <w:b/>
                <w:bCs/>
                <w:sz w:val="16"/>
                <w:szCs w:val="16"/>
              </w:rPr>
              <w:t>Vyhláška č. 309/2012 Z.</w:t>
            </w:r>
            <w:r w:rsidR="00DB3BAC" w:rsidRPr="00497F0C">
              <w:rPr>
                <w:b/>
                <w:bCs/>
                <w:sz w:val="16"/>
                <w:szCs w:val="16"/>
              </w:rPr>
              <w:t xml:space="preserve"> </w:t>
            </w:r>
            <w:r w:rsidRPr="00497F0C">
              <w:rPr>
                <w:b/>
                <w:bCs/>
                <w:sz w:val="16"/>
                <w:szCs w:val="16"/>
              </w:rPr>
              <w:t>z.</w:t>
            </w:r>
          </w:p>
          <w:p w14:paraId="217E7491" w14:textId="77777777" w:rsidR="00192F2C" w:rsidRPr="00497F0C" w:rsidRDefault="00192F2C" w:rsidP="00192F2C">
            <w:pPr>
              <w:spacing w:after="0" w:line="240" w:lineRule="auto"/>
              <w:rPr>
                <w:b/>
                <w:bCs/>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8969D75" w14:textId="77777777" w:rsidR="00DB3BAC" w:rsidRPr="00497F0C" w:rsidRDefault="00DB3BAC" w:rsidP="00DB3BAC">
            <w:pPr>
              <w:autoSpaceDE w:val="0"/>
              <w:autoSpaceDN w:val="0"/>
              <w:spacing w:after="0"/>
              <w:jc w:val="center"/>
              <w:rPr>
                <w:sz w:val="16"/>
                <w:szCs w:val="16"/>
              </w:rPr>
            </w:pPr>
            <w:r w:rsidRPr="00497F0C">
              <w:rPr>
                <w:sz w:val="16"/>
                <w:szCs w:val="16"/>
              </w:rPr>
              <w:t xml:space="preserve">§ 19 </w:t>
            </w:r>
          </w:p>
          <w:p w14:paraId="50468E86" w14:textId="15234B47" w:rsidR="00DB3BAC" w:rsidRPr="00497F0C" w:rsidRDefault="00DB3BAC" w:rsidP="00DB3BAC">
            <w:pPr>
              <w:autoSpaceDE w:val="0"/>
              <w:autoSpaceDN w:val="0"/>
              <w:spacing w:after="0"/>
              <w:jc w:val="center"/>
              <w:rPr>
                <w:sz w:val="16"/>
                <w:szCs w:val="16"/>
              </w:rPr>
            </w:pPr>
            <w:r w:rsidRPr="00497F0C">
              <w:rPr>
                <w:sz w:val="16"/>
                <w:szCs w:val="16"/>
              </w:rPr>
              <w:t>odsek 6</w:t>
            </w:r>
          </w:p>
          <w:p w14:paraId="246BA285" w14:textId="77777777" w:rsidR="00DB3BAC" w:rsidRPr="00497F0C" w:rsidRDefault="00DB3BAC" w:rsidP="00DB3BAC">
            <w:pPr>
              <w:autoSpaceDE w:val="0"/>
              <w:autoSpaceDN w:val="0"/>
              <w:spacing w:after="0" w:line="240" w:lineRule="auto"/>
              <w:jc w:val="center"/>
              <w:rPr>
                <w:sz w:val="16"/>
                <w:szCs w:val="16"/>
              </w:rPr>
            </w:pPr>
          </w:p>
          <w:p w14:paraId="7D60E4A3" w14:textId="77777777" w:rsidR="00DB3BAC" w:rsidRPr="00497F0C" w:rsidRDefault="00DB3BAC" w:rsidP="00DB3BAC">
            <w:pPr>
              <w:autoSpaceDE w:val="0"/>
              <w:autoSpaceDN w:val="0"/>
              <w:spacing w:after="0" w:line="240" w:lineRule="auto"/>
              <w:jc w:val="center"/>
              <w:rPr>
                <w:sz w:val="16"/>
                <w:szCs w:val="16"/>
              </w:rPr>
            </w:pPr>
          </w:p>
          <w:p w14:paraId="6BF4A495" w14:textId="77777777" w:rsidR="00DB3BAC" w:rsidRPr="00497F0C" w:rsidRDefault="00DB3BAC" w:rsidP="00DB3BAC">
            <w:pPr>
              <w:autoSpaceDE w:val="0"/>
              <w:autoSpaceDN w:val="0"/>
              <w:spacing w:after="0" w:line="240" w:lineRule="auto"/>
              <w:jc w:val="center"/>
              <w:rPr>
                <w:sz w:val="16"/>
                <w:szCs w:val="16"/>
              </w:rPr>
            </w:pPr>
          </w:p>
          <w:p w14:paraId="235AD108" w14:textId="77777777" w:rsidR="00DB3BAC" w:rsidRPr="00497F0C" w:rsidRDefault="00DB3BAC" w:rsidP="00DB3BAC">
            <w:pPr>
              <w:autoSpaceDE w:val="0"/>
              <w:autoSpaceDN w:val="0"/>
              <w:spacing w:after="0" w:line="240" w:lineRule="auto"/>
              <w:jc w:val="center"/>
              <w:rPr>
                <w:sz w:val="16"/>
                <w:szCs w:val="16"/>
              </w:rPr>
            </w:pPr>
          </w:p>
          <w:p w14:paraId="6E11DEC5" w14:textId="77777777" w:rsidR="00DB3BAC" w:rsidRPr="00497F0C" w:rsidRDefault="00DB3BAC" w:rsidP="00DB3BAC">
            <w:pPr>
              <w:autoSpaceDE w:val="0"/>
              <w:autoSpaceDN w:val="0"/>
              <w:spacing w:after="0" w:line="240" w:lineRule="auto"/>
              <w:jc w:val="center"/>
              <w:rPr>
                <w:sz w:val="16"/>
                <w:szCs w:val="16"/>
              </w:rPr>
            </w:pPr>
          </w:p>
          <w:p w14:paraId="3E9C149E" w14:textId="77777777" w:rsidR="00DB3BAC" w:rsidRPr="00497F0C" w:rsidRDefault="00DB3BAC" w:rsidP="00DB3BAC">
            <w:pPr>
              <w:autoSpaceDE w:val="0"/>
              <w:autoSpaceDN w:val="0"/>
              <w:spacing w:after="0" w:line="240" w:lineRule="auto"/>
              <w:jc w:val="center"/>
              <w:rPr>
                <w:sz w:val="16"/>
                <w:szCs w:val="16"/>
              </w:rPr>
            </w:pPr>
          </w:p>
          <w:p w14:paraId="04CFBE5B" w14:textId="77777777" w:rsidR="00DB3BAC" w:rsidRPr="00497F0C" w:rsidRDefault="00DB3BAC" w:rsidP="00DB3BAC">
            <w:pPr>
              <w:autoSpaceDE w:val="0"/>
              <w:autoSpaceDN w:val="0"/>
              <w:spacing w:after="0" w:line="240" w:lineRule="auto"/>
              <w:jc w:val="center"/>
              <w:rPr>
                <w:sz w:val="16"/>
                <w:szCs w:val="16"/>
              </w:rPr>
            </w:pPr>
          </w:p>
          <w:p w14:paraId="30C64B14" w14:textId="77777777" w:rsidR="00DB3BAC" w:rsidRPr="00497F0C" w:rsidRDefault="00DB3BAC" w:rsidP="00DB3BAC">
            <w:pPr>
              <w:autoSpaceDE w:val="0"/>
              <w:autoSpaceDN w:val="0"/>
              <w:spacing w:after="0" w:line="240" w:lineRule="auto"/>
              <w:jc w:val="center"/>
              <w:rPr>
                <w:sz w:val="16"/>
                <w:szCs w:val="16"/>
              </w:rPr>
            </w:pPr>
          </w:p>
          <w:p w14:paraId="423B0393" w14:textId="77777777" w:rsidR="00DB3BAC" w:rsidRPr="00497F0C" w:rsidRDefault="00DB3BAC" w:rsidP="00DB3BAC">
            <w:pPr>
              <w:autoSpaceDE w:val="0"/>
              <w:autoSpaceDN w:val="0"/>
              <w:spacing w:after="0" w:line="240" w:lineRule="auto"/>
              <w:jc w:val="center"/>
              <w:rPr>
                <w:sz w:val="16"/>
                <w:szCs w:val="16"/>
              </w:rPr>
            </w:pPr>
          </w:p>
          <w:p w14:paraId="6D04F8EA" w14:textId="77777777" w:rsidR="00DB3BAC" w:rsidRPr="00497F0C" w:rsidRDefault="00DB3BAC" w:rsidP="00DB3BAC">
            <w:pPr>
              <w:autoSpaceDE w:val="0"/>
              <w:autoSpaceDN w:val="0"/>
              <w:spacing w:after="0" w:line="240" w:lineRule="auto"/>
              <w:jc w:val="center"/>
              <w:rPr>
                <w:sz w:val="16"/>
                <w:szCs w:val="16"/>
              </w:rPr>
            </w:pPr>
          </w:p>
          <w:p w14:paraId="060B97FF" w14:textId="77777777" w:rsidR="00DB3BAC" w:rsidRPr="00497F0C" w:rsidRDefault="00192F2C" w:rsidP="00DB3BAC">
            <w:pPr>
              <w:autoSpaceDE w:val="0"/>
              <w:autoSpaceDN w:val="0"/>
              <w:spacing w:after="0" w:line="240" w:lineRule="auto"/>
              <w:jc w:val="center"/>
              <w:rPr>
                <w:sz w:val="16"/>
                <w:szCs w:val="16"/>
              </w:rPr>
            </w:pPr>
            <w:r w:rsidRPr="00497F0C">
              <w:rPr>
                <w:sz w:val="16"/>
                <w:szCs w:val="16"/>
              </w:rPr>
              <w:t xml:space="preserve">§ 3 </w:t>
            </w:r>
          </w:p>
          <w:p w14:paraId="0B4AB4C6" w14:textId="05D2C3C5" w:rsidR="00192F2C" w:rsidRPr="00497F0C" w:rsidRDefault="00192F2C" w:rsidP="00DB3BAC">
            <w:pPr>
              <w:autoSpaceDE w:val="0"/>
              <w:autoSpaceDN w:val="0"/>
              <w:spacing w:after="0" w:line="240" w:lineRule="auto"/>
              <w:jc w:val="center"/>
              <w:rPr>
                <w:sz w:val="16"/>
                <w:szCs w:val="16"/>
              </w:rPr>
            </w:pPr>
            <w:r w:rsidRPr="00497F0C">
              <w:rPr>
                <w:sz w:val="16"/>
                <w:szCs w:val="16"/>
              </w:rPr>
              <w:t>ods. 7</w:t>
            </w:r>
          </w:p>
        </w:tc>
        <w:tc>
          <w:tcPr>
            <w:tcW w:w="3845" w:type="dxa"/>
            <w:tcBorders>
              <w:top w:val="single" w:sz="4" w:space="0" w:color="auto"/>
              <w:left w:val="single" w:sz="4" w:space="0" w:color="auto"/>
              <w:bottom w:val="single" w:sz="4" w:space="0" w:color="auto"/>
              <w:right w:val="single" w:sz="4" w:space="0" w:color="auto"/>
            </w:tcBorders>
          </w:tcPr>
          <w:p w14:paraId="6C3A1F8E" w14:textId="77777777" w:rsidR="00DB3BAC" w:rsidRPr="00497F0C" w:rsidRDefault="00DB3BAC" w:rsidP="00DB3BAC">
            <w:pPr>
              <w:tabs>
                <w:tab w:val="left" w:pos="284"/>
                <w:tab w:val="left" w:pos="426"/>
              </w:tabs>
              <w:autoSpaceDE w:val="0"/>
              <w:autoSpaceDN w:val="0"/>
              <w:spacing w:after="0" w:line="240" w:lineRule="auto"/>
              <w:jc w:val="both"/>
              <w:rPr>
                <w:sz w:val="16"/>
                <w:szCs w:val="16"/>
              </w:rPr>
            </w:pPr>
            <w:r w:rsidRPr="00497F0C">
              <w:rPr>
                <w:sz w:val="16"/>
                <w:szCs w:val="16"/>
              </w:rPr>
              <w:t xml:space="preserve">(6) S prihliadnutím na epidemiologickú situáciu a podľa miestnych podmienok môže </w:t>
            </w:r>
          </w:p>
          <w:p w14:paraId="7740EF62" w14:textId="77777777" w:rsidR="00DB3BAC" w:rsidRPr="00497F0C" w:rsidRDefault="00DB3BAC" w:rsidP="00DB3BAC">
            <w:pPr>
              <w:tabs>
                <w:tab w:val="left" w:pos="284"/>
                <w:tab w:val="left" w:pos="426"/>
              </w:tabs>
              <w:autoSpaceDE w:val="0"/>
              <w:autoSpaceDN w:val="0"/>
              <w:spacing w:after="0" w:line="240" w:lineRule="auto"/>
              <w:jc w:val="both"/>
              <w:rPr>
                <w:sz w:val="16"/>
                <w:szCs w:val="16"/>
              </w:rPr>
            </w:pPr>
            <w:r w:rsidRPr="00497F0C">
              <w:rPr>
                <w:sz w:val="16"/>
                <w:szCs w:val="16"/>
              </w:rPr>
              <w:t xml:space="preserve">b) príslušný regionálny úrad verejného zdravotníctva rozšíriť rozsah a  početnosť kontrol ukazovateľov kvality vody určenej na kúpanie, v prírodnom kúpalisku a v umelom kúpalisku o ďalšie ukazovatele, ktorých výskyt možno predpokladať; v prírodnom kúpalisku, ktoré nie je vodou určenou na kúpanie, a v umelom kúpalisku môže zúžiť rozsah a početnosť kontrol ukazovateľov kvality vody pri preukázateľne stálych a vyhovujúcich hodnotách ukazovateľov kvality vody doložených štatisticky reprezentatívnym počtom údajov. </w:t>
            </w:r>
          </w:p>
          <w:p w14:paraId="713046C6" w14:textId="77777777" w:rsidR="00DB3BAC" w:rsidRPr="00497F0C" w:rsidRDefault="00DB3BAC" w:rsidP="00DB3BAC">
            <w:pPr>
              <w:tabs>
                <w:tab w:val="left" w:pos="284"/>
                <w:tab w:val="left" w:pos="426"/>
              </w:tabs>
              <w:autoSpaceDE w:val="0"/>
              <w:autoSpaceDN w:val="0"/>
              <w:spacing w:after="0" w:line="240" w:lineRule="auto"/>
              <w:jc w:val="both"/>
              <w:rPr>
                <w:sz w:val="16"/>
                <w:szCs w:val="16"/>
              </w:rPr>
            </w:pPr>
          </w:p>
          <w:p w14:paraId="2C7EE6B1" w14:textId="7FBCFB4A" w:rsidR="00192F2C" w:rsidRPr="00497F0C" w:rsidRDefault="00192F2C" w:rsidP="00DB3BAC">
            <w:pPr>
              <w:tabs>
                <w:tab w:val="left" w:pos="284"/>
                <w:tab w:val="left" w:pos="426"/>
              </w:tabs>
              <w:autoSpaceDE w:val="0"/>
              <w:autoSpaceDN w:val="0"/>
              <w:spacing w:after="0" w:line="240" w:lineRule="auto"/>
              <w:jc w:val="both"/>
              <w:rPr>
                <w:sz w:val="16"/>
                <w:szCs w:val="16"/>
              </w:rPr>
            </w:pPr>
            <w:r w:rsidRPr="00497F0C">
              <w:rPr>
                <w:sz w:val="16"/>
                <w:szCs w:val="16"/>
              </w:rPr>
              <w:t xml:space="preserve">(7) Ak z profilu vody určenej na kúpanie vyplýva možnosť premnoženia cyanobaktérií, regionálny úrad vykoná monitorovanie podľa § 6 ods. 3 písm. </w:t>
            </w:r>
            <w:r w:rsidR="007B5640" w:rsidRPr="00497F0C">
              <w:rPr>
                <w:sz w:val="16"/>
                <w:szCs w:val="16"/>
              </w:rPr>
              <w:t>q</w:t>
            </w:r>
            <w:r w:rsidRPr="00497F0C">
              <w:rPr>
                <w:sz w:val="16"/>
                <w:szCs w:val="16"/>
              </w:rPr>
              <w:t xml:space="preserve">) zákona s cieľom zistiť ohrozenie zdravia; sledovanie a hodnotenie vykonáva podľa prílohy č. 4. </w:t>
            </w:r>
          </w:p>
          <w:p w14:paraId="4C05B817" w14:textId="0950D751" w:rsidR="007B5640" w:rsidRPr="00497F0C" w:rsidRDefault="007B5640" w:rsidP="00C05552">
            <w:pPr>
              <w:tabs>
                <w:tab w:val="left" w:pos="284"/>
                <w:tab w:val="left" w:pos="426"/>
              </w:tabs>
              <w:autoSpaceDE w:val="0"/>
              <w:autoSpaceDN w:val="0"/>
              <w:spacing w:after="0" w:line="240" w:lineRule="auto"/>
              <w:jc w:val="both"/>
              <w:rPr>
                <w:sz w:val="16"/>
                <w:szCs w:val="16"/>
              </w:rPr>
            </w:pPr>
          </w:p>
        </w:tc>
        <w:tc>
          <w:tcPr>
            <w:tcW w:w="549" w:type="dxa"/>
            <w:tcBorders>
              <w:top w:val="single" w:sz="4" w:space="0" w:color="auto"/>
              <w:left w:val="single" w:sz="4" w:space="0" w:color="auto"/>
              <w:bottom w:val="single" w:sz="4" w:space="0" w:color="auto"/>
              <w:right w:val="single" w:sz="4" w:space="0" w:color="auto"/>
            </w:tcBorders>
          </w:tcPr>
          <w:p w14:paraId="127431FC" w14:textId="77777777" w:rsidR="00192F2C" w:rsidRPr="00497F0C" w:rsidRDefault="00192F2C" w:rsidP="00192F2C">
            <w:pPr>
              <w:spacing w:after="0" w:line="240" w:lineRule="auto"/>
              <w:jc w:val="center"/>
            </w:pPr>
            <w:r w:rsidRPr="00497F0C">
              <w:rPr>
                <w:b/>
                <w:bCs/>
                <w:sz w:val="16"/>
                <w:szCs w:val="16"/>
              </w:rPr>
              <w:t>Ú</w:t>
            </w:r>
          </w:p>
        </w:tc>
        <w:tc>
          <w:tcPr>
            <w:tcW w:w="1100" w:type="dxa"/>
            <w:tcBorders>
              <w:top w:val="single" w:sz="4" w:space="0" w:color="auto"/>
              <w:left w:val="single" w:sz="4" w:space="0" w:color="auto"/>
              <w:bottom w:val="single" w:sz="4" w:space="0" w:color="auto"/>
            </w:tcBorders>
          </w:tcPr>
          <w:p w14:paraId="0EAE4C0B" w14:textId="77777777" w:rsidR="00192F2C" w:rsidRPr="00497F0C" w:rsidRDefault="00192F2C" w:rsidP="00192F2C">
            <w:pPr>
              <w:spacing w:after="0" w:line="240" w:lineRule="auto"/>
              <w:rPr>
                <w:sz w:val="16"/>
                <w:szCs w:val="16"/>
              </w:rPr>
            </w:pPr>
          </w:p>
        </w:tc>
      </w:tr>
    </w:tbl>
    <w:p w14:paraId="0F0755B6" w14:textId="13D5E8BA" w:rsidR="00192F2C" w:rsidRPr="00497F0C" w:rsidRDefault="00192F2C" w:rsidP="00192F2C">
      <w:pPr>
        <w:spacing w:after="0" w:line="240" w:lineRule="auto"/>
        <w:rPr>
          <w:rFonts w:ascii="Times New Roman" w:hAnsi="Times New Roman"/>
          <w:b/>
          <w:bCs/>
          <w:sz w:val="20"/>
          <w:szCs w:val="20"/>
          <w:u w:val="single"/>
        </w:rPr>
      </w:pPr>
    </w:p>
    <w:tbl>
      <w:tblPr>
        <w:tblW w:w="15701" w:type="dxa"/>
        <w:tblInd w:w="-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3"/>
        <w:gridCol w:w="5670"/>
        <w:gridCol w:w="850"/>
        <w:gridCol w:w="1418"/>
        <w:gridCol w:w="1276"/>
        <w:gridCol w:w="3845"/>
        <w:gridCol w:w="549"/>
        <w:gridCol w:w="1100"/>
      </w:tblGrid>
      <w:tr w:rsidR="00497F0C" w:rsidRPr="00497F0C" w14:paraId="01C337A8" w14:textId="77777777" w:rsidTr="008F1360">
        <w:tc>
          <w:tcPr>
            <w:tcW w:w="993" w:type="dxa"/>
            <w:tcBorders>
              <w:top w:val="single" w:sz="4" w:space="0" w:color="auto"/>
              <w:bottom w:val="single" w:sz="4" w:space="0" w:color="auto"/>
              <w:right w:val="single" w:sz="4" w:space="0" w:color="auto"/>
            </w:tcBorders>
          </w:tcPr>
          <w:p w14:paraId="2312905B" w14:textId="77777777" w:rsidR="00192F2C" w:rsidRPr="00497F0C" w:rsidRDefault="00192F2C" w:rsidP="00192F2C">
            <w:pPr>
              <w:spacing w:after="0" w:line="240" w:lineRule="auto"/>
              <w:rPr>
                <w:b/>
                <w:bCs/>
                <w:sz w:val="16"/>
                <w:szCs w:val="16"/>
              </w:rPr>
            </w:pPr>
            <w:r w:rsidRPr="00497F0C">
              <w:rPr>
                <w:b/>
                <w:bCs/>
                <w:sz w:val="16"/>
                <w:szCs w:val="16"/>
              </w:rPr>
              <w:t>čl. 9 ods. 1</w:t>
            </w:r>
          </w:p>
          <w:p w14:paraId="1A38BE70" w14:textId="77777777" w:rsidR="00192F2C" w:rsidRPr="00497F0C" w:rsidRDefault="00192F2C" w:rsidP="00192F2C">
            <w:pPr>
              <w:spacing w:after="0" w:line="240" w:lineRule="auto"/>
              <w:rPr>
                <w:b/>
                <w:bCs/>
                <w:sz w:val="16"/>
                <w:szCs w:val="16"/>
              </w:rPr>
            </w:pPr>
            <w:r w:rsidRPr="00497F0C">
              <w:rPr>
                <w:b/>
                <w:bCs/>
                <w:sz w:val="16"/>
                <w:szCs w:val="16"/>
              </w:rPr>
              <w:t>čl. 9 ods. 2</w:t>
            </w:r>
          </w:p>
        </w:tc>
        <w:tc>
          <w:tcPr>
            <w:tcW w:w="5670" w:type="dxa"/>
            <w:tcBorders>
              <w:top w:val="single" w:sz="4" w:space="0" w:color="auto"/>
              <w:left w:val="single" w:sz="4" w:space="0" w:color="auto"/>
              <w:bottom w:val="single" w:sz="4" w:space="0" w:color="auto"/>
              <w:right w:val="single" w:sz="4" w:space="0" w:color="auto"/>
            </w:tcBorders>
          </w:tcPr>
          <w:p w14:paraId="0DEE9E31" w14:textId="77777777" w:rsidR="00192F2C" w:rsidRPr="00497F0C" w:rsidRDefault="00192F2C" w:rsidP="00192F2C">
            <w:pPr>
              <w:spacing w:after="0" w:line="240" w:lineRule="auto"/>
              <w:jc w:val="both"/>
              <w:rPr>
                <w:sz w:val="16"/>
                <w:szCs w:val="16"/>
              </w:rPr>
            </w:pPr>
            <w:r w:rsidRPr="00497F0C">
              <w:rPr>
                <w:sz w:val="16"/>
                <w:szCs w:val="16"/>
              </w:rPr>
              <w:t xml:space="preserve">1. Ak profil vody určenej na kúpanie indikuje tendenciu premnoženia </w:t>
            </w:r>
            <w:proofErr w:type="spellStart"/>
            <w:r w:rsidRPr="00497F0C">
              <w:rPr>
                <w:sz w:val="16"/>
                <w:szCs w:val="16"/>
              </w:rPr>
              <w:t>makrorias</w:t>
            </w:r>
            <w:proofErr w:type="spellEnd"/>
            <w:r w:rsidRPr="00497F0C">
              <w:rPr>
                <w:sz w:val="16"/>
                <w:szCs w:val="16"/>
              </w:rPr>
              <w:t xml:space="preserve"> a/alebo morského </w:t>
            </w:r>
            <w:proofErr w:type="spellStart"/>
            <w:r w:rsidRPr="00497F0C">
              <w:rPr>
                <w:sz w:val="16"/>
                <w:szCs w:val="16"/>
              </w:rPr>
              <w:t>fytoplanktónu</w:t>
            </w:r>
            <w:proofErr w:type="spellEnd"/>
            <w:r w:rsidRPr="00497F0C">
              <w:rPr>
                <w:sz w:val="16"/>
                <w:szCs w:val="16"/>
              </w:rPr>
              <w:t>, preskúma sa ich prijateľnosť a ohrozenie zdravia a prijmú sa vhodné opatrenia riadenia vrátane informovania verejnosti.</w:t>
            </w:r>
          </w:p>
          <w:p w14:paraId="16376691" w14:textId="77777777" w:rsidR="00192F2C" w:rsidRPr="00497F0C" w:rsidRDefault="00192F2C" w:rsidP="00192F2C">
            <w:pPr>
              <w:spacing w:after="0" w:line="240" w:lineRule="auto"/>
              <w:jc w:val="both"/>
              <w:rPr>
                <w:sz w:val="16"/>
                <w:szCs w:val="16"/>
              </w:rPr>
            </w:pPr>
          </w:p>
          <w:p w14:paraId="666674F5" w14:textId="77777777" w:rsidR="00192F2C" w:rsidRPr="00497F0C" w:rsidRDefault="00192F2C" w:rsidP="00192F2C">
            <w:pPr>
              <w:spacing w:after="0" w:line="240" w:lineRule="auto"/>
              <w:jc w:val="both"/>
              <w:rPr>
                <w:sz w:val="16"/>
                <w:szCs w:val="16"/>
              </w:rPr>
            </w:pPr>
            <w:r w:rsidRPr="00497F0C">
              <w:rPr>
                <w:sz w:val="16"/>
                <w:szCs w:val="16"/>
              </w:rPr>
              <w:lastRenderedPageBreak/>
              <w:t>2. Znečistenie vôd určených na kúpanie, ako napríklad zvyškami dechtu, sklom, plastmi, gumou alebo akýmkoľvek iným odpadom, sa kontroluje zrakom. Pri zistení takéhoto znečistenia sa prijmú primerané opatrenia riadenia, ktoré podľa potreby zahŕňajú aj informovanie verejnosti.</w:t>
            </w:r>
          </w:p>
        </w:tc>
        <w:tc>
          <w:tcPr>
            <w:tcW w:w="850" w:type="dxa"/>
            <w:tcBorders>
              <w:top w:val="single" w:sz="4" w:space="0" w:color="auto"/>
              <w:left w:val="single" w:sz="4" w:space="0" w:color="auto"/>
              <w:bottom w:val="single" w:sz="4" w:space="0" w:color="auto"/>
              <w:right w:val="single" w:sz="4" w:space="0" w:color="auto"/>
            </w:tcBorders>
          </w:tcPr>
          <w:p w14:paraId="03A1C242" w14:textId="77777777" w:rsidR="00192F2C" w:rsidRPr="00497F0C" w:rsidRDefault="00192F2C" w:rsidP="00192F2C">
            <w:pPr>
              <w:pStyle w:val="Nadpis7"/>
              <w:rPr>
                <w:rFonts w:ascii="Times New Roman" w:hAnsi="Times New Roman"/>
                <w:b/>
                <w:bCs/>
                <w:sz w:val="16"/>
                <w:szCs w:val="16"/>
                <w:lang w:val="sk-SK" w:eastAsia="en-US"/>
              </w:rPr>
            </w:pPr>
            <w:r w:rsidRPr="00497F0C">
              <w:rPr>
                <w:rFonts w:ascii="Times New Roman" w:hAnsi="Times New Roman"/>
                <w:b/>
                <w:bCs/>
                <w:sz w:val="16"/>
                <w:szCs w:val="16"/>
                <w:lang w:val="sk-SK" w:eastAsia="en-US"/>
              </w:rPr>
              <w:lastRenderedPageBreak/>
              <w:t>N</w:t>
            </w:r>
          </w:p>
        </w:tc>
        <w:tc>
          <w:tcPr>
            <w:tcW w:w="1418" w:type="dxa"/>
            <w:tcBorders>
              <w:top w:val="single" w:sz="4" w:space="0" w:color="auto"/>
              <w:left w:val="single" w:sz="4" w:space="0" w:color="auto"/>
              <w:bottom w:val="single" w:sz="4" w:space="0" w:color="auto"/>
              <w:right w:val="single" w:sz="4" w:space="0" w:color="auto"/>
            </w:tcBorders>
          </w:tcPr>
          <w:p w14:paraId="6FA61CFD" w14:textId="77777777" w:rsidR="00192F2C" w:rsidRPr="00497F0C" w:rsidRDefault="00192F2C" w:rsidP="0059010A">
            <w:pPr>
              <w:spacing w:after="0" w:line="240" w:lineRule="auto"/>
              <w:jc w:val="center"/>
              <w:rPr>
                <w:b/>
                <w:bCs/>
                <w:sz w:val="16"/>
                <w:szCs w:val="16"/>
              </w:rPr>
            </w:pPr>
            <w:r w:rsidRPr="00497F0C">
              <w:rPr>
                <w:b/>
                <w:bCs/>
                <w:sz w:val="16"/>
                <w:szCs w:val="16"/>
              </w:rPr>
              <w:t xml:space="preserve">Zákon č. 355/2007 </w:t>
            </w:r>
            <w:proofErr w:type="spellStart"/>
            <w:r w:rsidRPr="00497F0C">
              <w:rPr>
                <w:b/>
                <w:bCs/>
                <w:sz w:val="16"/>
                <w:szCs w:val="16"/>
              </w:rPr>
              <w:t>Z.z</w:t>
            </w:r>
            <w:proofErr w:type="spellEnd"/>
            <w:r w:rsidRPr="00497F0C">
              <w:rPr>
                <w:b/>
                <w:bCs/>
                <w:sz w:val="16"/>
                <w:szCs w:val="16"/>
              </w:rPr>
              <w:t>.</w:t>
            </w:r>
          </w:p>
          <w:p w14:paraId="52B30CE5" w14:textId="77777777" w:rsidR="00192F2C" w:rsidRPr="00497F0C" w:rsidRDefault="00192F2C" w:rsidP="00192F2C">
            <w:pPr>
              <w:spacing w:after="0" w:line="240" w:lineRule="auto"/>
              <w:rPr>
                <w:b/>
                <w:bCs/>
                <w:sz w:val="16"/>
                <w:szCs w:val="16"/>
              </w:rPr>
            </w:pPr>
          </w:p>
          <w:p w14:paraId="74B6643F" w14:textId="77777777" w:rsidR="007B5640" w:rsidRPr="00497F0C" w:rsidRDefault="007B5640" w:rsidP="00DB3BAC">
            <w:pPr>
              <w:jc w:val="center"/>
              <w:rPr>
                <w:b/>
                <w:bCs/>
                <w:sz w:val="16"/>
                <w:szCs w:val="16"/>
              </w:rPr>
            </w:pPr>
          </w:p>
          <w:p w14:paraId="6503D953" w14:textId="77777777" w:rsidR="00DB3BAC" w:rsidRPr="00497F0C" w:rsidRDefault="00DB3BAC" w:rsidP="00DB3BAC">
            <w:pPr>
              <w:jc w:val="center"/>
              <w:rPr>
                <w:b/>
                <w:bCs/>
                <w:sz w:val="16"/>
                <w:szCs w:val="16"/>
              </w:rPr>
            </w:pPr>
            <w:r w:rsidRPr="00497F0C">
              <w:rPr>
                <w:b/>
                <w:bCs/>
                <w:sz w:val="16"/>
                <w:szCs w:val="16"/>
              </w:rPr>
              <w:t>návrh zákona č. 355/2007 Z. z.</w:t>
            </w:r>
          </w:p>
          <w:p w14:paraId="3A02981D" w14:textId="77777777" w:rsidR="00192F2C" w:rsidRPr="00497F0C" w:rsidRDefault="00192F2C" w:rsidP="00192F2C">
            <w:pPr>
              <w:spacing w:after="0" w:line="240" w:lineRule="auto"/>
              <w:rPr>
                <w:b/>
                <w:bCs/>
                <w:sz w:val="16"/>
                <w:szCs w:val="16"/>
              </w:rPr>
            </w:pPr>
          </w:p>
          <w:p w14:paraId="66C6F141" w14:textId="77777777" w:rsidR="00DB3BAC" w:rsidRPr="00497F0C" w:rsidRDefault="00DB3BAC" w:rsidP="0059010A">
            <w:pPr>
              <w:spacing w:after="0" w:line="240" w:lineRule="auto"/>
              <w:jc w:val="center"/>
              <w:rPr>
                <w:b/>
                <w:bCs/>
                <w:sz w:val="16"/>
                <w:szCs w:val="16"/>
              </w:rPr>
            </w:pPr>
          </w:p>
          <w:p w14:paraId="7922348F" w14:textId="77777777" w:rsidR="00DB3BAC" w:rsidRPr="00497F0C" w:rsidRDefault="00DB3BAC" w:rsidP="0059010A">
            <w:pPr>
              <w:spacing w:after="0" w:line="240" w:lineRule="auto"/>
              <w:jc w:val="center"/>
              <w:rPr>
                <w:b/>
                <w:bCs/>
                <w:sz w:val="16"/>
                <w:szCs w:val="16"/>
              </w:rPr>
            </w:pPr>
          </w:p>
          <w:p w14:paraId="30474C02" w14:textId="77777777" w:rsidR="00DB3BAC" w:rsidRPr="00497F0C" w:rsidRDefault="00DB3BAC" w:rsidP="0059010A">
            <w:pPr>
              <w:spacing w:after="0" w:line="240" w:lineRule="auto"/>
              <w:jc w:val="center"/>
              <w:rPr>
                <w:b/>
                <w:bCs/>
                <w:sz w:val="16"/>
                <w:szCs w:val="16"/>
              </w:rPr>
            </w:pPr>
          </w:p>
          <w:p w14:paraId="0AAB3420" w14:textId="77777777" w:rsidR="00DB3BAC" w:rsidRPr="00497F0C" w:rsidRDefault="00DB3BAC" w:rsidP="0059010A">
            <w:pPr>
              <w:spacing w:after="0" w:line="240" w:lineRule="auto"/>
              <w:jc w:val="center"/>
              <w:rPr>
                <w:b/>
                <w:bCs/>
                <w:sz w:val="16"/>
                <w:szCs w:val="16"/>
              </w:rPr>
            </w:pPr>
          </w:p>
          <w:p w14:paraId="3A3BBE85" w14:textId="77777777" w:rsidR="00DB3BAC" w:rsidRPr="00497F0C" w:rsidRDefault="00DB3BAC" w:rsidP="0059010A">
            <w:pPr>
              <w:spacing w:after="0" w:line="240" w:lineRule="auto"/>
              <w:jc w:val="center"/>
              <w:rPr>
                <w:b/>
                <w:bCs/>
                <w:sz w:val="16"/>
                <w:szCs w:val="16"/>
              </w:rPr>
            </w:pPr>
          </w:p>
          <w:p w14:paraId="2108CD55" w14:textId="77777777" w:rsidR="00DB3BAC" w:rsidRPr="00497F0C" w:rsidRDefault="00DB3BAC" w:rsidP="0059010A">
            <w:pPr>
              <w:spacing w:after="0" w:line="240" w:lineRule="auto"/>
              <w:jc w:val="center"/>
              <w:rPr>
                <w:b/>
                <w:bCs/>
                <w:sz w:val="16"/>
                <w:szCs w:val="16"/>
              </w:rPr>
            </w:pPr>
          </w:p>
          <w:p w14:paraId="69BA07A0" w14:textId="77777777" w:rsidR="00DB3BAC" w:rsidRPr="00497F0C" w:rsidRDefault="00DB3BAC" w:rsidP="0059010A">
            <w:pPr>
              <w:spacing w:after="0" w:line="240" w:lineRule="auto"/>
              <w:jc w:val="center"/>
              <w:rPr>
                <w:b/>
                <w:bCs/>
                <w:sz w:val="16"/>
                <w:szCs w:val="16"/>
              </w:rPr>
            </w:pPr>
          </w:p>
          <w:p w14:paraId="20C3657C" w14:textId="77777777" w:rsidR="00DB3BAC" w:rsidRPr="00497F0C" w:rsidRDefault="00DB3BAC" w:rsidP="0059010A">
            <w:pPr>
              <w:spacing w:after="0" w:line="240" w:lineRule="auto"/>
              <w:jc w:val="center"/>
              <w:rPr>
                <w:b/>
                <w:bCs/>
                <w:sz w:val="16"/>
                <w:szCs w:val="16"/>
              </w:rPr>
            </w:pPr>
          </w:p>
          <w:p w14:paraId="406155BC" w14:textId="77777777" w:rsidR="00B91E80" w:rsidRPr="00497F0C" w:rsidRDefault="00B91E80" w:rsidP="0059010A">
            <w:pPr>
              <w:spacing w:after="0" w:line="240" w:lineRule="auto"/>
              <w:jc w:val="center"/>
              <w:rPr>
                <w:b/>
                <w:bCs/>
                <w:sz w:val="16"/>
                <w:szCs w:val="16"/>
              </w:rPr>
            </w:pPr>
          </w:p>
          <w:p w14:paraId="10927218" w14:textId="6E2E38ED" w:rsidR="00192F2C" w:rsidRPr="00497F0C" w:rsidRDefault="00192F2C" w:rsidP="0059010A">
            <w:pPr>
              <w:spacing w:after="0" w:line="240" w:lineRule="auto"/>
              <w:jc w:val="center"/>
              <w:rPr>
                <w:b/>
                <w:bCs/>
                <w:sz w:val="16"/>
                <w:szCs w:val="16"/>
              </w:rPr>
            </w:pPr>
            <w:r w:rsidRPr="00497F0C">
              <w:rPr>
                <w:b/>
                <w:bCs/>
                <w:sz w:val="16"/>
                <w:szCs w:val="16"/>
              </w:rPr>
              <w:t xml:space="preserve">Vyhláška č. 309/2012 </w:t>
            </w:r>
            <w:proofErr w:type="spellStart"/>
            <w:r w:rsidRPr="00497F0C">
              <w:rPr>
                <w:b/>
                <w:bCs/>
                <w:sz w:val="16"/>
                <w:szCs w:val="16"/>
              </w:rPr>
              <w:t>Z.z</w:t>
            </w:r>
            <w:proofErr w:type="spellEnd"/>
            <w:r w:rsidRPr="00497F0C">
              <w:rPr>
                <w:b/>
                <w:bCs/>
                <w:sz w:val="16"/>
                <w:szCs w:val="16"/>
              </w:rPr>
              <w:t>.</w:t>
            </w:r>
          </w:p>
          <w:p w14:paraId="5D2FC93A" w14:textId="77777777" w:rsidR="00192F2C" w:rsidRPr="00497F0C" w:rsidRDefault="00192F2C" w:rsidP="00192F2C">
            <w:pPr>
              <w:spacing w:after="0" w:line="240" w:lineRule="auto"/>
              <w:rPr>
                <w:b/>
                <w:bCs/>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BF94FA0" w14:textId="77777777" w:rsidR="00B91E80" w:rsidRPr="00497F0C" w:rsidRDefault="00192F2C" w:rsidP="00B91E80">
            <w:pPr>
              <w:autoSpaceDE w:val="0"/>
              <w:autoSpaceDN w:val="0"/>
              <w:spacing w:after="0" w:line="240" w:lineRule="auto"/>
              <w:jc w:val="center"/>
              <w:rPr>
                <w:sz w:val="16"/>
                <w:szCs w:val="16"/>
              </w:rPr>
            </w:pPr>
            <w:r w:rsidRPr="00497F0C">
              <w:rPr>
                <w:sz w:val="16"/>
                <w:szCs w:val="16"/>
              </w:rPr>
              <w:lastRenderedPageBreak/>
              <w:t xml:space="preserve">§ 6 </w:t>
            </w:r>
          </w:p>
          <w:p w14:paraId="64DFAFF2" w14:textId="77777777" w:rsidR="00B91E80" w:rsidRPr="00497F0C" w:rsidRDefault="00192F2C" w:rsidP="00B91E80">
            <w:pPr>
              <w:autoSpaceDE w:val="0"/>
              <w:autoSpaceDN w:val="0"/>
              <w:spacing w:after="0" w:line="240" w:lineRule="auto"/>
              <w:jc w:val="center"/>
              <w:rPr>
                <w:sz w:val="16"/>
                <w:szCs w:val="16"/>
              </w:rPr>
            </w:pPr>
            <w:r w:rsidRPr="00497F0C">
              <w:rPr>
                <w:sz w:val="16"/>
                <w:szCs w:val="16"/>
              </w:rPr>
              <w:t xml:space="preserve">ods. 3 </w:t>
            </w:r>
          </w:p>
          <w:p w14:paraId="0D478CFE" w14:textId="746DC069" w:rsidR="00192F2C" w:rsidRPr="00497F0C" w:rsidRDefault="00192F2C" w:rsidP="00B91E80">
            <w:pPr>
              <w:autoSpaceDE w:val="0"/>
              <w:autoSpaceDN w:val="0"/>
              <w:spacing w:after="0" w:line="240" w:lineRule="auto"/>
              <w:jc w:val="center"/>
              <w:rPr>
                <w:sz w:val="16"/>
                <w:szCs w:val="16"/>
              </w:rPr>
            </w:pPr>
            <w:r w:rsidRPr="00497F0C">
              <w:rPr>
                <w:sz w:val="16"/>
                <w:szCs w:val="16"/>
              </w:rPr>
              <w:t xml:space="preserve">písm. </w:t>
            </w:r>
            <w:r w:rsidR="00DB3BAC" w:rsidRPr="00497F0C">
              <w:rPr>
                <w:sz w:val="16"/>
                <w:szCs w:val="16"/>
              </w:rPr>
              <w:t>s</w:t>
            </w:r>
            <w:r w:rsidRPr="00497F0C">
              <w:rPr>
                <w:sz w:val="16"/>
                <w:szCs w:val="16"/>
              </w:rPr>
              <w:t>)</w:t>
            </w:r>
          </w:p>
          <w:p w14:paraId="0CF8945D" w14:textId="77777777" w:rsidR="00192F2C" w:rsidRPr="00497F0C" w:rsidRDefault="00192F2C" w:rsidP="00B91E80">
            <w:pPr>
              <w:autoSpaceDE w:val="0"/>
              <w:autoSpaceDN w:val="0"/>
              <w:spacing w:after="0" w:line="240" w:lineRule="auto"/>
              <w:jc w:val="center"/>
              <w:rPr>
                <w:sz w:val="16"/>
                <w:szCs w:val="16"/>
              </w:rPr>
            </w:pPr>
          </w:p>
          <w:p w14:paraId="1430BAE7" w14:textId="77777777" w:rsidR="007B5640" w:rsidRPr="00497F0C" w:rsidRDefault="007B5640" w:rsidP="00B91E80">
            <w:pPr>
              <w:autoSpaceDE w:val="0"/>
              <w:autoSpaceDN w:val="0"/>
              <w:spacing w:after="0"/>
              <w:jc w:val="center"/>
              <w:rPr>
                <w:sz w:val="16"/>
                <w:szCs w:val="16"/>
              </w:rPr>
            </w:pPr>
          </w:p>
          <w:p w14:paraId="317B72C2" w14:textId="77777777" w:rsidR="00B91E80" w:rsidRPr="00497F0C" w:rsidRDefault="00DB3BAC" w:rsidP="00B91E80">
            <w:pPr>
              <w:autoSpaceDE w:val="0"/>
              <w:autoSpaceDN w:val="0"/>
              <w:spacing w:after="0"/>
              <w:jc w:val="center"/>
              <w:rPr>
                <w:sz w:val="16"/>
                <w:szCs w:val="16"/>
              </w:rPr>
            </w:pPr>
            <w:r w:rsidRPr="00497F0C">
              <w:rPr>
                <w:sz w:val="16"/>
                <w:szCs w:val="16"/>
              </w:rPr>
              <w:t>§ 19</w:t>
            </w:r>
          </w:p>
          <w:p w14:paraId="7BE5F9BB" w14:textId="67EE44A1" w:rsidR="00DB3BAC" w:rsidRPr="00497F0C" w:rsidRDefault="00DB3BAC" w:rsidP="00B91E80">
            <w:pPr>
              <w:autoSpaceDE w:val="0"/>
              <w:autoSpaceDN w:val="0"/>
              <w:spacing w:after="0"/>
              <w:jc w:val="center"/>
              <w:rPr>
                <w:sz w:val="16"/>
                <w:szCs w:val="16"/>
              </w:rPr>
            </w:pPr>
            <w:r w:rsidRPr="00497F0C">
              <w:rPr>
                <w:sz w:val="16"/>
                <w:szCs w:val="16"/>
              </w:rPr>
              <w:t xml:space="preserve"> odsek 6</w:t>
            </w:r>
          </w:p>
          <w:p w14:paraId="37606E15" w14:textId="77777777" w:rsidR="00192F2C" w:rsidRPr="00497F0C" w:rsidRDefault="00192F2C" w:rsidP="00DB3BAC">
            <w:pPr>
              <w:autoSpaceDE w:val="0"/>
              <w:autoSpaceDN w:val="0"/>
              <w:spacing w:after="0" w:line="240" w:lineRule="auto"/>
              <w:jc w:val="center"/>
              <w:rPr>
                <w:sz w:val="16"/>
                <w:szCs w:val="16"/>
              </w:rPr>
            </w:pPr>
          </w:p>
          <w:p w14:paraId="03191028" w14:textId="77777777" w:rsidR="00DB3BAC" w:rsidRPr="00497F0C" w:rsidRDefault="00DB3BAC" w:rsidP="00DB3BAC">
            <w:pPr>
              <w:autoSpaceDE w:val="0"/>
              <w:autoSpaceDN w:val="0"/>
              <w:spacing w:after="0" w:line="240" w:lineRule="auto"/>
              <w:jc w:val="center"/>
              <w:rPr>
                <w:sz w:val="16"/>
                <w:szCs w:val="16"/>
              </w:rPr>
            </w:pPr>
          </w:p>
          <w:p w14:paraId="738D744B" w14:textId="77777777" w:rsidR="00DB3BAC" w:rsidRPr="00497F0C" w:rsidRDefault="00DB3BAC" w:rsidP="00DB3BAC">
            <w:pPr>
              <w:autoSpaceDE w:val="0"/>
              <w:autoSpaceDN w:val="0"/>
              <w:spacing w:after="0" w:line="240" w:lineRule="auto"/>
              <w:jc w:val="center"/>
              <w:rPr>
                <w:sz w:val="16"/>
                <w:szCs w:val="16"/>
              </w:rPr>
            </w:pPr>
          </w:p>
          <w:p w14:paraId="14B35012" w14:textId="77777777" w:rsidR="00DB3BAC" w:rsidRPr="00497F0C" w:rsidRDefault="00DB3BAC" w:rsidP="00DB3BAC">
            <w:pPr>
              <w:autoSpaceDE w:val="0"/>
              <w:autoSpaceDN w:val="0"/>
              <w:spacing w:after="0" w:line="240" w:lineRule="auto"/>
              <w:jc w:val="center"/>
              <w:rPr>
                <w:sz w:val="16"/>
                <w:szCs w:val="16"/>
              </w:rPr>
            </w:pPr>
          </w:p>
          <w:p w14:paraId="3E137F75" w14:textId="77777777" w:rsidR="00DB3BAC" w:rsidRPr="00497F0C" w:rsidRDefault="00DB3BAC" w:rsidP="00DB3BAC">
            <w:pPr>
              <w:autoSpaceDE w:val="0"/>
              <w:autoSpaceDN w:val="0"/>
              <w:spacing w:after="0" w:line="240" w:lineRule="auto"/>
              <w:jc w:val="center"/>
              <w:rPr>
                <w:sz w:val="16"/>
                <w:szCs w:val="16"/>
              </w:rPr>
            </w:pPr>
          </w:p>
          <w:p w14:paraId="0D0D78D5" w14:textId="77777777" w:rsidR="00DB3BAC" w:rsidRPr="00497F0C" w:rsidRDefault="00DB3BAC" w:rsidP="00DB3BAC">
            <w:pPr>
              <w:autoSpaceDE w:val="0"/>
              <w:autoSpaceDN w:val="0"/>
              <w:spacing w:after="0" w:line="240" w:lineRule="auto"/>
              <w:jc w:val="center"/>
              <w:rPr>
                <w:sz w:val="16"/>
                <w:szCs w:val="16"/>
              </w:rPr>
            </w:pPr>
          </w:p>
          <w:p w14:paraId="58E1483D" w14:textId="77777777" w:rsidR="00DB3BAC" w:rsidRPr="00497F0C" w:rsidRDefault="00DB3BAC" w:rsidP="00DB3BAC">
            <w:pPr>
              <w:autoSpaceDE w:val="0"/>
              <w:autoSpaceDN w:val="0"/>
              <w:spacing w:after="0" w:line="240" w:lineRule="auto"/>
              <w:jc w:val="center"/>
              <w:rPr>
                <w:sz w:val="16"/>
                <w:szCs w:val="16"/>
              </w:rPr>
            </w:pPr>
          </w:p>
          <w:p w14:paraId="559D233A" w14:textId="77777777" w:rsidR="00DB3BAC" w:rsidRPr="00497F0C" w:rsidRDefault="00DB3BAC" w:rsidP="00DB3BAC">
            <w:pPr>
              <w:autoSpaceDE w:val="0"/>
              <w:autoSpaceDN w:val="0"/>
              <w:spacing w:after="0" w:line="240" w:lineRule="auto"/>
              <w:jc w:val="center"/>
              <w:rPr>
                <w:sz w:val="16"/>
                <w:szCs w:val="16"/>
              </w:rPr>
            </w:pPr>
          </w:p>
          <w:p w14:paraId="085D4476" w14:textId="77777777" w:rsidR="00DB3BAC" w:rsidRPr="00497F0C" w:rsidRDefault="00DB3BAC" w:rsidP="00DB3BAC">
            <w:pPr>
              <w:autoSpaceDE w:val="0"/>
              <w:autoSpaceDN w:val="0"/>
              <w:spacing w:after="0" w:line="240" w:lineRule="auto"/>
              <w:jc w:val="center"/>
              <w:rPr>
                <w:sz w:val="16"/>
                <w:szCs w:val="16"/>
              </w:rPr>
            </w:pPr>
          </w:p>
          <w:p w14:paraId="7D1814EA" w14:textId="77777777" w:rsidR="00DB3BAC" w:rsidRPr="00497F0C" w:rsidRDefault="00DB3BAC" w:rsidP="00DB3BAC">
            <w:pPr>
              <w:autoSpaceDE w:val="0"/>
              <w:autoSpaceDN w:val="0"/>
              <w:spacing w:after="0" w:line="240" w:lineRule="auto"/>
              <w:jc w:val="center"/>
              <w:rPr>
                <w:sz w:val="16"/>
                <w:szCs w:val="16"/>
              </w:rPr>
            </w:pPr>
          </w:p>
          <w:p w14:paraId="1FE7621A" w14:textId="77777777" w:rsidR="00DB3BAC" w:rsidRPr="00497F0C" w:rsidRDefault="00DB3BAC" w:rsidP="00DB3BAC">
            <w:pPr>
              <w:autoSpaceDE w:val="0"/>
              <w:autoSpaceDN w:val="0"/>
              <w:spacing w:after="0" w:line="240" w:lineRule="auto"/>
              <w:jc w:val="center"/>
              <w:rPr>
                <w:sz w:val="16"/>
                <w:szCs w:val="16"/>
              </w:rPr>
            </w:pPr>
          </w:p>
          <w:p w14:paraId="096BDB3F" w14:textId="1952626D" w:rsidR="00192F2C" w:rsidRPr="00497F0C" w:rsidRDefault="00192F2C" w:rsidP="00DB3BAC">
            <w:pPr>
              <w:autoSpaceDE w:val="0"/>
              <w:autoSpaceDN w:val="0"/>
              <w:spacing w:after="0" w:line="240" w:lineRule="auto"/>
              <w:jc w:val="center"/>
              <w:rPr>
                <w:sz w:val="16"/>
                <w:szCs w:val="16"/>
              </w:rPr>
            </w:pPr>
            <w:r w:rsidRPr="00497F0C">
              <w:rPr>
                <w:sz w:val="16"/>
                <w:szCs w:val="16"/>
              </w:rPr>
              <w:t>§ 3 ods. 6</w:t>
            </w:r>
          </w:p>
        </w:tc>
        <w:tc>
          <w:tcPr>
            <w:tcW w:w="3845" w:type="dxa"/>
            <w:tcBorders>
              <w:top w:val="single" w:sz="4" w:space="0" w:color="auto"/>
              <w:left w:val="single" w:sz="4" w:space="0" w:color="auto"/>
              <w:bottom w:val="single" w:sz="4" w:space="0" w:color="auto"/>
              <w:right w:val="single" w:sz="4" w:space="0" w:color="auto"/>
            </w:tcBorders>
          </w:tcPr>
          <w:p w14:paraId="09C6BB89" w14:textId="77777777" w:rsidR="00192F2C" w:rsidRPr="00497F0C" w:rsidRDefault="00192F2C" w:rsidP="00192F2C">
            <w:pPr>
              <w:pStyle w:val="Zarkazkladnhotextu2"/>
              <w:autoSpaceDE w:val="0"/>
              <w:autoSpaceDN w:val="0"/>
              <w:spacing w:after="0" w:line="240" w:lineRule="auto"/>
              <w:ind w:left="0" w:firstLine="70"/>
              <w:rPr>
                <w:iCs/>
                <w:sz w:val="16"/>
                <w:szCs w:val="16"/>
                <w:lang w:eastAsia="sk-SK"/>
              </w:rPr>
            </w:pPr>
            <w:r w:rsidRPr="00497F0C">
              <w:rPr>
                <w:iCs/>
                <w:sz w:val="16"/>
                <w:szCs w:val="16"/>
                <w:lang w:eastAsia="sk-SK"/>
              </w:rPr>
              <w:lastRenderedPageBreak/>
              <w:t xml:space="preserve">Regionálny úrad verejného zdravotníctva </w:t>
            </w:r>
          </w:p>
          <w:p w14:paraId="28151A5D" w14:textId="576F6633" w:rsidR="00192F2C" w:rsidRPr="00497F0C" w:rsidRDefault="00DB3BAC" w:rsidP="00192F2C">
            <w:pPr>
              <w:pStyle w:val="Zarkazkladnhotextu2"/>
              <w:autoSpaceDE w:val="0"/>
              <w:autoSpaceDN w:val="0"/>
              <w:spacing w:after="0" w:line="240" w:lineRule="auto"/>
              <w:ind w:left="0" w:firstLine="70"/>
              <w:rPr>
                <w:iCs/>
                <w:sz w:val="16"/>
                <w:szCs w:val="16"/>
                <w:lang w:eastAsia="sk-SK"/>
              </w:rPr>
            </w:pPr>
            <w:r w:rsidRPr="00497F0C">
              <w:rPr>
                <w:iCs/>
                <w:sz w:val="16"/>
                <w:szCs w:val="16"/>
                <w:lang w:eastAsia="sk-SK"/>
              </w:rPr>
              <w:t>s</w:t>
            </w:r>
            <w:r w:rsidR="00192F2C" w:rsidRPr="00497F0C">
              <w:rPr>
                <w:iCs/>
                <w:sz w:val="16"/>
                <w:szCs w:val="16"/>
                <w:lang w:eastAsia="sk-SK"/>
              </w:rPr>
              <w:t xml:space="preserve">) preskúmava znečistenie vody určenej na kúpanie, </w:t>
            </w:r>
          </w:p>
          <w:p w14:paraId="4CA11FFA" w14:textId="77777777" w:rsidR="00192F2C" w:rsidRPr="00497F0C" w:rsidRDefault="00192F2C" w:rsidP="00192F2C">
            <w:pPr>
              <w:pStyle w:val="Zarkazkladnhotextu2"/>
              <w:autoSpaceDE w:val="0"/>
              <w:autoSpaceDN w:val="0"/>
              <w:spacing w:after="0" w:line="240" w:lineRule="auto"/>
              <w:ind w:left="0" w:firstLine="70"/>
              <w:rPr>
                <w:iCs/>
                <w:sz w:val="16"/>
                <w:szCs w:val="16"/>
                <w:lang w:eastAsia="sk-SK"/>
              </w:rPr>
            </w:pPr>
          </w:p>
          <w:p w14:paraId="36ED1592" w14:textId="77777777" w:rsidR="00B91E80" w:rsidRPr="00497F0C" w:rsidRDefault="00B91E80" w:rsidP="00DB3BAC">
            <w:pPr>
              <w:tabs>
                <w:tab w:val="left" w:pos="284"/>
                <w:tab w:val="left" w:pos="426"/>
              </w:tabs>
              <w:autoSpaceDE w:val="0"/>
              <w:autoSpaceDN w:val="0"/>
              <w:spacing w:after="0" w:line="240" w:lineRule="auto"/>
              <w:jc w:val="both"/>
              <w:rPr>
                <w:sz w:val="16"/>
                <w:szCs w:val="16"/>
              </w:rPr>
            </w:pPr>
          </w:p>
          <w:p w14:paraId="4FD752BC" w14:textId="79150955" w:rsidR="00DB3BAC" w:rsidRPr="00497F0C" w:rsidRDefault="00B91E80" w:rsidP="00DB3BAC">
            <w:pPr>
              <w:tabs>
                <w:tab w:val="left" w:pos="284"/>
                <w:tab w:val="left" w:pos="426"/>
              </w:tabs>
              <w:autoSpaceDE w:val="0"/>
              <w:autoSpaceDN w:val="0"/>
              <w:spacing w:after="0" w:line="240" w:lineRule="auto"/>
              <w:jc w:val="both"/>
              <w:rPr>
                <w:sz w:val="16"/>
                <w:szCs w:val="16"/>
              </w:rPr>
            </w:pPr>
            <w:r w:rsidRPr="00497F0C">
              <w:rPr>
                <w:sz w:val="16"/>
                <w:szCs w:val="16"/>
              </w:rPr>
              <w:lastRenderedPageBreak/>
              <w:t>(</w:t>
            </w:r>
            <w:r w:rsidR="00DB3BAC" w:rsidRPr="00497F0C">
              <w:rPr>
                <w:sz w:val="16"/>
                <w:szCs w:val="16"/>
              </w:rPr>
              <w:t xml:space="preserve">6) S prihliadnutím na epidemiologickú situáciu a podľa miestnych podmienok môže </w:t>
            </w:r>
          </w:p>
          <w:p w14:paraId="128DD8E8" w14:textId="77777777" w:rsidR="00DB3BAC" w:rsidRPr="00497F0C" w:rsidRDefault="00DB3BAC" w:rsidP="00DB3BAC">
            <w:pPr>
              <w:tabs>
                <w:tab w:val="left" w:pos="284"/>
                <w:tab w:val="left" w:pos="426"/>
              </w:tabs>
              <w:autoSpaceDE w:val="0"/>
              <w:autoSpaceDN w:val="0"/>
              <w:spacing w:after="0" w:line="240" w:lineRule="auto"/>
              <w:jc w:val="both"/>
              <w:rPr>
                <w:sz w:val="16"/>
                <w:szCs w:val="16"/>
              </w:rPr>
            </w:pPr>
            <w:r w:rsidRPr="00497F0C">
              <w:rPr>
                <w:sz w:val="16"/>
                <w:szCs w:val="16"/>
              </w:rPr>
              <w:t xml:space="preserve">b) príslušný regionálny úrad verejného zdravotníctva rozšíriť rozsah a  početnosť kontrol ukazovateľov kvality vody určenej na kúpanie, v prírodnom kúpalisku a v umelom kúpalisku o ďalšie ukazovatele, ktorých výskyt možno predpokladať; v prírodnom kúpalisku, ktoré nie je vodou určenou na kúpanie, a v umelom kúpalisku môže zúžiť rozsah a početnosť kontrol ukazovateľov kvality vody pri preukázateľne stálych a vyhovujúcich hodnotách ukazovateľov kvality vody doložených štatisticky reprezentatívnym počtom údajov. </w:t>
            </w:r>
          </w:p>
          <w:p w14:paraId="5C548A84" w14:textId="77777777" w:rsidR="00192F2C" w:rsidRPr="00497F0C" w:rsidRDefault="00192F2C" w:rsidP="00192F2C">
            <w:pPr>
              <w:pStyle w:val="Zarkazkladnhotextu2"/>
              <w:autoSpaceDE w:val="0"/>
              <w:autoSpaceDN w:val="0"/>
              <w:spacing w:after="0" w:line="240" w:lineRule="auto"/>
              <w:ind w:left="0" w:firstLine="70"/>
              <w:rPr>
                <w:iCs/>
                <w:sz w:val="16"/>
                <w:szCs w:val="16"/>
                <w:lang w:eastAsia="sk-SK"/>
              </w:rPr>
            </w:pPr>
          </w:p>
          <w:p w14:paraId="3252DBD8" w14:textId="77777777" w:rsidR="00192F2C" w:rsidRPr="00497F0C" w:rsidRDefault="00192F2C" w:rsidP="00192F2C">
            <w:pPr>
              <w:pStyle w:val="Zarkazkladnhotextu2"/>
              <w:autoSpaceDE w:val="0"/>
              <w:autoSpaceDN w:val="0"/>
              <w:spacing w:after="0" w:line="240" w:lineRule="auto"/>
              <w:ind w:left="0" w:firstLine="70"/>
              <w:rPr>
                <w:iCs/>
                <w:sz w:val="16"/>
                <w:szCs w:val="16"/>
                <w:lang w:eastAsia="sk-SK"/>
              </w:rPr>
            </w:pPr>
            <w:r w:rsidRPr="00497F0C">
              <w:rPr>
                <w:iCs/>
                <w:sz w:val="16"/>
                <w:szCs w:val="16"/>
                <w:lang w:eastAsia="sk-SK"/>
              </w:rPr>
              <w:t>(6) Ak sa pri vizuálnej kontrole znečistenia vody určenej na kúpanie, ktorá sa vykonáva podľa prílohy č. 4 a prílohy č. 5 pri každom odbere na stanovenie mikrobiologických ukazovateľov, alebo ak z profilu vody určenej na kúpanie vyplýva možnosť premnoženia makroskopických rias, regionálny úrad verejného zdravotníctva (ďalej len „regionálny úrad“) preskúma podľa § 6 ods. 3 písm. r) zákona prijateľnosť makroskopických rias, znečistenie vody určenej na kúpanie a ohrozenie zdravia a prijme primerané opatrenia riadenia podľa § 6 ods. 3 písm. s)  vrátane informovania verejnosti podľa § 9.</w:t>
            </w:r>
          </w:p>
        </w:tc>
        <w:tc>
          <w:tcPr>
            <w:tcW w:w="549" w:type="dxa"/>
            <w:tcBorders>
              <w:top w:val="single" w:sz="4" w:space="0" w:color="auto"/>
              <w:left w:val="single" w:sz="4" w:space="0" w:color="auto"/>
              <w:bottom w:val="single" w:sz="4" w:space="0" w:color="auto"/>
              <w:right w:val="single" w:sz="4" w:space="0" w:color="auto"/>
            </w:tcBorders>
          </w:tcPr>
          <w:p w14:paraId="2FC8CAE8" w14:textId="77777777" w:rsidR="00192F2C" w:rsidRPr="00497F0C" w:rsidRDefault="00192F2C" w:rsidP="00192F2C">
            <w:pPr>
              <w:spacing w:after="0" w:line="240" w:lineRule="auto"/>
              <w:jc w:val="center"/>
            </w:pPr>
            <w:r w:rsidRPr="00497F0C">
              <w:rPr>
                <w:b/>
                <w:bCs/>
                <w:sz w:val="16"/>
                <w:szCs w:val="16"/>
              </w:rPr>
              <w:lastRenderedPageBreak/>
              <w:t>Ú</w:t>
            </w:r>
          </w:p>
        </w:tc>
        <w:tc>
          <w:tcPr>
            <w:tcW w:w="1100" w:type="dxa"/>
            <w:tcBorders>
              <w:top w:val="single" w:sz="4" w:space="0" w:color="auto"/>
              <w:left w:val="single" w:sz="4" w:space="0" w:color="auto"/>
              <w:bottom w:val="single" w:sz="4" w:space="0" w:color="auto"/>
            </w:tcBorders>
          </w:tcPr>
          <w:p w14:paraId="451CED2A" w14:textId="77777777" w:rsidR="00192F2C" w:rsidRPr="00497F0C" w:rsidRDefault="00192F2C" w:rsidP="00192F2C">
            <w:pPr>
              <w:spacing w:after="0" w:line="240" w:lineRule="auto"/>
              <w:rPr>
                <w:sz w:val="16"/>
                <w:szCs w:val="16"/>
              </w:rPr>
            </w:pPr>
          </w:p>
        </w:tc>
      </w:tr>
    </w:tbl>
    <w:p w14:paraId="30EB2051" w14:textId="0A5999D9" w:rsidR="00192F2C" w:rsidRPr="00497F0C" w:rsidRDefault="00192F2C" w:rsidP="00192F2C">
      <w:pPr>
        <w:spacing w:after="0" w:line="240" w:lineRule="auto"/>
        <w:rPr>
          <w:rFonts w:ascii="Times New Roman" w:hAnsi="Times New Roman"/>
          <w:b/>
          <w:bCs/>
          <w:sz w:val="20"/>
          <w:szCs w:val="20"/>
          <w:u w:val="single"/>
        </w:rPr>
      </w:pPr>
    </w:p>
    <w:p w14:paraId="45C1A531" w14:textId="77777777" w:rsidR="00192F2C" w:rsidRPr="00497F0C" w:rsidRDefault="00192F2C" w:rsidP="00192F2C">
      <w:pPr>
        <w:spacing w:after="0" w:line="240" w:lineRule="auto"/>
        <w:rPr>
          <w:rFonts w:ascii="Times New Roman" w:hAnsi="Times New Roman"/>
          <w:b/>
          <w:bCs/>
          <w:sz w:val="20"/>
          <w:szCs w:val="20"/>
          <w:u w:val="single"/>
        </w:rPr>
      </w:pPr>
    </w:p>
    <w:p w14:paraId="5CCF128B" w14:textId="77777777" w:rsidR="00192F2C" w:rsidRPr="00497F0C" w:rsidRDefault="00192F2C" w:rsidP="00832264">
      <w:pPr>
        <w:spacing w:after="0" w:line="240" w:lineRule="auto"/>
        <w:rPr>
          <w:rFonts w:ascii="Times New Roman" w:hAnsi="Times New Roman"/>
          <w:b/>
          <w:bCs/>
          <w:sz w:val="20"/>
          <w:szCs w:val="20"/>
          <w:u w:val="single"/>
        </w:rPr>
      </w:pPr>
    </w:p>
    <w:sectPr w:rsidR="00192F2C" w:rsidRPr="00497F0C" w:rsidSect="00096CCB">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8535E" w14:textId="77777777" w:rsidR="00353970" w:rsidRDefault="00353970" w:rsidP="006616EE">
      <w:pPr>
        <w:spacing w:after="0" w:line="240" w:lineRule="auto"/>
      </w:pPr>
      <w:r>
        <w:separator/>
      </w:r>
    </w:p>
  </w:endnote>
  <w:endnote w:type="continuationSeparator" w:id="0">
    <w:p w14:paraId="7A3C67AD" w14:textId="77777777" w:rsidR="00353970" w:rsidRDefault="00353970" w:rsidP="0066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85CE6" w14:textId="77777777" w:rsidR="00353970" w:rsidRDefault="00353970" w:rsidP="006616EE">
      <w:pPr>
        <w:spacing w:after="0" w:line="240" w:lineRule="auto"/>
      </w:pPr>
      <w:r>
        <w:separator/>
      </w:r>
    </w:p>
  </w:footnote>
  <w:footnote w:type="continuationSeparator" w:id="0">
    <w:p w14:paraId="7F2A73DD" w14:textId="77777777" w:rsidR="00353970" w:rsidRDefault="00353970" w:rsidP="0066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011D" w14:textId="217FAB6B" w:rsidR="006616EE" w:rsidRDefault="006616EE" w:rsidP="006616EE">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A5E"/>
    <w:multiLevelType w:val="singleLevel"/>
    <w:tmpl w:val="2AB0265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25E90254"/>
    <w:multiLevelType w:val="hybridMultilevel"/>
    <w:tmpl w:val="40127348"/>
    <w:lvl w:ilvl="0" w:tplc="F4D63CA4">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7A63F77"/>
    <w:multiLevelType w:val="hybridMultilevel"/>
    <w:tmpl w:val="05888B7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34864178"/>
    <w:multiLevelType w:val="hybridMultilevel"/>
    <w:tmpl w:val="8BC464E8"/>
    <w:lvl w:ilvl="0" w:tplc="A71A01E0">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7E50DAB"/>
    <w:multiLevelType w:val="hybridMultilevel"/>
    <w:tmpl w:val="45902F50"/>
    <w:lvl w:ilvl="0" w:tplc="B24801D2">
      <w:start w:val="1"/>
      <w:numFmt w:val="lowerLetter"/>
      <w:lvlText w:val="%1)"/>
      <w:lvlJc w:val="left"/>
      <w:pPr>
        <w:tabs>
          <w:tab w:val="num" w:pos="2344"/>
        </w:tabs>
        <w:ind w:left="2344" w:hanging="360"/>
      </w:pPr>
      <w:rPr>
        <w:rFonts w:ascii="Times New Roman" w:eastAsia="Times New Roman" w:hAnsi="Times New Roman" w:cs="Times New Roman"/>
        <w:strike w:val="0"/>
      </w:rPr>
    </w:lvl>
    <w:lvl w:ilvl="1" w:tplc="041B0019">
      <w:start w:val="1"/>
      <w:numFmt w:val="lowerLetter"/>
      <w:lvlText w:val="%2."/>
      <w:lvlJc w:val="left"/>
      <w:pPr>
        <w:tabs>
          <w:tab w:val="num" w:pos="3282"/>
        </w:tabs>
        <w:ind w:left="3282" w:hanging="360"/>
      </w:pPr>
    </w:lvl>
    <w:lvl w:ilvl="2" w:tplc="041B001B">
      <w:start w:val="1"/>
      <w:numFmt w:val="lowerRoman"/>
      <w:lvlText w:val="%3."/>
      <w:lvlJc w:val="right"/>
      <w:pPr>
        <w:tabs>
          <w:tab w:val="num" w:pos="4002"/>
        </w:tabs>
        <w:ind w:left="4002" w:hanging="180"/>
      </w:pPr>
    </w:lvl>
    <w:lvl w:ilvl="3" w:tplc="041B0001">
      <w:start w:val="1"/>
      <w:numFmt w:val="bullet"/>
      <w:lvlText w:val=""/>
      <w:lvlJc w:val="left"/>
      <w:pPr>
        <w:tabs>
          <w:tab w:val="num" w:pos="4722"/>
        </w:tabs>
        <w:ind w:left="4722" w:hanging="360"/>
      </w:pPr>
      <w:rPr>
        <w:rFonts w:ascii="Symbol" w:hAnsi="Symbol" w:hint="default"/>
      </w:rPr>
    </w:lvl>
    <w:lvl w:ilvl="4" w:tplc="041B0019">
      <w:start w:val="1"/>
      <w:numFmt w:val="lowerLetter"/>
      <w:lvlText w:val="%5."/>
      <w:lvlJc w:val="left"/>
      <w:pPr>
        <w:tabs>
          <w:tab w:val="num" w:pos="5442"/>
        </w:tabs>
        <w:ind w:left="5442" w:hanging="360"/>
      </w:pPr>
    </w:lvl>
    <w:lvl w:ilvl="5" w:tplc="041B001B">
      <w:start w:val="1"/>
      <w:numFmt w:val="lowerRoman"/>
      <w:lvlText w:val="%6."/>
      <w:lvlJc w:val="right"/>
      <w:pPr>
        <w:tabs>
          <w:tab w:val="num" w:pos="6162"/>
        </w:tabs>
        <w:ind w:left="6162" w:hanging="180"/>
      </w:pPr>
    </w:lvl>
    <w:lvl w:ilvl="6" w:tplc="041B000F">
      <w:start w:val="1"/>
      <w:numFmt w:val="decimal"/>
      <w:lvlText w:val="%7."/>
      <w:lvlJc w:val="left"/>
      <w:pPr>
        <w:tabs>
          <w:tab w:val="num" w:pos="6882"/>
        </w:tabs>
        <w:ind w:left="6882" w:hanging="360"/>
      </w:pPr>
    </w:lvl>
    <w:lvl w:ilvl="7" w:tplc="041B0019">
      <w:start w:val="1"/>
      <w:numFmt w:val="lowerLetter"/>
      <w:lvlText w:val="%8."/>
      <w:lvlJc w:val="left"/>
      <w:pPr>
        <w:tabs>
          <w:tab w:val="num" w:pos="7602"/>
        </w:tabs>
        <w:ind w:left="7602" w:hanging="360"/>
      </w:pPr>
    </w:lvl>
    <w:lvl w:ilvl="8" w:tplc="041B001B">
      <w:start w:val="1"/>
      <w:numFmt w:val="lowerRoman"/>
      <w:lvlText w:val="%9."/>
      <w:lvlJc w:val="right"/>
      <w:pPr>
        <w:tabs>
          <w:tab w:val="num" w:pos="8322"/>
        </w:tabs>
        <w:ind w:left="8322" w:hanging="180"/>
      </w:pPr>
    </w:lvl>
  </w:abstractNum>
  <w:abstractNum w:abstractNumId="5" w15:restartNumberingAfterBreak="0">
    <w:nsid w:val="4EFB3E92"/>
    <w:multiLevelType w:val="hybridMultilevel"/>
    <w:tmpl w:val="F0E8B99E"/>
    <w:lvl w:ilvl="0" w:tplc="71C291C6">
      <w:start w:val="1"/>
      <w:numFmt w:val="lowerLetter"/>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6" w15:restartNumberingAfterBreak="0">
    <w:nsid w:val="55126B3E"/>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5E5B2534"/>
    <w:multiLevelType w:val="hybridMultilevel"/>
    <w:tmpl w:val="B86461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813754C"/>
    <w:multiLevelType w:val="hybridMultilevel"/>
    <w:tmpl w:val="7B52831A"/>
    <w:lvl w:ilvl="0" w:tplc="041B0017">
      <w:start w:val="1"/>
      <w:numFmt w:val="lowerLetter"/>
      <w:lvlText w:val="%1)"/>
      <w:lvlJc w:val="left"/>
      <w:pPr>
        <w:ind w:left="428" w:hanging="360"/>
      </w:pPr>
      <w:rPr>
        <w:rFonts w:hint="default"/>
      </w:rPr>
    </w:lvl>
    <w:lvl w:ilvl="1" w:tplc="FFFFFFFF" w:tentative="1">
      <w:start w:val="1"/>
      <w:numFmt w:val="lowerLetter"/>
      <w:lvlText w:val="%2."/>
      <w:lvlJc w:val="left"/>
      <w:pPr>
        <w:ind w:left="1148" w:hanging="360"/>
      </w:pPr>
    </w:lvl>
    <w:lvl w:ilvl="2" w:tplc="FFFFFFFF" w:tentative="1">
      <w:start w:val="1"/>
      <w:numFmt w:val="lowerRoman"/>
      <w:lvlText w:val="%3."/>
      <w:lvlJc w:val="right"/>
      <w:pPr>
        <w:ind w:left="1868" w:hanging="180"/>
      </w:pPr>
    </w:lvl>
    <w:lvl w:ilvl="3" w:tplc="FFFFFFFF" w:tentative="1">
      <w:start w:val="1"/>
      <w:numFmt w:val="decimal"/>
      <w:lvlText w:val="%4."/>
      <w:lvlJc w:val="left"/>
      <w:pPr>
        <w:ind w:left="2588" w:hanging="360"/>
      </w:pPr>
    </w:lvl>
    <w:lvl w:ilvl="4" w:tplc="FFFFFFFF" w:tentative="1">
      <w:start w:val="1"/>
      <w:numFmt w:val="lowerLetter"/>
      <w:lvlText w:val="%5."/>
      <w:lvlJc w:val="left"/>
      <w:pPr>
        <w:ind w:left="3308" w:hanging="360"/>
      </w:pPr>
    </w:lvl>
    <w:lvl w:ilvl="5" w:tplc="FFFFFFFF" w:tentative="1">
      <w:start w:val="1"/>
      <w:numFmt w:val="lowerRoman"/>
      <w:lvlText w:val="%6."/>
      <w:lvlJc w:val="right"/>
      <w:pPr>
        <w:ind w:left="4028" w:hanging="180"/>
      </w:pPr>
    </w:lvl>
    <w:lvl w:ilvl="6" w:tplc="FFFFFFFF" w:tentative="1">
      <w:start w:val="1"/>
      <w:numFmt w:val="decimal"/>
      <w:lvlText w:val="%7."/>
      <w:lvlJc w:val="left"/>
      <w:pPr>
        <w:ind w:left="4748" w:hanging="360"/>
      </w:pPr>
    </w:lvl>
    <w:lvl w:ilvl="7" w:tplc="FFFFFFFF" w:tentative="1">
      <w:start w:val="1"/>
      <w:numFmt w:val="lowerLetter"/>
      <w:lvlText w:val="%8."/>
      <w:lvlJc w:val="left"/>
      <w:pPr>
        <w:ind w:left="5468" w:hanging="360"/>
      </w:pPr>
    </w:lvl>
    <w:lvl w:ilvl="8" w:tplc="FFFFFFFF" w:tentative="1">
      <w:start w:val="1"/>
      <w:numFmt w:val="lowerRoman"/>
      <w:lvlText w:val="%9."/>
      <w:lvlJc w:val="right"/>
      <w:pPr>
        <w:ind w:left="6188" w:hanging="180"/>
      </w:pPr>
    </w:lvl>
  </w:abstractNum>
  <w:num w:numId="1">
    <w:abstractNumId w:val="6"/>
  </w:num>
  <w:num w:numId="2">
    <w:abstractNumId w:val="0"/>
  </w:num>
  <w:num w:numId="3">
    <w:abstractNumId w:val="7"/>
  </w:num>
  <w:num w:numId="4">
    <w:abstractNumId w:val="5"/>
  </w:num>
  <w:num w:numId="5">
    <w:abstractNumId w:val="8"/>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CB"/>
    <w:rsid w:val="00073895"/>
    <w:rsid w:val="00096CCB"/>
    <w:rsid w:val="001200C9"/>
    <w:rsid w:val="00156BB6"/>
    <w:rsid w:val="00192F2C"/>
    <w:rsid w:val="00194FC9"/>
    <w:rsid w:val="001C5067"/>
    <w:rsid w:val="002727D4"/>
    <w:rsid w:val="002D3E01"/>
    <w:rsid w:val="002E2065"/>
    <w:rsid w:val="00353970"/>
    <w:rsid w:val="00355655"/>
    <w:rsid w:val="003B285D"/>
    <w:rsid w:val="003C76E8"/>
    <w:rsid w:val="003F6970"/>
    <w:rsid w:val="00411608"/>
    <w:rsid w:val="00425375"/>
    <w:rsid w:val="00435CC6"/>
    <w:rsid w:val="00497F0C"/>
    <w:rsid w:val="004D6E90"/>
    <w:rsid w:val="0059010A"/>
    <w:rsid w:val="006067B9"/>
    <w:rsid w:val="006616EE"/>
    <w:rsid w:val="00753055"/>
    <w:rsid w:val="007B5640"/>
    <w:rsid w:val="007E014F"/>
    <w:rsid w:val="007F03D0"/>
    <w:rsid w:val="00832264"/>
    <w:rsid w:val="00863B01"/>
    <w:rsid w:val="008818EF"/>
    <w:rsid w:val="008A6A52"/>
    <w:rsid w:val="008E3EEF"/>
    <w:rsid w:val="008F1A06"/>
    <w:rsid w:val="00945186"/>
    <w:rsid w:val="009E532E"/>
    <w:rsid w:val="00A667B5"/>
    <w:rsid w:val="00A85B13"/>
    <w:rsid w:val="00AA763B"/>
    <w:rsid w:val="00AD7514"/>
    <w:rsid w:val="00B026AF"/>
    <w:rsid w:val="00B22FA5"/>
    <w:rsid w:val="00B91E80"/>
    <w:rsid w:val="00BC2C44"/>
    <w:rsid w:val="00C05552"/>
    <w:rsid w:val="00C930AA"/>
    <w:rsid w:val="00CA2238"/>
    <w:rsid w:val="00D40474"/>
    <w:rsid w:val="00D548F5"/>
    <w:rsid w:val="00D85CFB"/>
    <w:rsid w:val="00DB3BAC"/>
    <w:rsid w:val="00DE0BAD"/>
    <w:rsid w:val="00E678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2A80"/>
  <w15:docId w15:val="{542FBE55-2D16-4CC5-AA11-49D76A70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532E"/>
    <w:pPr>
      <w:widowControl w:val="0"/>
      <w:adjustRightInd w:val="0"/>
      <w:spacing w:after="200" w:line="276" w:lineRule="auto"/>
    </w:pPr>
    <w:rPr>
      <w:rFonts w:ascii="Calibri" w:eastAsia="Times New Roman" w:hAnsi="Calibri" w:cs="Times New Roman"/>
    </w:rPr>
  </w:style>
  <w:style w:type="paragraph" w:styleId="Nadpis1">
    <w:name w:val="heading 1"/>
    <w:basedOn w:val="Normlny"/>
    <w:next w:val="Normlny"/>
    <w:link w:val="Nadpis1Char"/>
    <w:uiPriority w:val="99"/>
    <w:qFormat/>
    <w:rsid w:val="002E2065"/>
    <w:pPr>
      <w:keepNext/>
      <w:widowControl/>
      <w:adjustRightInd/>
      <w:spacing w:after="0" w:line="240" w:lineRule="auto"/>
      <w:jc w:val="center"/>
      <w:outlineLvl w:val="0"/>
    </w:pPr>
    <w:rPr>
      <w:rFonts w:ascii="Cambria" w:hAnsi="Cambria"/>
      <w:b/>
      <w:bCs/>
      <w:kern w:val="32"/>
      <w:sz w:val="32"/>
      <w:szCs w:val="32"/>
      <w:lang w:val="x-none" w:eastAsia="x-none"/>
    </w:rPr>
  </w:style>
  <w:style w:type="paragraph" w:styleId="Nadpis7">
    <w:name w:val="heading 7"/>
    <w:basedOn w:val="Normlny"/>
    <w:next w:val="Normlny"/>
    <w:link w:val="Nadpis7Char"/>
    <w:uiPriority w:val="99"/>
    <w:qFormat/>
    <w:rsid w:val="002E2065"/>
    <w:pPr>
      <w:keepNext/>
      <w:widowControl/>
      <w:adjustRightInd/>
      <w:spacing w:after="0" w:line="240" w:lineRule="auto"/>
      <w:jc w:val="center"/>
      <w:outlineLvl w:val="6"/>
    </w:pPr>
    <w:rPr>
      <w:sz w:val="24"/>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E2065"/>
    <w:rPr>
      <w:rFonts w:ascii="Cambria" w:eastAsia="Times New Roman" w:hAnsi="Cambria" w:cs="Times New Roman"/>
      <w:b/>
      <w:bCs/>
      <w:kern w:val="32"/>
      <w:sz w:val="32"/>
      <w:szCs w:val="32"/>
      <w:lang w:val="x-none" w:eastAsia="x-none"/>
    </w:rPr>
  </w:style>
  <w:style w:type="character" w:customStyle="1" w:styleId="Nadpis7Char">
    <w:name w:val="Nadpis 7 Char"/>
    <w:basedOn w:val="Predvolenpsmoodseku"/>
    <w:link w:val="Nadpis7"/>
    <w:uiPriority w:val="99"/>
    <w:rsid w:val="002E2065"/>
    <w:rPr>
      <w:rFonts w:ascii="Calibri" w:eastAsia="Times New Roman" w:hAnsi="Calibri" w:cs="Times New Roman"/>
      <w:sz w:val="24"/>
      <w:szCs w:val="24"/>
      <w:lang w:val="x-none" w:eastAsia="x-none"/>
    </w:rPr>
  </w:style>
  <w:style w:type="paragraph" w:styleId="Zkladntext">
    <w:name w:val="Body Text"/>
    <w:basedOn w:val="Normlny"/>
    <w:link w:val="ZkladntextChar"/>
    <w:uiPriority w:val="99"/>
    <w:rsid w:val="002E2065"/>
    <w:pPr>
      <w:widowControl/>
      <w:adjustRightInd/>
      <w:spacing w:after="0" w:line="240" w:lineRule="auto"/>
      <w:jc w:val="center"/>
    </w:pPr>
    <w:rPr>
      <w:rFonts w:ascii="Times New Roman" w:hAnsi="Times New Roman"/>
      <w:sz w:val="24"/>
      <w:szCs w:val="24"/>
      <w:lang w:val="x-none" w:eastAsia="x-none"/>
    </w:rPr>
  </w:style>
  <w:style w:type="character" w:customStyle="1" w:styleId="ZkladntextChar">
    <w:name w:val="Základný text Char"/>
    <w:basedOn w:val="Predvolenpsmoodseku"/>
    <w:link w:val="Zkladntext"/>
    <w:uiPriority w:val="99"/>
    <w:rsid w:val="002E2065"/>
    <w:rPr>
      <w:rFonts w:ascii="Times New Roman" w:eastAsia="Times New Roman" w:hAnsi="Times New Roman" w:cs="Times New Roman"/>
      <w:sz w:val="24"/>
      <w:szCs w:val="24"/>
      <w:lang w:val="x-none" w:eastAsia="x-none"/>
    </w:rPr>
  </w:style>
  <w:style w:type="paragraph" w:styleId="Zarkazkladnhotextu2">
    <w:name w:val="Body Text Indent 2"/>
    <w:basedOn w:val="Normlny"/>
    <w:link w:val="Zarkazkladnhotextu2Char"/>
    <w:uiPriority w:val="99"/>
    <w:semiHidden/>
    <w:unhideWhenUsed/>
    <w:rsid w:val="002E206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E2065"/>
    <w:rPr>
      <w:rFonts w:ascii="Calibri" w:eastAsia="Times New Roman" w:hAnsi="Calibri" w:cs="Times New Roman"/>
    </w:rPr>
  </w:style>
  <w:style w:type="paragraph" w:styleId="Zkladntext2">
    <w:name w:val="Body Text 2"/>
    <w:basedOn w:val="Normlny"/>
    <w:link w:val="Zkladntext2Char"/>
    <w:uiPriority w:val="99"/>
    <w:semiHidden/>
    <w:unhideWhenUsed/>
    <w:rsid w:val="007F03D0"/>
    <w:pPr>
      <w:spacing w:after="120" w:line="480" w:lineRule="auto"/>
    </w:pPr>
  </w:style>
  <w:style w:type="character" w:customStyle="1" w:styleId="Zkladntext2Char">
    <w:name w:val="Základný text 2 Char"/>
    <w:basedOn w:val="Predvolenpsmoodseku"/>
    <w:link w:val="Zkladntext2"/>
    <w:uiPriority w:val="99"/>
    <w:semiHidden/>
    <w:rsid w:val="007F03D0"/>
    <w:rPr>
      <w:rFonts w:ascii="Calibri" w:eastAsia="Times New Roman" w:hAnsi="Calibri" w:cs="Times New Roman"/>
    </w:rPr>
  </w:style>
  <w:style w:type="paragraph" w:styleId="Hlavika">
    <w:name w:val="header"/>
    <w:basedOn w:val="Normlny"/>
    <w:link w:val="HlavikaChar"/>
    <w:uiPriority w:val="99"/>
    <w:unhideWhenUsed/>
    <w:rsid w:val="006616E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616EE"/>
    <w:rPr>
      <w:rFonts w:ascii="Calibri" w:eastAsia="Times New Roman" w:hAnsi="Calibri" w:cs="Times New Roman"/>
    </w:rPr>
  </w:style>
  <w:style w:type="paragraph" w:styleId="Pta">
    <w:name w:val="footer"/>
    <w:basedOn w:val="Normlny"/>
    <w:link w:val="PtaChar"/>
    <w:uiPriority w:val="99"/>
    <w:unhideWhenUsed/>
    <w:rsid w:val="006616EE"/>
    <w:pPr>
      <w:tabs>
        <w:tab w:val="center" w:pos="4536"/>
        <w:tab w:val="right" w:pos="9072"/>
      </w:tabs>
      <w:spacing w:after="0" w:line="240" w:lineRule="auto"/>
    </w:pPr>
  </w:style>
  <w:style w:type="character" w:customStyle="1" w:styleId="PtaChar">
    <w:name w:val="Päta Char"/>
    <w:basedOn w:val="Predvolenpsmoodseku"/>
    <w:link w:val="Pta"/>
    <w:uiPriority w:val="99"/>
    <w:rsid w:val="006616EE"/>
    <w:rPr>
      <w:rFonts w:ascii="Calibri" w:eastAsia="Times New Roman" w:hAnsi="Calibri" w:cs="Times New Roman"/>
    </w:rPr>
  </w:style>
  <w:style w:type="paragraph" w:customStyle="1" w:styleId="Nadpis2Nadpis-tun">
    <w:name w:val="Nadpis 2.Nadpis-tučný"/>
    <w:basedOn w:val="Normlny"/>
    <w:next w:val="Normlny"/>
    <w:uiPriority w:val="99"/>
    <w:rsid w:val="00411608"/>
    <w:pPr>
      <w:keepNext/>
      <w:widowControl/>
      <w:autoSpaceDE w:val="0"/>
      <w:autoSpaceDN w:val="0"/>
      <w:adjustRightInd/>
      <w:spacing w:before="240" w:after="240" w:line="240" w:lineRule="auto"/>
      <w:jc w:val="center"/>
      <w:outlineLvl w:val="1"/>
    </w:pPr>
    <w:rPr>
      <w:rFonts w:ascii="Times New Roman" w:hAnsi="Times New Roman"/>
      <w:b/>
      <w:bCs/>
      <w:sz w:val="24"/>
      <w:szCs w:val="24"/>
      <w:lang w:eastAsia="sk-SK"/>
    </w:rPr>
  </w:style>
  <w:style w:type="paragraph" w:styleId="Odsekzoznamu">
    <w:name w:val="List Paragraph"/>
    <w:basedOn w:val="Normlny"/>
    <w:uiPriority w:val="34"/>
    <w:qFormat/>
    <w:rsid w:val="00435CC6"/>
    <w:pPr>
      <w:ind w:left="720"/>
      <w:contextualSpacing/>
    </w:pPr>
  </w:style>
  <w:style w:type="character" w:styleId="PremennHTML">
    <w:name w:val="HTML Variable"/>
    <w:basedOn w:val="Predvolenpsmoodseku"/>
    <w:uiPriority w:val="99"/>
    <w:semiHidden/>
    <w:unhideWhenUsed/>
    <w:rsid w:val="009E532E"/>
    <w:rPr>
      <w:i/>
      <w:iCs/>
    </w:rPr>
  </w:style>
  <w:style w:type="character" w:styleId="Odkaznakomentr">
    <w:name w:val="annotation reference"/>
    <w:basedOn w:val="Predvolenpsmoodseku"/>
    <w:uiPriority w:val="99"/>
    <w:semiHidden/>
    <w:unhideWhenUsed/>
    <w:rsid w:val="00C05552"/>
    <w:rPr>
      <w:sz w:val="16"/>
      <w:szCs w:val="16"/>
    </w:rPr>
  </w:style>
  <w:style w:type="paragraph" w:styleId="Textkomentra">
    <w:name w:val="annotation text"/>
    <w:basedOn w:val="Normlny"/>
    <w:link w:val="TextkomentraChar"/>
    <w:uiPriority w:val="99"/>
    <w:semiHidden/>
    <w:unhideWhenUsed/>
    <w:rsid w:val="00C05552"/>
    <w:pPr>
      <w:spacing w:line="240" w:lineRule="auto"/>
    </w:pPr>
    <w:rPr>
      <w:sz w:val="20"/>
      <w:szCs w:val="20"/>
    </w:rPr>
  </w:style>
  <w:style w:type="character" w:customStyle="1" w:styleId="TextkomentraChar">
    <w:name w:val="Text komentára Char"/>
    <w:basedOn w:val="Predvolenpsmoodseku"/>
    <w:link w:val="Textkomentra"/>
    <w:uiPriority w:val="99"/>
    <w:semiHidden/>
    <w:rsid w:val="00C05552"/>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C05552"/>
    <w:rPr>
      <w:b/>
      <w:bCs/>
    </w:rPr>
  </w:style>
  <w:style w:type="character" w:customStyle="1" w:styleId="PredmetkomentraChar">
    <w:name w:val="Predmet komentára Char"/>
    <w:basedOn w:val="TextkomentraChar"/>
    <w:link w:val="Predmetkomentra"/>
    <w:uiPriority w:val="99"/>
    <w:semiHidden/>
    <w:rsid w:val="00C05552"/>
    <w:rPr>
      <w:rFonts w:ascii="Calibri" w:eastAsia="Times New Roman" w:hAnsi="Calibri" w:cs="Times New Roman"/>
      <w:b/>
      <w:bCs/>
      <w:sz w:val="20"/>
      <w:szCs w:val="20"/>
    </w:rPr>
  </w:style>
  <w:style w:type="paragraph" w:styleId="Textbubliny">
    <w:name w:val="Balloon Text"/>
    <w:basedOn w:val="Normlny"/>
    <w:link w:val="TextbublinyChar"/>
    <w:uiPriority w:val="99"/>
    <w:semiHidden/>
    <w:unhideWhenUsed/>
    <w:rsid w:val="00C0555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055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7CAEC-7621-44BF-A169-DD787055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1667</Words>
  <Characters>9504</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Paganová</dc:creator>
  <cp:lastModifiedBy>Vincová Veronika</cp:lastModifiedBy>
  <cp:revision>3</cp:revision>
  <dcterms:created xsi:type="dcterms:W3CDTF">2022-09-14T08:28:00Z</dcterms:created>
  <dcterms:modified xsi:type="dcterms:W3CDTF">2022-09-14T09:44:00Z</dcterms:modified>
</cp:coreProperties>
</file>