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DB" w:rsidRPr="00257FED" w:rsidRDefault="00407DDB" w:rsidP="006D0A3D">
      <w:pPr>
        <w:spacing w:after="0"/>
        <w:jc w:val="center"/>
        <w:rPr>
          <w:rFonts w:ascii="Times New Roman" w:hAnsi="Times New Roman"/>
          <w:b/>
          <w:bCs/>
          <w:sz w:val="24"/>
          <w:szCs w:val="24"/>
        </w:rPr>
      </w:pPr>
      <w:r w:rsidRPr="00257FED">
        <w:rPr>
          <w:rFonts w:ascii="Times New Roman" w:hAnsi="Times New Roman"/>
          <w:b/>
          <w:bCs/>
          <w:sz w:val="24"/>
          <w:szCs w:val="24"/>
        </w:rPr>
        <w:t>NÁRODNÁ RADA SLOVENSKEJ REPUBLIKY</w:t>
      </w:r>
    </w:p>
    <w:p w:rsidR="00407DDB" w:rsidRPr="00257FED" w:rsidRDefault="00407DDB" w:rsidP="006D0A3D">
      <w:pPr>
        <w:pBdr>
          <w:bottom w:val="single" w:sz="12" w:space="1" w:color="auto"/>
        </w:pBdr>
        <w:spacing w:after="0"/>
        <w:jc w:val="center"/>
        <w:rPr>
          <w:rFonts w:ascii="Times New Roman" w:hAnsi="Times New Roman"/>
          <w:b/>
          <w:bCs/>
          <w:sz w:val="24"/>
          <w:szCs w:val="24"/>
        </w:rPr>
      </w:pPr>
      <w:r w:rsidRPr="00257FED">
        <w:rPr>
          <w:rFonts w:ascii="Times New Roman" w:hAnsi="Times New Roman"/>
          <w:b/>
          <w:bCs/>
          <w:sz w:val="24"/>
          <w:szCs w:val="24"/>
        </w:rPr>
        <w:t>VIII. volebné obdobie</w:t>
      </w:r>
    </w:p>
    <w:p w:rsidR="00407DDB" w:rsidRPr="00257FED" w:rsidRDefault="00407DDB" w:rsidP="006D0A3D">
      <w:pPr>
        <w:pStyle w:val="Nadpis2"/>
        <w:spacing w:before="0" w:beforeAutospacing="0" w:after="0" w:afterAutospacing="0" w:line="276" w:lineRule="auto"/>
        <w:jc w:val="center"/>
        <w:rPr>
          <w:b w:val="0"/>
          <w:bCs w:val="0"/>
          <w:i/>
          <w:iCs/>
          <w:sz w:val="24"/>
          <w:szCs w:val="24"/>
        </w:rPr>
      </w:pPr>
    </w:p>
    <w:p w:rsidR="00407DDB" w:rsidRPr="00257FED" w:rsidRDefault="00407DDB" w:rsidP="006D0A3D">
      <w:pPr>
        <w:pStyle w:val="Nadpis2"/>
        <w:spacing w:before="0" w:beforeAutospacing="0" w:after="0" w:afterAutospacing="0" w:line="276" w:lineRule="auto"/>
        <w:jc w:val="center"/>
        <w:rPr>
          <w:b w:val="0"/>
          <w:bCs w:val="0"/>
          <w:i/>
          <w:iCs/>
          <w:sz w:val="24"/>
          <w:szCs w:val="24"/>
        </w:rPr>
      </w:pPr>
    </w:p>
    <w:p w:rsidR="00407DDB" w:rsidRPr="00257FED" w:rsidRDefault="00407DDB" w:rsidP="006D0A3D">
      <w:pPr>
        <w:pStyle w:val="Nadpis2"/>
        <w:spacing w:before="0" w:beforeAutospacing="0" w:after="0" w:afterAutospacing="0" w:line="276" w:lineRule="auto"/>
        <w:jc w:val="center"/>
        <w:rPr>
          <w:b w:val="0"/>
          <w:bCs w:val="0"/>
          <w:i/>
          <w:iCs/>
          <w:sz w:val="24"/>
          <w:szCs w:val="24"/>
        </w:rPr>
      </w:pPr>
      <w:r w:rsidRPr="00257FED">
        <w:rPr>
          <w:b w:val="0"/>
          <w:bCs w:val="0"/>
          <w:i/>
          <w:iCs/>
          <w:sz w:val="24"/>
          <w:szCs w:val="24"/>
        </w:rPr>
        <w:t>Návrh</w:t>
      </w:r>
    </w:p>
    <w:p w:rsidR="00407DDB" w:rsidRPr="00257FED" w:rsidRDefault="00407DDB" w:rsidP="006D0A3D">
      <w:pPr>
        <w:pStyle w:val="Nadpis2"/>
        <w:spacing w:before="0" w:beforeAutospacing="0" w:after="0" w:afterAutospacing="0" w:line="276" w:lineRule="auto"/>
        <w:jc w:val="center"/>
        <w:rPr>
          <w:b w:val="0"/>
          <w:bCs w:val="0"/>
          <w:i/>
          <w:iCs/>
          <w:sz w:val="24"/>
          <w:szCs w:val="24"/>
        </w:rPr>
      </w:pPr>
    </w:p>
    <w:p w:rsidR="00407DDB" w:rsidRPr="00257FED" w:rsidRDefault="00407DDB" w:rsidP="006D0A3D">
      <w:pPr>
        <w:pStyle w:val="Nadpis2"/>
        <w:spacing w:before="0" w:beforeAutospacing="0" w:after="0" w:afterAutospacing="0" w:line="276" w:lineRule="auto"/>
        <w:jc w:val="center"/>
        <w:rPr>
          <w:b w:val="0"/>
          <w:bCs w:val="0"/>
          <w:i/>
          <w:iCs/>
          <w:sz w:val="24"/>
          <w:szCs w:val="24"/>
        </w:rPr>
      </w:pPr>
    </w:p>
    <w:p w:rsidR="00407DDB" w:rsidRPr="00257FED" w:rsidRDefault="00407DDB" w:rsidP="006D0A3D">
      <w:pPr>
        <w:pStyle w:val="Nadpis2"/>
        <w:spacing w:before="0" w:beforeAutospacing="0" w:after="0" w:afterAutospacing="0" w:line="276" w:lineRule="auto"/>
        <w:jc w:val="center"/>
        <w:rPr>
          <w:iCs/>
          <w:sz w:val="24"/>
          <w:szCs w:val="24"/>
        </w:rPr>
      </w:pPr>
      <w:r w:rsidRPr="00257FED">
        <w:rPr>
          <w:iCs/>
          <w:sz w:val="24"/>
          <w:szCs w:val="24"/>
        </w:rPr>
        <w:t>Zákon</w:t>
      </w:r>
    </w:p>
    <w:p w:rsidR="00407DDB" w:rsidRPr="00257FED" w:rsidRDefault="00407DDB" w:rsidP="006D0A3D">
      <w:pPr>
        <w:pStyle w:val="Nadpis2"/>
        <w:spacing w:before="0" w:beforeAutospacing="0" w:after="0" w:afterAutospacing="0" w:line="276" w:lineRule="auto"/>
        <w:jc w:val="center"/>
        <w:rPr>
          <w:iCs/>
          <w:sz w:val="24"/>
          <w:szCs w:val="24"/>
        </w:rPr>
      </w:pPr>
    </w:p>
    <w:p w:rsidR="00407DDB" w:rsidRPr="00257FED" w:rsidRDefault="00407DDB" w:rsidP="006D0A3D">
      <w:pPr>
        <w:spacing w:after="0"/>
        <w:jc w:val="center"/>
        <w:rPr>
          <w:rFonts w:ascii="Times New Roman" w:hAnsi="Times New Roman"/>
          <w:sz w:val="24"/>
          <w:szCs w:val="24"/>
          <w:lang w:eastAsia="sk-SK"/>
        </w:rPr>
      </w:pPr>
    </w:p>
    <w:p w:rsidR="00407DDB" w:rsidRPr="00904052" w:rsidRDefault="00407DDB" w:rsidP="006D0A3D">
      <w:pPr>
        <w:spacing w:after="0"/>
        <w:jc w:val="center"/>
        <w:rPr>
          <w:rFonts w:ascii="Times New Roman" w:hAnsi="Times New Roman"/>
          <w:sz w:val="24"/>
          <w:szCs w:val="24"/>
        </w:rPr>
      </w:pPr>
      <w:r w:rsidRPr="00904052">
        <w:rPr>
          <w:rFonts w:ascii="Times New Roman" w:hAnsi="Times New Roman"/>
          <w:sz w:val="24"/>
          <w:szCs w:val="24"/>
        </w:rPr>
        <w:t>z ... 202</w:t>
      </w:r>
      <w:r w:rsidR="00F602EF" w:rsidRPr="00904052">
        <w:rPr>
          <w:rFonts w:ascii="Times New Roman" w:hAnsi="Times New Roman"/>
          <w:sz w:val="24"/>
          <w:szCs w:val="24"/>
        </w:rPr>
        <w:t>2</w:t>
      </w:r>
      <w:r w:rsidRPr="00904052">
        <w:rPr>
          <w:rFonts w:ascii="Times New Roman" w:hAnsi="Times New Roman"/>
          <w:sz w:val="24"/>
          <w:szCs w:val="24"/>
        </w:rPr>
        <w:t>,</w:t>
      </w:r>
    </w:p>
    <w:p w:rsidR="00407DDB" w:rsidRPr="00904052" w:rsidRDefault="00407DDB" w:rsidP="006D0A3D">
      <w:pPr>
        <w:spacing w:after="0"/>
        <w:jc w:val="center"/>
        <w:rPr>
          <w:rFonts w:ascii="Times New Roman" w:hAnsi="Times New Roman"/>
          <w:sz w:val="24"/>
          <w:szCs w:val="24"/>
        </w:rPr>
      </w:pPr>
    </w:p>
    <w:p w:rsidR="00407DDB" w:rsidRPr="00904052" w:rsidRDefault="00407DDB" w:rsidP="006D0A3D">
      <w:pPr>
        <w:widowControl w:val="0"/>
        <w:autoSpaceDE w:val="0"/>
        <w:autoSpaceDN w:val="0"/>
        <w:adjustRightInd w:val="0"/>
        <w:spacing w:after="0"/>
        <w:jc w:val="center"/>
        <w:rPr>
          <w:rFonts w:ascii="Times New Roman" w:hAnsi="Times New Roman"/>
          <w:b/>
          <w:bCs/>
          <w:sz w:val="24"/>
          <w:szCs w:val="24"/>
        </w:rPr>
      </w:pPr>
    </w:p>
    <w:p w:rsidR="00407DDB" w:rsidRPr="00257FED" w:rsidRDefault="00407DDB" w:rsidP="006D0A3D">
      <w:pPr>
        <w:widowControl w:val="0"/>
        <w:autoSpaceDE w:val="0"/>
        <w:autoSpaceDN w:val="0"/>
        <w:adjustRightInd w:val="0"/>
        <w:spacing w:after="0"/>
        <w:jc w:val="center"/>
        <w:rPr>
          <w:rFonts w:ascii="Times New Roman" w:hAnsi="Times New Roman"/>
          <w:b/>
          <w:sz w:val="24"/>
          <w:szCs w:val="24"/>
        </w:rPr>
      </w:pPr>
      <w:bookmarkStart w:id="0" w:name="_Hlk520197278"/>
      <w:r w:rsidRPr="00904052">
        <w:rPr>
          <w:rFonts w:ascii="Times New Roman" w:hAnsi="Times New Roman"/>
          <w:b/>
          <w:sz w:val="24"/>
          <w:szCs w:val="24"/>
        </w:rPr>
        <w:t xml:space="preserve">ktorým </w:t>
      </w:r>
      <w:r w:rsidR="00F602EF" w:rsidRPr="00904052">
        <w:rPr>
          <w:rFonts w:ascii="Times New Roman" w:hAnsi="Times New Roman"/>
          <w:b/>
          <w:sz w:val="24"/>
          <w:szCs w:val="24"/>
        </w:rPr>
        <w:t>sa</w:t>
      </w:r>
      <w:r w:rsidRPr="00904052">
        <w:rPr>
          <w:rFonts w:ascii="Times New Roman" w:hAnsi="Times New Roman"/>
          <w:b/>
          <w:sz w:val="24"/>
          <w:szCs w:val="24"/>
        </w:rPr>
        <w:t xml:space="preserve"> dopĺňa zákon č. </w:t>
      </w:r>
      <w:r w:rsidR="00B90240" w:rsidRPr="00904052">
        <w:rPr>
          <w:rFonts w:ascii="Times New Roman" w:hAnsi="Times New Roman"/>
          <w:b/>
          <w:sz w:val="24"/>
          <w:szCs w:val="24"/>
        </w:rPr>
        <w:t>215/2004 Z. z.</w:t>
      </w:r>
      <w:r w:rsidR="00B90240">
        <w:rPr>
          <w:rFonts w:ascii="Times New Roman" w:hAnsi="Times New Roman"/>
          <w:b/>
          <w:sz w:val="24"/>
          <w:szCs w:val="24"/>
        </w:rPr>
        <w:t xml:space="preserve"> o ochrane utajovaných skutočností a o zmene a doplnení niektorých zákonov</w:t>
      </w:r>
      <w:r>
        <w:rPr>
          <w:rFonts w:ascii="Times New Roman" w:hAnsi="Times New Roman"/>
          <w:b/>
          <w:sz w:val="24"/>
          <w:szCs w:val="24"/>
        </w:rPr>
        <w:t xml:space="preserve"> v znení neskorších predpisov</w:t>
      </w:r>
    </w:p>
    <w:bookmarkEnd w:id="0"/>
    <w:p w:rsidR="00407DDB" w:rsidRPr="00257FED" w:rsidRDefault="00407DDB" w:rsidP="006D0A3D">
      <w:pPr>
        <w:widowControl w:val="0"/>
        <w:autoSpaceDE w:val="0"/>
        <w:autoSpaceDN w:val="0"/>
        <w:adjustRightInd w:val="0"/>
        <w:spacing w:after="0"/>
        <w:jc w:val="center"/>
        <w:rPr>
          <w:rFonts w:ascii="Times New Roman" w:hAnsi="Times New Roman"/>
          <w:b/>
          <w:bCs/>
          <w:sz w:val="24"/>
          <w:szCs w:val="24"/>
        </w:rPr>
      </w:pPr>
    </w:p>
    <w:p w:rsidR="00407DDB" w:rsidRPr="00257FED" w:rsidRDefault="00407DDB" w:rsidP="006D0A3D">
      <w:pPr>
        <w:widowControl w:val="0"/>
        <w:autoSpaceDE w:val="0"/>
        <w:autoSpaceDN w:val="0"/>
        <w:adjustRightInd w:val="0"/>
        <w:spacing w:after="0"/>
        <w:ind w:firstLine="708"/>
        <w:jc w:val="both"/>
        <w:rPr>
          <w:rFonts w:ascii="Times New Roman" w:hAnsi="Times New Roman"/>
          <w:sz w:val="24"/>
          <w:szCs w:val="24"/>
        </w:rPr>
      </w:pPr>
      <w:r w:rsidRPr="00257FED">
        <w:rPr>
          <w:rFonts w:ascii="Times New Roman" w:hAnsi="Times New Roman"/>
          <w:sz w:val="24"/>
          <w:szCs w:val="24"/>
        </w:rPr>
        <w:t>Národná rada Slovenskej republiky sa uzniesla na tomto zákone:</w:t>
      </w:r>
    </w:p>
    <w:p w:rsidR="00407DDB" w:rsidRPr="00257FED" w:rsidRDefault="00407DDB" w:rsidP="006D0A3D">
      <w:pPr>
        <w:widowControl w:val="0"/>
        <w:autoSpaceDE w:val="0"/>
        <w:autoSpaceDN w:val="0"/>
        <w:adjustRightInd w:val="0"/>
        <w:spacing w:after="0"/>
        <w:jc w:val="both"/>
        <w:rPr>
          <w:rFonts w:ascii="Times New Roman" w:hAnsi="Times New Roman"/>
          <w:sz w:val="24"/>
          <w:szCs w:val="24"/>
        </w:rPr>
      </w:pPr>
    </w:p>
    <w:p w:rsidR="00407DDB" w:rsidRPr="00257FED" w:rsidRDefault="00407DDB" w:rsidP="006D0A3D">
      <w:pPr>
        <w:widowControl w:val="0"/>
        <w:autoSpaceDE w:val="0"/>
        <w:autoSpaceDN w:val="0"/>
        <w:adjustRightInd w:val="0"/>
        <w:spacing w:after="0"/>
        <w:jc w:val="both"/>
        <w:rPr>
          <w:rFonts w:ascii="Times New Roman" w:hAnsi="Times New Roman"/>
          <w:sz w:val="24"/>
          <w:szCs w:val="24"/>
        </w:rPr>
      </w:pPr>
    </w:p>
    <w:p w:rsidR="00407DDB" w:rsidRPr="00257FED" w:rsidRDefault="00407DDB" w:rsidP="006D0A3D">
      <w:pPr>
        <w:widowControl w:val="0"/>
        <w:autoSpaceDE w:val="0"/>
        <w:autoSpaceDN w:val="0"/>
        <w:adjustRightInd w:val="0"/>
        <w:spacing w:after="0"/>
        <w:jc w:val="center"/>
        <w:rPr>
          <w:rFonts w:ascii="Times New Roman" w:hAnsi="Times New Roman"/>
          <w:b/>
          <w:bCs/>
          <w:sz w:val="24"/>
          <w:szCs w:val="24"/>
        </w:rPr>
      </w:pPr>
      <w:r w:rsidRPr="00257FED">
        <w:rPr>
          <w:rFonts w:ascii="Times New Roman" w:hAnsi="Times New Roman"/>
          <w:b/>
          <w:bCs/>
          <w:sz w:val="24"/>
          <w:szCs w:val="24"/>
        </w:rPr>
        <w:t>Čl. I</w:t>
      </w:r>
    </w:p>
    <w:p w:rsidR="00407DDB" w:rsidRPr="00257FED" w:rsidRDefault="00407DDB" w:rsidP="006D0A3D">
      <w:pPr>
        <w:widowControl w:val="0"/>
        <w:autoSpaceDE w:val="0"/>
        <w:autoSpaceDN w:val="0"/>
        <w:adjustRightInd w:val="0"/>
        <w:spacing w:after="0"/>
        <w:jc w:val="both"/>
        <w:rPr>
          <w:rFonts w:ascii="Times New Roman" w:hAnsi="Times New Roman"/>
          <w:b/>
          <w:bCs/>
          <w:sz w:val="24"/>
          <w:szCs w:val="24"/>
        </w:rPr>
      </w:pPr>
    </w:p>
    <w:p w:rsidR="00407DDB" w:rsidRPr="005B09F9" w:rsidRDefault="00407DDB" w:rsidP="00B90240">
      <w:pPr>
        <w:ind w:firstLine="708"/>
        <w:jc w:val="both"/>
        <w:rPr>
          <w:rFonts w:ascii="Times New Roman" w:hAnsi="Times New Roman"/>
          <w:sz w:val="24"/>
          <w:szCs w:val="24"/>
          <w:shd w:val="clear" w:color="auto" w:fill="FFFFFF"/>
        </w:rPr>
      </w:pPr>
      <w:r w:rsidRPr="00257FED">
        <w:rPr>
          <w:rFonts w:ascii="Times New Roman" w:hAnsi="Times New Roman"/>
          <w:sz w:val="24"/>
          <w:szCs w:val="24"/>
          <w:shd w:val="clear" w:color="auto" w:fill="FFFFFF"/>
        </w:rPr>
        <w:t>Zákon č.</w:t>
      </w:r>
      <w:r>
        <w:rPr>
          <w:rFonts w:ascii="Times New Roman" w:hAnsi="Times New Roman"/>
          <w:sz w:val="24"/>
          <w:szCs w:val="24"/>
          <w:shd w:val="clear" w:color="auto" w:fill="FFFFFF"/>
        </w:rPr>
        <w:t xml:space="preserve"> </w:t>
      </w:r>
      <w:r w:rsidR="00B90240">
        <w:rPr>
          <w:rFonts w:ascii="Times New Roman" w:hAnsi="Times New Roman"/>
          <w:sz w:val="24"/>
          <w:szCs w:val="24"/>
          <w:shd w:val="clear" w:color="auto" w:fill="FFFFFF"/>
        </w:rPr>
        <w:t xml:space="preserve">215/2004 Z. z. o ochrane utajovaných skutočností a o zmene a doplnení niektorých zákonov v znení zákona </w:t>
      </w:r>
      <w:r w:rsidR="00B90240" w:rsidRPr="00B90240">
        <w:rPr>
          <w:rFonts w:ascii="Times New Roman" w:hAnsi="Times New Roman"/>
          <w:sz w:val="24"/>
          <w:szCs w:val="24"/>
          <w:shd w:val="clear" w:color="auto" w:fill="FFFFFF"/>
        </w:rPr>
        <w:t xml:space="preserve">č. 581/2004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 xml:space="preserve">656/2004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538/2005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638/2005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124/2006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125/2006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126/2006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224/2006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255/2006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 xml:space="preserve">330/2007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647/2007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668/2007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290/2009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291/2009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400/2009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563/2009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192/2011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392/2011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122/2013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195/2014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362/2014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247/2015 Z. z.,</w:t>
      </w:r>
      <w:r w:rsidR="00B90240">
        <w:rPr>
          <w:rFonts w:ascii="Times New Roman" w:hAnsi="Times New Roman"/>
          <w:sz w:val="24"/>
          <w:szCs w:val="24"/>
          <w:shd w:val="clear" w:color="auto" w:fill="FFFFFF"/>
        </w:rPr>
        <w:t xml:space="preserve"> zákona č. </w:t>
      </w:r>
      <w:r w:rsidR="00B90240" w:rsidRPr="00B90240">
        <w:rPr>
          <w:rFonts w:ascii="Times New Roman" w:hAnsi="Times New Roman"/>
          <w:sz w:val="24"/>
          <w:szCs w:val="24"/>
          <w:shd w:val="clear" w:color="auto" w:fill="FFFFFF"/>
        </w:rPr>
        <w:t xml:space="preserve">338/2015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 xml:space="preserve">91/2016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125/2016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301/2016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340/2016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51/2017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152/2017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334/2017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69/2018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177/2018 Z. z.,</w:t>
      </w:r>
      <w:r w:rsidR="00B90240">
        <w:rPr>
          <w:rFonts w:ascii="Times New Roman" w:hAnsi="Times New Roman"/>
          <w:sz w:val="24"/>
          <w:szCs w:val="24"/>
          <w:shd w:val="clear" w:color="auto" w:fill="FFFFFF"/>
        </w:rPr>
        <w:t xml:space="preserve"> zákona č.</w:t>
      </w:r>
      <w:r w:rsidR="00B90240" w:rsidRPr="00B90240">
        <w:rPr>
          <w:rFonts w:ascii="Times New Roman" w:hAnsi="Times New Roman"/>
          <w:sz w:val="24"/>
          <w:szCs w:val="24"/>
          <w:shd w:val="clear" w:color="auto" w:fill="FFFFFF"/>
        </w:rPr>
        <w:t xml:space="preserve"> 40/2019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 xml:space="preserve">90/2019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 xml:space="preserve">221/2019 Z. z., </w:t>
      </w:r>
      <w:r w:rsidR="00B90240">
        <w:rPr>
          <w:rFonts w:ascii="Times New Roman" w:hAnsi="Times New Roman"/>
          <w:sz w:val="24"/>
          <w:szCs w:val="24"/>
          <w:shd w:val="clear" w:color="auto" w:fill="FFFFFF"/>
        </w:rPr>
        <w:t xml:space="preserve">zákona č. </w:t>
      </w:r>
      <w:r w:rsidR="00B90240" w:rsidRPr="00B90240">
        <w:rPr>
          <w:rFonts w:ascii="Times New Roman" w:hAnsi="Times New Roman"/>
          <w:sz w:val="24"/>
          <w:szCs w:val="24"/>
          <w:shd w:val="clear" w:color="auto" w:fill="FFFFFF"/>
        </w:rPr>
        <w:t>364/2020 Z. z.</w:t>
      </w:r>
      <w:r w:rsidR="00B90240">
        <w:rPr>
          <w:rFonts w:ascii="Times New Roman" w:hAnsi="Times New Roman"/>
          <w:sz w:val="24"/>
          <w:szCs w:val="24"/>
          <w:shd w:val="clear" w:color="auto" w:fill="FFFFFF"/>
        </w:rPr>
        <w:t xml:space="preserve"> a zákona č. </w:t>
      </w:r>
      <w:r w:rsidR="00B90240" w:rsidRPr="00B90240">
        <w:rPr>
          <w:rFonts w:ascii="Times New Roman" w:hAnsi="Times New Roman"/>
          <w:sz w:val="24"/>
          <w:szCs w:val="24"/>
          <w:shd w:val="clear" w:color="auto" w:fill="FFFFFF"/>
        </w:rPr>
        <w:t>423/2020 Z. z.</w:t>
      </w:r>
      <w:r w:rsidR="00B90240">
        <w:rPr>
          <w:rFonts w:ascii="Times New Roman" w:hAnsi="Times New Roman"/>
          <w:sz w:val="24"/>
          <w:szCs w:val="24"/>
          <w:shd w:val="clear" w:color="auto" w:fill="FFFFFF"/>
        </w:rPr>
        <w:t xml:space="preserve"> </w:t>
      </w:r>
      <w:r w:rsidRPr="005B09F9">
        <w:rPr>
          <w:rFonts w:ascii="Times New Roman" w:hAnsi="Times New Roman"/>
          <w:sz w:val="24"/>
          <w:szCs w:val="24"/>
          <w:shd w:val="clear" w:color="auto" w:fill="FFFFFF"/>
        </w:rPr>
        <w:t xml:space="preserve">sa mení a dopĺňa takto: </w:t>
      </w:r>
    </w:p>
    <w:p w:rsidR="005B09F9" w:rsidRDefault="00407DDB" w:rsidP="009B7718">
      <w:pPr>
        <w:pStyle w:val="Odsekzoznamu"/>
        <w:jc w:val="both"/>
        <w:rPr>
          <w:rFonts w:ascii="Times New Roman" w:hAnsi="Times New Roman"/>
          <w:sz w:val="24"/>
          <w:szCs w:val="24"/>
        </w:rPr>
      </w:pPr>
      <w:r w:rsidRPr="005B09F9">
        <w:rPr>
          <w:rFonts w:ascii="Times New Roman" w:hAnsi="Times New Roman"/>
          <w:sz w:val="24"/>
          <w:szCs w:val="24"/>
        </w:rPr>
        <w:t>V </w:t>
      </w:r>
      <w:r w:rsidR="00532823" w:rsidRPr="005B09F9">
        <w:rPr>
          <w:rFonts w:ascii="Times New Roman" w:hAnsi="Times New Roman"/>
          <w:sz w:val="24"/>
          <w:szCs w:val="24"/>
        </w:rPr>
        <w:t>§</w:t>
      </w:r>
      <w:r w:rsidR="00B90240">
        <w:rPr>
          <w:rFonts w:ascii="Times New Roman" w:hAnsi="Times New Roman"/>
          <w:sz w:val="24"/>
          <w:szCs w:val="24"/>
        </w:rPr>
        <w:t xml:space="preserve"> 71 odsek 7 sa za slová „na návrh vlády</w:t>
      </w:r>
      <w:r w:rsidR="005D57F3">
        <w:rPr>
          <w:rFonts w:ascii="Times New Roman" w:hAnsi="Times New Roman"/>
          <w:sz w:val="24"/>
          <w:szCs w:val="24"/>
        </w:rPr>
        <w:t xml:space="preserve">, </w:t>
      </w:r>
      <w:r w:rsidR="00B90240">
        <w:rPr>
          <w:rFonts w:ascii="Times New Roman" w:hAnsi="Times New Roman"/>
          <w:sz w:val="24"/>
          <w:szCs w:val="24"/>
        </w:rPr>
        <w:t>“ dopĺňa slovo „alebo“</w:t>
      </w:r>
      <w:r w:rsidR="009B7718">
        <w:rPr>
          <w:rFonts w:ascii="Times New Roman" w:hAnsi="Times New Roman"/>
          <w:sz w:val="24"/>
          <w:szCs w:val="24"/>
        </w:rPr>
        <w:t>.</w:t>
      </w:r>
    </w:p>
    <w:p w:rsidR="009B7718" w:rsidRDefault="009B7718" w:rsidP="009B7718">
      <w:pPr>
        <w:pStyle w:val="Odsekzoznamu"/>
        <w:jc w:val="both"/>
        <w:rPr>
          <w:rFonts w:ascii="Times New Roman" w:hAnsi="Times New Roman"/>
          <w:sz w:val="24"/>
          <w:szCs w:val="24"/>
        </w:rPr>
      </w:pPr>
    </w:p>
    <w:p w:rsidR="009B7718" w:rsidRDefault="009B7718" w:rsidP="009B7718">
      <w:pPr>
        <w:pStyle w:val="Odsekzoznamu"/>
        <w:jc w:val="both"/>
      </w:pPr>
    </w:p>
    <w:p w:rsidR="005B09F9" w:rsidRDefault="005B09F9" w:rsidP="006D0A3D">
      <w:pPr>
        <w:widowControl w:val="0"/>
        <w:autoSpaceDE w:val="0"/>
        <w:autoSpaceDN w:val="0"/>
        <w:adjustRightInd w:val="0"/>
        <w:spacing w:after="0"/>
        <w:jc w:val="center"/>
        <w:rPr>
          <w:rFonts w:ascii="Times New Roman" w:hAnsi="Times New Roman"/>
          <w:b/>
          <w:bCs/>
          <w:sz w:val="24"/>
          <w:szCs w:val="24"/>
        </w:rPr>
      </w:pPr>
      <w:r w:rsidRPr="00257FED">
        <w:rPr>
          <w:rFonts w:ascii="Times New Roman" w:hAnsi="Times New Roman"/>
          <w:b/>
          <w:bCs/>
          <w:sz w:val="24"/>
          <w:szCs w:val="24"/>
        </w:rPr>
        <w:t>Čl. I</w:t>
      </w:r>
      <w:r>
        <w:rPr>
          <w:rFonts w:ascii="Times New Roman" w:hAnsi="Times New Roman"/>
          <w:b/>
          <w:bCs/>
          <w:sz w:val="24"/>
          <w:szCs w:val="24"/>
        </w:rPr>
        <w:t>I</w:t>
      </w:r>
    </w:p>
    <w:p w:rsidR="005B09F9" w:rsidRDefault="005B09F9" w:rsidP="006D0A3D">
      <w:pPr>
        <w:widowControl w:val="0"/>
        <w:autoSpaceDE w:val="0"/>
        <w:autoSpaceDN w:val="0"/>
        <w:adjustRightInd w:val="0"/>
        <w:spacing w:after="0"/>
        <w:jc w:val="center"/>
        <w:rPr>
          <w:rFonts w:ascii="Times New Roman" w:hAnsi="Times New Roman"/>
          <w:b/>
          <w:bCs/>
          <w:sz w:val="24"/>
          <w:szCs w:val="24"/>
        </w:rPr>
      </w:pPr>
    </w:p>
    <w:p w:rsidR="00142D34" w:rsidRDefault="005B09F9" w:rsidP="006D0A3D">
      <w:pPr>
        <w:widowControl w:val="0"/>
        <w:autoSpaceDE w:val="0"/>
        <w:autoSpaceDN w:val="0"/>
        <w:adjustRightInd w:val="0"/>
        <w:spacing w:after="0"/>
        <w:ind w:firstLine="708"/>
        <w:jc w:val="both"/>
        <w:rPr>
          <w:rFonts w:ascii="Times New Roman" w:hAnsi="Times New Roman"/>
          <w:sz w:val="24"/>
          <w:szCs w:val="24"/>
        </w:rPr>
      </w:pPr>
      <w:r w:rsidRPr="005B09F9">
        <w:rPr>
          <w:rFonts w:ascii="Times New Roman" w:hAnsi="Times New Roman"/>
          <w:sz w:val="24"/>
          <w:szCs w:val="24"/>
        </w:rPr>
        <w:t>Tento zákon nadobúda účinnosť dňom vyhlásenia.</w:t>
      </w:r>
    </w:p>
    <w:p w:rsidR="00142D34" w:rsidRDefault="00142D34" w:rsidP="006D0A3D">
      <w:pPr>
        <w:spacing w:after="0"/>
        <w:rPr>
          <w:rFonts w:ascii="Times New Roman" w:hAnsi="Times New Roman"/>
          <w:sz w:val="24"/>
          <w:szCs w:val="24"/>
        </w:rPr>
      </w:pPr>
      <w:r>
        <w:rPr>
          <w:rFonts w:ascii="Times New Roman" w:hAnsi="Times New Roman"/>
          <w:sz w:val="24"/>
          <w:szCs w:val="24"/>
        </w:rPr>
        <w:br w:type="page"/>
      </w:r>
    </w:p>
    <w:p w:rsidR="005B09F9" w:rsidRDefault="00E342E6" w:rsidP="006D0A3D">
      <w:pPr>
        <w:widowControl w:val="0"/>
        <w:autoSpaceDE w:val="0"/>
        <w:autoSpaceDN w:val="0"/>
        <w:adjustRightInd w:val="0"/>
        <w:spacing w:after="0"/>
        <w:jc w:val="center"/>
        <w:rPr>
          <w:rFonts w:ascii="Times New Roman" w:hAnsi="Times New Roman"/>
          <w:b/>
          <w:bCs/>
          <w:sz w:val="24"/>
          <w:szCs w:val="24"/>
        </w:rPr>
      </w:pPr>
      <w:r w:rsidRPr="00E342E6">
        <w:rPr>
          <w:rFonts w:ascii="Times New Roman" w:hAnsi="Times New Roman"/>
          <w:b/>
          <w:bCs/>
          <w:sz w:val="24"/>
          <w:szCs w:val="24"/>
        </w:rPr>
        <w:lastRenderedPageBreak/>
        <w:t>DÔVODOVÁ SPRÁVA</w:t>
      </w:r>
    </w:p>
    <w:p w:rsidR="00E342E6" w:rsidRDefault="00E342E6" w:rsidP="006D0A3D">
      <w:pPr>
        <w:widowControl w:val="0"/>
        <w:autoSpaceDE w:val="0"/>
        <w:autoSpaceDN w:val="0"/>
        <w:adjustRightInd w:val="0"/>
        <w:spacing w:after="0"/>
        <w:jc w:val="center"/>
        <w:rPr>
          <w:rFonts w:ascii="Times New Roman" w:hAnsi="Times New Roman"/>
          <w:b/>
          <w:bCs/>
          <w:sz w:val="24"/>
          <w:szCs w:val="24"/>
        </w:rPr>
      </w:pPr>
    </w:p>
    <w:p w:rsidR="00E342E6" w:rsidRDefault="00E342E6" w:rsidP="006D0A3D">
      <w:pPr>
        <w:widowControl w:val="0"/>
        <w:autoSpaceDE w:val="0"/>
        <w:autoSpaceDN w:val="0"/>
        <w:adjustRightInd w:val="0"/>
        <w:spacing w:after="0"/>
        <w:jc w:val="both"/>
        <w:rPr>
          <w:rFonts w:ascii="Times New Roman" w:hAnsi="Times New Roman"/>
          <w:b/>
          <w:bCs/>
          <w:sz w:val="24"/>
          <w:szCs w:val="24"/>
          <w:u w:val="single"/>
        </w:rPr>
      </w:pPr>
      <w:r w:rsidRPr="00E342E6">
        <w:rPr>
          <w:rFonts w:ascii="Times New Roman" w:hAnsi="Times New Roman"/>
          <w:b/>
          <w:bCs/>
          <w:sz w:val="24"/>
          <w:szCs w:val="24"/>
          <w:u w:val="single"/>
        </w:rPr>
        <w:t>A. Všeobecná časť</w:t>
      </w:r>
    </w:p>
    <w:p w:rsidR="006D61B1" w:rsidRDefault="006D61B1" w:rsidP="006D0A3D">
      <w:pPr>
        <w:widowControl w:val="0"/>
        <w:autoSpaceDE w:val="0"/>
        <w:autoSpaceDN w:val="0"/>
        <w:adjustRightInd w:val="0"/>
        <w:spacing w:after="0"/>
        <w:jc w:val="both"/>
        <w:rPr>
          <w:rFonts w:ascii="Times New Roman" w:hAnsi="Times New Roman"/>
          <w:b/>
          <w:bCs/>
          <w:sz w:val="24"/>
          <w:szCs w:val="24"/>
          <w:u w:val="single"/>
        </w:rPr>
      </w:pPr>
    </w:p>
    <w:p w:rsidR="006D61B1" w:rsidRDefault="006D61B1" w:rsidP="006D0A3D">
      <w:pPr>
        <w:ind w:firstLine="708"/>
        <w:jc w:val="both"/>
        <w:rPr>
          <w:rFonts w:ascii="Times New Roman" w:hAnsi="Times New Roman"/>
          <w:sz w:val="24"/>
          <w:szCs w:val="24"/>
          <w:lang w:bidi="sk-SK"/>
        </w:rPr>
      </w:pPr>
      <w:r w:rsidRPr="00904052">
        <w:rPr>
          <w:rFonts w:ascii="Times New Roman" w:hAnsi="Times New Roman"/>
          <w:sz w:val="24"/>
          <w:szCs w:val="24"/>
          <w:lang w:bidi="sk-SK"/>
        </w:rPr>
        <w:t xml:space="preserve">Návrh zákona, ktorým </w:t>
      </w:r>
      <w:r w:rsidR="00FF248D" w:rsidRPr="00904052">
        <w:rPr>
          <w:rFonts w:ascii="Times New Roman" w:hAnsi="Times New Roman"/>
          <w:sz w:val="24"/>
          <w:szCs w:val="24"/>
          <w:lang w:bidi="sk-SK"/>
        </w:rPr>
        <w:t xml:space="preserve">sa </w:t>
      </w:r>
      <w:r w:rsidRPr="00904052">
        <w:rPr>
          <w:rFonts w:ascii="Times New Roman" w:hAnsi="Times New Roman"/>
          <w:sz w:val="24"/>
          <w:szCs w:val="24"/>
          <w:lang w:bidi="sk-SK"/>
        </w:rPr>
        <w:t>dopĺňa zákon</w:t>
      </w:r>
      <w:r w:rsidR="009B7718" w:rsidRPr="00904052">
        <w:rPr>
          <w:rFonts w:ascii="Times New Roman" w:hAnsi="Times New Roman"/>
          <w:sz w:val="24"/>
          <w:szCs w:val="24"/>
          <w:lang w:bidi="sk-SK"/>
        </w:rPr>
        <w:t xml:space="preserve"> č.</w:t>
      </w:r>
      <w:r w:rsidRPr="00904052">
        <w:rPr>
          <w:rFonts w:ascii="Times New Roman" w:hAnsi="Times New Roman"/>
          <w:sz w:val="24"/>
          <w:szCs w:val="24"/>
          <w:lang w:bidi="sk-SK"/>
        </w:rPr>
        <w:t xml:space="preserve"> </w:t>
      </w:r>
      <w:r w:rsidR="009B7718" w:rsidRPr="00904052">
        <w:rPr>
          <w:rFonts w:ascii="Times New Roman" w:hAnsi="Times New Roman"/>
          <w:sz w:val="24"/>
          <w:szCs w:val="24"/>
          <w:shd w:val="clear" w:color="auto" w:fill="FFFFFF"/>
        </w:rPr>
        <w:t>215/2004 Z. z. o ochrane utajovaných skutočností a o zmene a doplnení niektorých zákonov</w:t>
      </w:r>
      <w:r w:rsidR="009B7718" w:rsidRPr="00904052">
        <w:rPr>
          <w:rFonts w:ascii="Times New Roman" w:hAnsi="Times New Roman"/>
          <w:sz w:val="24"/>
          <w:szCs w:val="24"/>
          <w:lang w:bidi="sk-SK"/>
        </w:rPr>
        <w:t xml:space="preserve"> </w:t>
      </w:r>
      <w:r w:rsidRPr="00904052">
        <w:rPr>
          <w:rFonts w:ascii="Times New Roman" w:hAnsi="Times New Roman"/>
          <w:sz w:val="24"/>
          <w:szCs w:val="24"/>
          <w:lang w:bidi="sk-SK"/>
        </w:rPr>
        <w:t xml:space="preserve">v znení neskorších predpisov predkladajú na rokovanie Národnej rady Slovenskej republiky poslanci Národnej rady Slovenskej republiky Ján </w:t>
      </w:r>
      <w:proofErr w:type="spellStart"/>
      <w:r w:rsidRPr="00904052">
        <w:rPr>
          <w:rFonts w:ascii="Times New Roman" w:hAnsi="Times New Roman"/>
          <w:sz w:val="24"/>
          <w:szCs w:val="24"/>
          <w:lang w:bidi="sk-SK"/>
        </w:rPr>
        <w:t>Benčík</w:t>
      </w:r>
      <w:proofErr w:type="spellEnd"/>
      <w:r w:rsidR="000068D0" w:rsidRPr="00904052">
        <w:rPr>
          <w:rFonts w:ascii="Times New Roman" w:hAnsi="Times New Roman"/>
          <w:sz w:val="24"/>
          <w:szCs w:val="24"/>
          <w:lang w:bidi="sk-SK"/>
        </w:rPr>
        <w:t>,</w:t>
      </w:r>
      <w:r w:rsidRPr="00904052">
        <w:rPr>
          <w:rFonts w:ascii="Times New Roman" w:hAnsi="Times New Roman"/>
          <w:sz w:val="24"/>
          <w:szCs w:val="24"/>
          <w:lang w:bidi="sk-SK"/>
        </w:rPr>
        <w:t xml:space="preserve"> Ondrej Dostál</w:t>
      </w:r>
      <w:r w:rsidR="00510B61" w:rsidRPr="00904052">
        <w:rPr>
          <w:rFonts w:ascii="Times New Roman" w:hAnsi="Times New Roman"/>
          <w:sz w:val="24"/>
          <w:szCs w:val="24"/>
          <w:lang w:bidi="sk-SK"/>
        </w:rPr>
        <w:t>, Radovan Kazda</w:t>
      </w:r>
      <w:r w:rsidR="00FF248D" w:rsidRPr="00904052">
        <w:rPr>
          <w:rFonts w:ascii="Times New Roman" w:hAnsi="Times New Roman"/>
          <w:sz w:val="24"/>
          <w:szCs w:val="24"/>
          <w:lang w:bidi="sk-SK"/>
        </w:rPr>
        <w:t xml:space="preserve"> a Peter Osuský</w:t>
      </w:r>
      <w:r w:rsidR="000068D0" w:rsidRPr="00904052">
        <w:rPr>
          <w:rFonts w:ascii="Times New Roman" w:hAnsi="Times New Roman"/>
          <w:sz w:val="24"/>
          <w:szCs w:val="24"/>
          <w:lang w:bidi="sk-SK"/>
        </w:rPr>
        <w:t>.</w:t>
      </w:r>
    </w:p>
    <w:p w:rsidR="009B7718" w:rsidRDefault="006D61B1" w:rsidP="006D0A3D">
      <w:pPr>
        <w:ind w:firstLine="708"/>
        <w:jc w:val="both"/>
        <w:rPr>
          <w:rFonts w:ascii="Times New Roman" w:hAnsi="Times New Roman"/>
          <w:b/>
          <w:sz w:val="24"/>
          <w:szCs w:val="24"/>
          <w:lang w:bidi="sk-SK"/>
        </w:rPr>
      </w:pPr>
      <w:r>
        <w:rPr>
          <w:rFonts w:ascii="Times New Roman" w:hAnsi="Times New Roman"/>
          <w:b/>
          <w:sz w:val="24"/>
          <w:szCs w:val="24"/>
          <w:lang w:bidi="sk-SK"/>
        </w:rPr>
        <w:t xml:space="preserve">Cieľom návrhu zákona je </w:t>
      </w:r>
      <w:r w:rsidR="009B7718">
        <w:rPr>
          <w:rFonts w:ascii="Times New Roman" w:hAnsi="Times New Roman"/>
          <w:b/>
          <w:sz w:val="24"/>
          <w:szCs w:val="24"/>
          <w:lang w:bidi="sk-SK"/>
        </w:rPr>
        <w:t>návrat k legislatívnej úprave platnej a účinnej od 1.5.2004 do 31.8.2019, ku zmene ktorej došlo pozmeňujúcim návrhom bez riadneho odôvodnenia a ktorá spôsobila značné obmedzenie možnosť odvolať riaditeľa Národného bezpečnostného úradu</w:t>
      </w:r>
      <w:r w:rsidR="002730D3">
        <w:rPr>
          <w:rFonts w:ascii="Times New Roman" w:hAnsi="Times New Roman"/>
          <w:b/>
          <w:sz w:val="24"/>
          <w:szCs w:val="24"/>
          <w:lang w:bidi="sk-SK"/>
        </w:rPr>
        <w:t xml:space="preserve"> (NBÚ)</w:t>
      </w:r>
      <w:r w:rsidR="009B7718">
        <w:rPr>
          <w:rFonts w:ascii="Times New Roman" w:hAnsi="Times New Roman"/>
          <w:b/>
          <w:sz w:val="24"/>
          <w:szCs w:val="24"/>
          <w:lang w:bidi="sk-SK"/>
        </w:rPr>
        <w:t xml:space="preserve">. Navrhuje sa preto návrat k legislatívnej úprave, ktorá </w:t>
      </w:r>
      <w:r w:rsidR="009B7718" w:rsidRPr="009B7718">
        <w:rPr>
          <w:rFonts w:ascii="Times New Roman" w:hAnsi="Times New Roman"/>
          <w:b/>
          <w:sz w:val="24"/>
          <w:szCs w:val="24"/>
          <w:lang w:bidi="sk-SK"/>
        </w:rPr>
        <w:t>umožňovala NR SR odvolať riaditeľa NBÚ nielen na základe zákonom vymedzených dôvodov, ale aj z iných dôvodov, alebo bez uvedenia dôvodov, ak to navrhla vláda alebo aspoň 30 poslancov NR SR.</w:t>
      </w:r>
      <w:r w:rsidR="00BB14A8">
        <w:rPr>
          <w:rFonts w:ascii="Times New Roman" w:hAnsi="Times New Roman"/>
          <w:b/>
          <w:sz w:val="24"/>
          <w:szCs w:val="24"/>
          <w:lang w:bidi="sk-SK"/>
        </w:rPr>
        <w:t xml:space="preserve"> </w:t>
      </w:r>
    </w:p>
    <w:p w:rsidR="009B7718" w:rsidRPr="009B7718" w:rsidRDefault="009B7718" w:rsidP="009B7718">
      <w:pPr>
        <w:ind w:firstLine="708"/>
        <w:jc w:val="both"/>
        <w:rPr>
          <w:rFonts w:ascii="Times New Roman" w:hAnsi="Times New Roman"/>
          <w:bCs/>
          <w:sz w:val="24"/>
          <w:szCs w:val="24"/>
          <w:lang w:bidi="sk-SK"/>
        </w:rPr>
      </w:pPr>
      <w:r w:rsidRPr="009B7718">
        <w:rPr>
          <w:rFonts w:ascii="Times New Roman" w:hAnsi="Times New Roman"/>
          <w:bCs/>
          <w:sz w:val="24"/>
          <w:szCs w:val="24"/>
          <w:lang w:bidi="sk-SK"/>
        </w:rPr>
        <w:t xml:space="preserve">Po vytvorení NBÚ patrila v rokoch 2001 až 2004 právomoc odvolávať riaditeľa NBÚ vláde, pričom zákon nestanovoval žiadne dôvody pre odvolanie, vláda teda mohla odvolať riaditeľa NBÚ na základe akýchkoľvek dôvodov, alebo aj bez uvedenia dôvodu. Od roku 2004 zákon ustanovoval, že riaditeľa NBÚ odvoláva NR SR, a to buď na návrh vlády, alebo skupiny aspoň 30 poslancov NR SR (bez toho, aby zákon stanovoval odvolacie dôvody), alebo z dôvodov stanovených zákonom. V roku 2019 došlo k zmene zákona, v dôsledku ktorej musia byť na odvolanie riaditeľa NBÚ kumulatívne naplnené dve podmienky – navrhovateľ (vláda alebo aspoň 30 poslancov) a zároveň v zákone vymedzené dôvody. Vzhľadom na charakter týchto dôvodov sa stal riaditeľ NBÚ prakticky neodvolateľný. K zmene zákona pritom došlo schválením nenápadného pozmeňujúceho návrhu k novele tzv. zákona proti byrokracii. Predmetný pozmeňujúci návrh bol obsiahnutý v balíku pozmeňujúcich návrhov v spoločnej správe výborov, spočíval vo vypustení slova „alebo“ a v odôvodnení nebolo ani slovom zmienené, že vypustením slova „alebo“ sa zásadným spôsobom zmenia podmienky odvolateľnosti riaditeľa NBÚ, v dôsledku čoho sa stane prakticky neodvolateľný. Možno teda konštatovať, že k zmene podmienok odvolateľnosti riaditeľa NBÚ došlo </w:t>
      </w:r>
      <w:r w:rsidRPr="009B7718">
        <w:rPr>
          <w:rFonts w:ascii="Times New Roman" w:hAnsi="Times New Roman"/>
          <w:bCs/>
          <w:i/>
          <w:iCs/>
          <w:sz w:val="24"/>
          <w:szCs w:val="24"/>
          <w:lang w:bidi="sk-SK"/>
        </w:rPr>
        <w:t xml:space="preserve">de </w:t>
      </w:r>
      <w:proofErr w:type="spellStart"/>
      <w:r w:rsidRPr="009B7718">
        <w:rPr>
          <w:rFonts w:ascii="Times New Roman" w:hAnsi="Times New Roman"/>
          <w:bCs/>
          <w:i/>
          <w:iCs/>
          <w:sz w:val="24"/>
          <w:szCs w:val="24"/>
          <w:lang w:bidi="sk-SK"/>
        </w:rPr>
        <w:t>facto</w:t>
      </w:r>
      <w:proofErr w:type="spellEnd"/>
      <w:r w:rsidRPr="009B7718">
        <w:rPr>
          <w:rFonts w:ascii="Times New Roman" w:hAnsi="Times New Roman"/>
          <w:bCs/>
          <w:i/>
          <w:iCs/>
          <w:sz w:val="24"/>
          <w:szCs w:val="24"/>
          <w:lang w:bidi="sk-SK"/>
        </w:rPr>
        <w:t xml:space="preserve"> </w:t>
      </w:r>
      <w:r w:rsidRPr="009B7718">
        <w:rPr>
          <w:rFonts w:ascii="Times New Roman" w:hAnsi="Times New Roman"/>
          <w:bCs/>
          <w:sz w:val="24"/>
          <w:szCs w:val="24"/>
          <w:lang w:bidi="sk-SK"/>
        </w:rPr>
        <w:t>podvodom</w:t>
      </w:r>
      <w:r>
        <w:rPr>
          <w:rFonts w:ascii="Times New Roman" w:hAnsi="Times New Roman"/>
          <w:bCs/>
          <w:sz w:val="24"/>
          <w:szCs w:val="24"/>
          <w:lang w:bidi="sk-SK"/>
        </w:rPr>
        <w:t xml:space="preserve"> a že toto postavenie riaditeľa NBÚ je neúmerne silné.</w:t>
      </w:r>
      <w:r w:rsidRPr="009B7718">
        <w:rPr>
          <w:rFonts w:ascii="Times New Roman" w:hAnsi="Times New Roman"/>
          <w:bCs/>
          <w:sz w:val="24"/>
          <w:szCs w:val="24"/>
          <w:lang w:bidi="sk-SK"/>
        </w:rPr>
        <w:t xml:space="preserve"> Vzhľadom na to sa navrhuje obnoviť právnu úpravu odvolateľnosti riaditeľa NBÚ platnú v rokoch 2004 až 2019.</w:t>
      </w:r>
    </w:p>
    <w:p w:rsidR="00E342E6" w:rsidRPr="003624CD" w:rsidRDefault="006D61B1" w:rsidP="006D0A3D">
      <w:pPr>
        <w:ind w:firstLine="708"/>
        <w:jc w:val="both"/>
        <w:rPr>
          <w:rFonts w:ascii="Times New Roman" w:hAnsi="Times New Roman"/>
          <w:bCs/>
          <w:sz w:val="24"/>
          <w:szCs w:val="24"/>
          <w:lang w:bidi="sk-SK"/>
        </w:rPr>
      </w:pPr>
      <w:r w:rsidRPr="006D61B1">
        <w:rPr>
          <w:rFonts w:ascii="Times New Roman" w:hAnsi="Times New Roman"/>
          <w:bCs/>
          <w:sz w:val="24"/>
          <w:szCs w:val="24"/>
          <w:lang w:bidi="sk-SK"/>
        </w:rPr>
        <w:t>Návrh zákona nebude mať priamy dopad na verejné rozpočty, neprináša nárok na pracovné sily a nemá vplyv na zamestnanosť a tvorbu pracovných miest, na životné prostredie, na podnikateľské prostredie, ani na manželstvo, rodičovstvo a rodinu. Návrh zákona je v  súlade s  Ústavou Slovenskej republiky, jej zákonmi a medzinárodnými zmluvami, ktorými je Slovenská republika viazaná.</w:t>
      </w:r>
      <w:r w:rsidR="00E342E6">
        <w:rPr>
          <w:rFonts w:ascii="Times New Roman" w:hAnsi="Times New Roman"/>
          <w:b/>
          <w:bCs/>
          <w:sz w:val="24"/>
          <w:szCs w:val="24"/>
          <w:u w:val="single"/>
        </w:rPr>
        <w:br w:type="page"/>
      </w:r>
    </w:p>
    <w:p w:rsidR="00E342E6" w:rsidRPr="00E342E6" w:rsidRDefault="00E342E6" w:rsidP="006D0A3D">
      <w:pPr>
        <w:widowControl w:val="0"/>
        <w:autoSpaceDE w:val="0"/>
        <w:autoSpaceDN w:val="0"/>
        <w:adjustRightInd w:val="0"/>
        <w:spacing w:after="0"/>
        <w:jc w:val="center"/>
        <w:rPr>
          <w:rFonts w:ascii="Times New Roman" w:hAnsi="Times New Roman"/>
          <w:b/>
          <w:bCs/>
          <w:sz w:val="24"/>
          <w:szCs w:val="24"/>
          <w:u w:val="single"/>
        </w:rPr>
      </w:pPr>
      <w:r w:rsidRPr="00E342E6">
        <w:rPr>
          <w:rFonts w:ascii="Times New Roman" w:hAnsi="Times New Roman"/>
          <w:b/>
          <w:bCs/>
          <w:sz w:val="24"/>
          <w:szCs w:val="24"/>
          <w:u w:val="single"/>
        </w:rPr>
        <w:lastRenderedPageBreak/>
        <w:t>DOLOŽKA  ZLUČITEĽNOSTI</w:t>
      </w:r>
    </w:p>
    <w:p w:rsidR="00E342E6" w:rsidRPr="00E342E6" w:rsidRDefault="00E342E6" w:rsidP="006D0A3D">
      <w:pPr>
        <w:widowControl w:val="0"/>
        <w:autoSpaceDE w:val="0"/>
        <w:autoSpaceDN w:val="0"/>
        <w:adjustRightInd w:val="0"/>
        <w:spacing w:after="0"/>
        <w:jc w:val="center"/>
        <w:rPr>
          <w:rFonts w:ascii="Times New Roman" w:hAnsi="Times New Roman"/>
          <w:b/>
          <w:bCs/>
          <w:sz w:val="24"/>
          <w:szCs w:val="24"/>
          <w:u w:val="single"/>
        </w:rPr>
      </w:pPr>
      <w:r w:rsidRPr="00E342E6">
        <w:rPr>
          <w:rFonts w:ascii="Times New Roman" w:hAnsi="Times New Roman"/>
          <w:b/>
          <w:bCs/>
          <w:sz w:val="24"/>
          <w:szCs w:val="24"/>
          <w:u w:val="single"/>
        </w:rPr>
        <w:t>právneho predpisu s právom Európskej únie</w:t>
      </w:r>
    </w:p>
    <w:p w:rsidR="00E342E6" w:rsidRPr="00E342E6" w:rsidRDefault="00E342E6" w:rsidP="006D0A3D">
      <w:pPr>
        <w:widowControl w:val="0"/>
        <w:autoSpaceDE w:val="0"/>
        <w:autoSpaceDN w:val="0"/>
        <w:adjustRightInd w:val="0"/>
        <w:spacing w:after="0"/>
        <w:jc w:val="both"/>
        <w:rPr>
          <w:rFonts w:ascii="Times New Roman" w:hAnsi="Times New Roman"/>
          <w:b/>
          <w:bCs/>
          <w:sz w:val="24"/>
          <w:szCs w:val="24"/>
          <w:u w:val="single"/>
        </w:rPr>
      </w:pPr>
    </w:p>
    <w:p w:rsidR="00E342E6" w:rsidRPr="00904052" w:rsidRDefault="00E342E6" w:rsidP="006D0A3D">
      <w:pPr>
        <w:pStyle w:val="Odsekzoznamu"/>
        <w:widowControl w:val="0"/>
        <w:numPr>
          <w:ilvl w:val="0"/>
          <w:numId w:val="3"/>
        </w:numPr>
        <w:autoSpaceDE w:val="0"/>
        <w:autoSpaceDN w:val="0"/>
        <w:adjustRightInd w:val="0"/>
        <w:spacing w:after="0"/>
        <w:jc w:val="both"/>
        <w:rPr>
          <w:rFonts w:ascii="Times New Roman" w:hAnsi="Times New Roman"/>
          <w:sz w:val="24"/>
          <w:szCs w:val="24"/>
        </w:rPr>
      </w:pPr>
      <w:r w:rsidRPr="00E342E6">
        <w:rPr>
          <w:rFonts w:ascii="Times New Roman" w:hAnsi="Times New Roman"/>
          <w:b/>
          <w:bCs/>
          <w:sz w:val="24"/>
          <w:szCs w:val="24"/>
        </w:rPr>
        <w:t xml:space="preserve">Predkladateľ návrhu právneho </w:t>
      </w:r>
      <w:r w:rsidRPr="00904052">
        <w:rPr>
          <w:rFonts w:ascii="Times New Roman" w:hAnsi="Times New Roman"/>
          <w:b/>
          <w:bCs/>
          <w:sz w:val="24"/>
          <w:szCs w:val="24"/>
        </w:rPr>
        <w:t>predpisu:</w:t>
      </w:r>
      <w:r w:rsidRPr="00904052">
        <w:rPr>
          <w:rFonts w:ascii="Times New Roman" w:hAnsi="Times New Roman"/>
          <w:sz w:val="24"/>
          <w:szCs w:val="24"/>
        </w:rPr>
        <w:t xml:space="preserve"> poslanci Národnej rady Slovenskej republiky Ján </w:t>
      </w:r>
      <w:proofErr w:type="spellStart"/>
      <w:r w:rsidRPr="00904052">
        <w:rPr>
          <w:rFonts w:ascii="Times New Roman" w:hAnsi="Times New Roman"/>
          <w:sz w:val="24"/>
          <w:szCs w:val="24"/>
        </w:rPr>
        <w:t>Benčík</w:t>
      </w:r>
      <w:proofErr w:type="spellEnd"/>
      <w:r w:rsidRPr="00904052">
        <w:rPr>
          <w:rFonts w:ascii="Times New Roman" w:hAnsi="Times New Roman"/>
          <w:sz w:val="24"/>
          <w:szCs w:val="24"/>
        </w:rPr>
        <w:t>, Ondrej Dostál</w:t>
      </w:r>
      <w:r w:rsidR="00510B61" w:rsidRPr="00904052">
        <w:rPr>
          <w:rFonts w:ascii="Times New Roman" w:hAnsi="Times New Roman"/>
          <w:sz w:val="24"/>
          <w:szCs w:val="24"/>
        </w:rPr>
        <w:t>, Radovan Kazda</w:t>
      </w:r>
      <w:r w:rsidR="00FF248D" w:rsidRPr="00904052">
        <w:rPr>
          <w:rFonts w:ascii="Times New Roman" w:hAnsi="Times New Roman"/>
          <w:sz w:val="24"/>
          <w:szCs w:val="24"/>
        </w:rPr>
        <w:t xml:space="preserve"> a Peter Osuský</w:t>
      </w:r>
    </w:p>
    <w:p w:rsidR="00E342E6" w:rsidRPr="00904052" w:rsidRDefault="00E342E6" w:rsidP="006D0A3D">
      <w:pPr>
        <w:widowControl w:val="0"/>
        <w:autoSpaceDE w:val="0"/>
        <w:autoSpaceDN w:val="0"/>
        <w:adjustRightInd w:val="0"/>
        <w:spacing w:after="0"/>
        <w:jc w:val="both"/>
        <w:rPr>
          <w:rFonts w:ascii="Times New Roman" w:hAnsi="Times New Roman"/>
          <w:sz w:val="24"/>
          <w:szCs w:val="24"/>
        </w:rPr>
      </w:pPr>
    </w:p>
    <w:p w:rsidR="00E342E6" w:rsidRPr="00E342E6" w:rsidRDefault="00E342E6" w:rsidP="006D0A3D">
      <w:pPr>
        <w:pStyle w:val="Odsekzoznamu"/>
        <w:numPr>
          <w:ilvl w:val="0"/>
          <w:numId w:val="3"/>
        </w:numPr>
        <w:jc w:val="both"/>
        <w:rPr>
          <w:rFonts w:ascii="Times New Roman" w:hAnsi="Times New Roman"/>
          <w:b/>
          <w:sz w:val="24"/>
          <w:szCs w:val="24"/>
          <w:lang w:bidi="sk-SK"/>
        </w:rPr>
      </w:pPr>
      <w:r w:rsidRPr="00904052">
        <w:rPr>
          <w:rFonts w:ascii="Times New Roman" w:hAnsi="Times New Roman"/>
          <w:b/>
          <w:bCs/>
          <w:sz w:val="24"/>
          <w:szCs w:val="24"/>
        </w:rPr>
        <w:t xml:space="preserve">Názov návrhu právneho predpisu: </w:t>
      </w:r>
      <w:r w:rsidRPr="00904052">
        <w:rPr>
          <w:rFonts w:ascii="Times New Roman" w:hAnsi="Times New Roman"/>
          <w:sz w:val="24"/>
          <w:szCs w:val="24"/>
          <w:lang w:bidi="sk-SK"/>
        </w:rPr>
        <w:t xml:space="preserve">Návrh zákona, </w:t>
      </w:r>
      <w:r w:rsidR="009B7718" w:rsidRPr="00904052">
        <w:rPr>
          <w:rFonts w:ascii="Times New Roman" w:hAnsi="Times New Roman"/>
          <w:sz w:val="24"/>
          <w:szCs w:val="24"/>
          <w:lang w:bidi="sk-SK"/>
        </w:rPr>
        <w:t>ktorým sa dopĺňa zákon č. 215/2004 Z. z. o ochrane utajovaných skutočností a o zmene a doplnení niektorých</w:t>
      </w:r>
      <w:r w:rsidR="009B7718" w:rsidRPr="009B7718">
        <w:rPr>
          <w:rFonts w:ascii="Times New Roman" w:hAnsi="Times New Roman"/>
          <w:sz w:val="24"/>
          <w:szCs w:val="24"/>
          <w:lang w:bidi="sk-SK"/>
        </w:rPr>
        <w:t xml:space="preserve"> zákonov v znení neskorších predpisov</w:t>
      </w:r>
    </w:p>
    <w:p w:rsidR="00E342E6" w:rsidRPr="00E342E6" w:rsidRDefault="00E342E6" w:rsidP="006D0A3D">
      <w:pPr>
        <w:pStyle w:val="Odsekzoznamu"/>
        <w:ind w:left="360"/>
        <w:jc w:val="both"/>
        <w:rPr>
          <w:rFonts w:ascii="Times New Roman" w:hAnsi="Times New Roman"/>
          <w:b/>
          <w:sz w:val="24"/>
          <w:szCs w:val="24"/>
          <w:lang w:bidi="sk-SK"/>
        </w:rPr>
      </w:pPr>
    </w:p>
    <w:p w:rsidR="00E342E6" w:rsidRPr="00E342E6" w:rsidRDefault="00E342E6" w:rsidP="006D0A3D">
      <w:pPr>
        <w:pStyle w:val="Odsekzoznamu"/>
        <w:widowControl w:val="0"/>
        <w:numPr>
          <w:ilvl w:val="0"/>
          <w:numId w:val="3"/>
        </w:numPr>
        <w:autoSpaceDE w:val="0"/>
        <w:autoSpaceDN w:val="0"/>
        <w:adjustRightInd w:val="0"/>
        <w:spacing w:after="0"/>
        <w:jc w:val="both"/>
        <w:rPr>
          <w:rFonts w:ascii="Times New Roman" w:hAnsi="Times New Roman"/>
          <w:b/>
          <w:bCs/>
          <w:sz w:val="24"/>
          <w:szCs w:val="24"/>
        </w:rPr>
      </w:pPr>
      <w:r w:rsidRPr="00E342E6">
        <w:rPr>
          <w:rFonts w:ascii="Times New Roman" w:hAnsi="Times New Roman"/>
          <w:b/>
          <w:bCs/>
          <w:sz w:val="24"/>
          <w:szCs w:val="24"/>
        </w:rPr>
        <w:t>Problematika návrhu právneho predpisu:</w:t>
      </w:r>
    </w:p>
    <w:p w:rsidR="00E342E6" w:rsidRPr="00E342E6" w:rsidRDefault="00E342E6" w:rsidP="006D0A3D">
      <w:pPr>
        <w:widowControl w:val="0"/>
        <w:numPr>
          <w:ilvl w:val="1"/>
          <w:numId w:val="2"/>
        </w:numPr>
        <w:autoSpaceDE w:val="0"/>
        <w:autoSpaceDN w:val="0"/>
        <w:adjustRightInd w:val="0"/>
        <w:spacing w:after="0"/>
        <w:jc w:val="both"/>
        <w:rPr>
          <w:rFonts w:ascii="Times New Roman" w:hAnsi="Times New Roman"/>
          <w:sz w:val="24"/>
          <w:szCs w:val="24"/>
        </w:rPr>
      </w:pPr>
      <w:r w:rsidRPr="00E342E6">
        <w:rPr>
          <w:rFonts w:ascii="Times New Roman" w:hAnsi="Times New Roman"/>
          <w:sz w:val="24"/>
          <w:szCs w:val="24"/>
        </w:rPr>
        <w:t>nie je upravená v práve Európskej únie.</w:t>
      </w:r>
    </w:p>
    <w:p w:rsidR="00E342E6" w:rsidRPr="00E342E6" w:rsidRDefault="00E342E6" w:rsidP="006D0A3D">
      <w:pPr>
        <w:widowControl w:val="0"/>
        <w:numPr>
          <w:ilvl w:val="1"/>
          <w:numId w:val="2"/>
        </w:numPr>
        <w:autoSpaceDE w:val="0"/>
        <w:autoSpaceDN w:val="0"/>
        <w:adjustRightInd w:val="0"/>
        <w:spacing w:after="0"/>
        <w:jc w:val="both"/>
        <w:rPr>
          <w:rFonts w:ascii="Times New Roman" w:hAnsi="Times New Roman"/>
          <w:sz w:val="24"/>
          <w:szCs w:val="24"/>
        </w:rPr>
      </w:pPr>
      <w:r w:rsidRPr="00E342E6">
        <w:rPr>
          <w:rFonts w:ascii="Times New Roman" w:hAnsi="Times New Roman"/>
          <w:sz w:val="24"/>
          <w:szCs w:val="24"/>
        </w:rPr>
        <w:t>nie je obsiahnutá v judikatúre Súdneho dvora Európskej únie.</w:t>
      </w:r>
    </w:p>
    <w:p w:rsidR="00E342E6" w:rsidRDefault="00E342E6" w:rsidP="006D0A3D">
      <w:pPr>
        <w:widowControl w:val="0"/>
        <w:autoSpaceDE w:val="0"/>
        <w:autoSpaceDN w:val="0"/>
        <w:adjustRightInd w:val="0"/>
        <w:spacing w:after="0"/>
        <w:jc w:val="both"/>
        <w:rPr>
          <w:rFonts w:ascii="Times New Roman" w:hAnsi="Times New Roman"/>
          <w:sz w:val="24"/>
          <w:szCs w:val="24"/>
        </w:rPr>
      </w:pPr>
    </w:p>
    <w:p w:rsidR="00E342E6" w:rsidRPr="00E342E6" w:rsidRDefault="00E342E6" w:rsidP="006D0A3D">
      <w:pPr>
        <w:widowControl w:val="0"/>
        <w:autoSpaceDE w:val="0"/>
        <w:autoSpaceDN w:val="0"/>
        <w:adjustRightInd w:val="0"/>
        <w:spacing w:after="0"/>
        <w:ind w:firstLine="708"/>
        <w:jc w:val="both"/>
        <w:rPr>
          <w:rFonts w:ascii="Times New Roman" w:hAnsi="Times New Roman"/>
          <w:b/>
          <w:bCs/>
          <w:sz w:val="24"/>
          <w:szCs w:val="24"/>
        </w:rPr>
      </w:pPr>
      <w:r w:rsidRPr="00E342E6">
        <w:rPr>
          <w:rFonts w:ascii="Times New Roman" w:hAnsi="Times New Roman"/>
          <w:b/>
          <w:bCs/>
          <w:sz w:val="24"/>
          <w:szCs w:val="24"/>
        </w:rPr>
        <w:t>Vzhľadom na to, že problematika návrhu zákona nie je upravená v práve Európskej únie, je bezpredmetné vyjadrovať sa k bodom 4., 5. a 6.</w:t>
      </w:r>
    </w:p>
    <w:p w:rsidR="00E342E6" w:rsidRPr="00E342E6" w:rsidRDefault="00E342E6" w:rsidP="006D0A3D">
      <w:pPr>
        <w:widowControl w:val="0"/>
        <w:autoSpaceDE w:val="0"/>
        <w:autoSpaceDN w:val="0"/>
        <w:adjustRightInd w:val="0"/>
        <w:spacing w:after="0"/>
        <w:jc w:val="both"/>
        <w:rPr>
          <w:rFonts w:ascii="Times New Roman" w:hAnsi="Times New Roman"/>
          <w:sz w:val="24"/>
          <w:szCs w:val="24"/>
        </w:rPr>
      </w:pPr>
    </w:p>
    <w:p w:rsidR="00E342E6" w:rsidRDefault="00E342E6" w:rsidP="006D0A3D">
      <w:pPr>
        <w:widowControl w:val="0"/>
        <w:autoSpaceDE w:val="0"/>
        <w:autoSpaceDN w:val="0"/>
        <w:adjustRightInd w:val="0"/>
        <w:spacing w:after="0"/>
        <w:jc w:val="center"/>
        <w:rPr>
          <w:rFonts w:ascii="Times New Roman" w:hAnsi="Times New Roman"/>
          <w:b/>
          <w:bCs/>
          <w:sz w:val="24"/>
          <w:szCs w:val="24"/>
          <w:u w:val="single"/>
        </w:rPr>
      </w:pPr>
    </w:p>
    <w:p w:rsidR="00E342E6" w:rsidRPr="00E342E6" w:rsidRDefault="00E342E6" w:rsidP="006D0A3D">
      <w:pPr>
        <w:widowControl w:val="0"/>
        <w:autoSpaceDE w:val="0"/>
        <w:autoSpaceDN w:val="0"/>
        <w:adjustRightInd w:val="0"/>
        <w:spacing w:after="0"/>
        <w:jc w:val="center"/>
        <w:rPr>
          <w:rFonts w:ascii="Times New Roman" w:hAnsi="Times New Roman"/>
          <w:b/>
          <w:bCs/>
          <w:sz w:val="24"/>
          <w:szCs w:val="24"/>
          <w:u w:val="single"/>
        </w:rPr>
      </w:pPr>
      <w:r w:rsidRPr="00E342E6">
        <w:rPr>
          <w:rFonts w:ascii="Times New Roman" w:hAnsi="Times New Roman"/>
          <w:b/>
          <w:bCs/>
          <w:sz w:val="24"/>
          <w:szCs w:val="24"/>
          <w:u w:val="single"/>
        </w:rPr>
        <w:t>DOLOŽKA VYBRANÝCH VPLYVOV</w:t>
      </w:r>
    </w:p>
    <w:p w:rsidR="00E342E6" w:rsidRPr="00E342E6" w:rsidRDefault="00E342E6" w:rsidP="006D0A3D">
      <w:pPr>
        <w:widowControl w:val="0"/>
        <w:autoSpaceDE w:val="0"/>
        <w:autoSpaceDN w:val="0"/>
        <w:adjustRightInd w:val="0"/>
        <w:spacing w:after="0"/>
        <w:jc w:val="both"/>
        <w:rPr>
          <w:rFonts w:ascii="Times New Roman" w:hAnsi="Times New Roman"/>
          <w:sz w:val="24"/>
          <w:szCs w:val="24"/>
        </w:rPr>
      </w:pPr>
    </w:p>
    <w:p w:rsidR="00E342E6" w:rsidRPr="00E342E6" w:rsidRDefault="00E342E6" w:rsidP="006D0A3D">
      <w:pPr>
        <w:widowControl w:val="0"/>
        <w:autoSpaceDE w:val="0"/>
        <w:autoSpaceDN w:val="0"/>
        <w:adjustRightInd w:val="0"/>
        <w:spacing w:after="0"/>
        <w:jc w:val="both"/>
        <w:rPr>
          <w:rFonts w:ascii="Times New Roman" w:hAnsi="Times New Roman"/>
          <w:b/>
          <w:bCs/>
          <w:sz w:val="24"/>
          <w:szCs w:val="24"/>
        </w:rPr>
      </w:pPr>
      <w:r w:rsidRPr="00E342E6">
        <w:rPr>
          <w:rFonts w:ascii="Times New Roman" w:hAnsi="Times New Roman"/>
          <w:b/>
          <w:bCs/>
          <w:sz w:val="24"/>
          <w:szCs w:val="24"/>
        </w:rPr>
        <w:t xml:space="preserve">A.1. Názov materiálu: </w:t>
      </w:r>
    </w:p>
    <w:p w:rsidR="00E342E6" w:rsidRDefault="00E342E6" w:rsidP="006D0A3D">
      <w:pPr>
        <w:jc w:val="both"/>
        <w:rPr>
          <w:rFonts w:ascii="Times New Roman" w:hAnsi="Times New Roman"/>
          <w:sz w:val="24"/>
          <w:szCs w:val="24"/>
          <w:lang w:bidi="sk-SK"/>
        </w:rPr>
      </w:pPr>
      <w:r w:rsidRPr="00E342E6">
        <w:rPr>
          <w:rFonts w:ascii="Times New Roman" w:hAnsi="Times New Roman"/>
          <w:sz w:val="24"/>
          <w:szCs w:val="24"/>
          <w:lang w:bidi="sk-SK"/>
        </w:rPr>
        <w:t xml:space="preserve">Návrh zákona, </w:t>
      </w:r>
      <w:r w:rsidR="009B7718" w:rsidRPr="009B7718">
        <w:rPr>
          <w:rFonts w:ascii="Times New Roman" w:hAnsi="Times New Roman"/>
          <w:sz w:val="24"/>
          <w:szCs w:val="24"/>
          <w:lang w:bidi="sk-SK"/>
        </w:rPr>
        <w:t>ktorým sa mení a dopĺňa zákon č. 215/2004 Z. z. o ochrane utajovaných skutočností a o zmene a doplnení niektorých zákonov v znení neskorších predpisov</w:t>
      </w:r>
      <w:r w:rsidR="009B7718">
        <w:rPr>
          <w:rFonts w:ascii="Times New Roman" w:hAnsi="Times New Roman"/>
          <w:sz w:val="24"/>
          <w:szCs w:val="24"/>
          <w:lang w:bidi="sk-SK"/>
        </w:rPr>
        <w:t>.</w:t>
      </w:r>
    </w:p>
    <w:p w:rsidR="00FF248D" w:rsidRDefault="00FF248D" w:rsidP="006D0A3D">
      <w:pPr>
        <w:jc w:val="both"/>
        <w:rPr>
          <w:rFonts w:ascii="Times New Roman" w:hAnsi="Times New Roman"/>
          <w:sz w:val="24"/>
          <w:szCs w:val="24"/>
          <w:lang w:bidi="sk-SK"/>
        </w:rPr>
      </w:pPr>
    </w:p>
    <w:p w:rsidR="00FF248D" w:rsidRPr="00904052" w:rsidRDefault="00FF248D" w:rsidP="00FF248D">
      <w:pPr>
        <w:pStyle w:val="Normlnywebov"/>
        <w:spacing w:before="0" w:beforeAutospacing="0" w:after="0" w:afterAutospacing="0"/>
      </w:pPr>
      <w:r w:rsidRPr="00904052">
        <w:rPr>
          <w:b/>
          <w:bCs/>
        </w:rPr>
        <w:t>A.2. Vplyvy:</w:t>
      </w:r>
    </w:p>
    <w:p w:rsidR="00FF248D" w:rsidRPr="00904052" w:rsidRDefault="00FF248D" w:rsidP="00FF248D">
      <w:pPr>
        <w:pStyle w:val="Normlnywebov"/>
        <w:spacing w:before="0" w:beforeAutospacing="0" w:after="0" w:afterAutospacing="0"/>
      </w:pPr>
      <w:r w:rsidRPr="00904052">
        <w:t> </w:t>
      </w:r>
    </w:p>
    <w:tbl>
      <w:tblPr>
        <w:tblW w:w="7564" w:type="dxa"/>
        <w:tblCellMar>
          <w:left w:w="0" w:type="dxa"/>
          <w:right w:w="0" w:type="dxa"/>
        </w:tblCellMar>
        <w:tblLook w:val="04A0" w:firstRow="1" w:lastRow="0" w:firstColumn="1" w:lastColumn="0" w:noHBand="0" w:noVBand="1"/>
      </w:tblPr>
      <w:tblGrid>
        <w:gridCol w:w="3726"/>
        <w:gridCol w:w="1242"/>
        <w:gridCol w:w="1260"/>
        <w:gridCol w:w="1336"/>
      </w:tblGrid>
      <w:tr w:rsidR="00FF248D" w:rsidRPr="00904052" w:rsidTr="00A90C7F">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pPr>
            <w:r w:rsidRPr="00904052">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FF248D" w:rsidRPr="00904052" w:rsidRDefault="00FF248D" w:rsidP="00A90C7F">
            <w:pPr>
              <w:pStyle w:val="Normlnywebov"/>
              <w:spacing w:before="0" w:beforeAutospacing="0" w:after="0" w:afterAutospacing="0"/>
              <w:jc w:val="center"/>
            </w:pPr>
            <w:r w:rsidRPr="00904052">
              <w:t>Pozitívne</w:t>
            </w:r>
            <w:r w:rsidRPr="00904052">
              <w:rPr>
                <w:vertAlign w:val="superscript"/>
              </w:rPr>
              <w:t>*</w:t>
            </w:r>
            <w:r w:rsidRPr="00904052">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FF248D" w:rsidRPr="00904052" w:rsidRDefault="00FF248D" w:rsidP="00A90C7F">
            <w:pPr>
              <w:pStyle w:val="Normlnywebov"/>
              <w:spacing w:before="0" w:beforeAutospacing="0" w:after="0" w:afterAutospacing="0"/>
              <w:jc w:val="center"/>
            </w:pPr>
            <w:r w:rsidRPr="00904052">
              <w:t>Žiadne</w:t>
            </w:r>
            <w:r w:rsidRPr="00904052">
              <w:rPr>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tcPr>
          <w:p w:rsidR="00FF248D" w:rsidRPr="00904052" w:rsidRDefault="00FF248D" w:rsidP="00A90C7F">
            <w:pPr>
              <w:pStyle w:val="Normlnywebov"/>
              <w:spacing w:before="0" w:beforeAutospacing="0" w:after="0" w:afterAutospacing="0"/>
              <w:jc w:val="center"/>
            </w:pPr>
            <w:r w:rsidRPr="00904052">
              <w:t>Negatívne</w:t>
            </w:r>
            <w:r w:rsidRPr="00904052">
              <w:rPr>
                <w:vertAlign w:val="superscript"/>
              </w:rPr>
              <w:t>*</w:t>
            </w:r>
          </w:p>
        </w:tc>
      </w:tr>
      <w:tr w:rsidR="00FF248D" w:rsidRPr="00904052" w:rsidTr="00A90C7F">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pPr>
            <w:r w:rsidRPr="00904052">
              <w:t>1. Vplyvy na rozpočet verejnej správy</w:t>
            </w:r>
          </w:p>
          <w:p w:rsidR="00FF248D" w:rsidRPr="00904052" w:rsidRDefault="00FF248D" w:rsidP="00A90C7F">
            <w:pPr>
              <w:pStyle w:val="Normlnywebov"/>
              <w:spacing w:before="0" w:beforeAutospacing="0" w:after="0" w:afterAutospacing="0"/>
            </w:pPr>
            <w:r w:rsidRPr="00904052">
              <w:rPr>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p>
          <w:p w:rsidR="00FF248D" w:rsidRPr="00904052" w:rsidRDefault="00FF248D" w:rsidP="00A90C7F">
            <w:pPr>
              <w:pStyle w:val="Normlnywebov"/>
              <w:spacing w:before="0" w:beforeAutospacing="0" w:after="0" w:afterAutospacing="0"/>
              <w:jc w:val="center"/>
            </w:pPr>
            <w:r w:rsidRPr="00904052">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r>
      <w:tr w:rsidR="00FF248D" w:rsidRPr="00904052" w:rsidTr="00A90C7F">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pPr>
            <w:r w:rsidRPr="00904052">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p>
          <w:p w:rsidR="00FF248D" w:rsidRPr="00904052" w:rsidRDefault="00FF248D" w:rsidP="00A90C7F">
            <w:pPr>
              <w:pStyle w:val="Normlnywebov"/>
              <w:spacing w:before="0" w:beforeAutospacing="0" w:after="0" w:afterAutospacing="0"/>
              <w:jc w:val="center"/>
            </w:pPr>
            <w:r w:rsidRPr="00904052">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r>
      <w:tr w:rsidR="00FF248D" w:rsidRPr="00904052" w:rsidTr="00A90C7F">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pPr>
            <w:r w:rsidRPr="00904052">
              <w:t>3</w:t>
            </w:r>
            <w:r w:rsidR="00AC1AC3" w:rsidRPr="00904052">
              <w:t>.</w:t>
            </w:r>
            <w:r w:rsidRPr="00904052">
              <w:t xml:space="preserve"> Sociálne vplyvy </w:t>
            </w:r>
          </w:p>
          <w:p w:rsidR="00FF248D" w:rsidRPr="00904052" w:rsidRDefault="00FF248D" w:rsidP="00A90C7F">
            <w:pPr>
              <w:pStyle w:val="Normlnywebov"/>
              <w:spacing w:before="0" w:beforeAutospacing="0" w:after="0" w:afterAutospacing="0"/>
            </w:pPr>
            <w:r w:rsidRPr="00904052">
              <w:t>- vplyvy  na hospodárenie obyvateľstva,</w:t>
            </w:r>
          </w:p>
          <w:p w:rsidR="00FF248D" w:rsidRPr="00904052" w:rsidRDefault="00FF248D" w:rsidP="00A90C7F">
            <w:pPr>
              <w:pStyle w:val="Normlnywebov"/>
              <w:spacing w:before="0" w:beforeAutospacing="0" w:after="0" w:afterAutospacing="0"/>
            </w:pPr>
            <w:r w:rsidRPr="00904052">
              <w:t xml:space="preserve">- sociálnu </w:t>
            </w:r>
            <w:proofErr w:type="spellStart"/>
            <w:r w:rsidRPr="00904052">
              <w:t>exklúziu</w:t>
            </w:r>
            <w:proofErr w:type="spellEnd"/>
            <w:r w:rsidRPr="00904052">
              <w:t>,</w:t>
            </w:r>
          </w:p>
          <w:p w:rsidR="00FF248D" w:rsidRPr="00904052" w:rsidRDefault="00FF248D" w:rsidP="00A90C7F">
            <w:pPr>
              <w:pStyle w:val="Normlnywebov"/>
              <w:spacing w:before="0" w:beforeAutospacing="0" w:after="0" w:afterAutospacing="0"/>
            </w:pPr>
            <w:r w:rsidRPr="00904052">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p>
          <w:p w:rsidR="00FF248D" w:rsidRPr="00904052" w:rsidRDefault="00FF248D" w:rsidP="00A90C7F">
            <w:pPr>
              <w:pStyle w:val="Normlnywebov"/>
              <w:spacing w:before="0" w:beforeAutospacing="0" w:after="0" w:afterAutospacing="0"/>
              <w:jc w:val="center"/>
            </w:pPr>
          </w:p>
          <w:p w:rsidR="00FF248D" w:rsidRPr="00904052" w:rsidRDefault="00FF248D" w:rsidP="00A90C7F">
            <w:pPr>
              <w:pStyle w:val="Normlnywebov"/>
              <w:spacing w:before="0" w:beforeAutospacing="0" w:after="0" w:afterAutospacing="0"/>
              <w:jc w:val="center"/>
            </w:pPr>
            <w:r w:rsidRPr="00904052">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r>
      <w:tr w:rsidR="00FF248D" w:rsidRPr="00904052" w:rsidTr="00A90C7F">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pPr>
            <w:r w:rsidRPr="00904052">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r>
      <w:tr w:rsidR="00FF248D" w:rsidRPr="00904052" w:rsidTr="00A90C7F">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pPr>
            <w:r w:rsidRPr="00904052">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p>
          <w:p w:rsidR="00FF248D" w:rsidRPr="00904052" w:rsidRDefault="00FF248D" w:rsidP="00A90C7F">
            <w:pPr>
              <w:pStyle w:val="Normlnywebov"/>
              <w:spacing w:before="0" w:beforeAutospacing="0" w:after="0" w:afterAutospacing="0"/>
              <w:jc w:val="center"/>
            </w:pPr>
            <w:r w:rsidRPr="00904052">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w:t>
            </w:r>
          </w:p>
        </w:tc>
      </w:tr>
      <w:tr w:rsidR="00FF248D" w:rsidRPr="00904052" w:rsidTr="00A90C7F">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pPr>
            <w:r w:rsidRPr="00904052">
              <w:lastRenderedPageBreak/>
              <w:t>6. Vplyvy na manželstvo, rodičovstvo a rodinu</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xml:space="preserve">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p>
        </w:tc>
      </w:tr>
      <w:tr w:rsidR="00FF248D" w:rsidRPr="00904052" w:rsidTr="00A90C7F">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pPr>
            <w:r w:rsidRPr="00904052">
              <w:t>7. Vplyvy na služby verejnej správy pre občana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r w:rsidRPr="00904052">
              <w:t xml:space="preserve">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rsidR="00FF248D" w:rsidRPr="00904052" w:rsidRDefault="00FF248D" w:rsidP="00A90C7F">
            <w:pPr>
              <w:pStyle w:val="Normlnywebov"/>
              <w:spacing w:before="0" w:beforeAutospacing="0" w:after="0" w:afterAutospacing="0"/>
              <w:jc w:val="center"/>
            </w:pPr>
          </w:p>
        </w:tc>
      </w:tr>
    </w:tbl>
    <w:p w:rsidR="00FF248D" w:rsidRPr="00904052" w:rsidRDefault="00FF248D" w:rsidP="00FF248D">
      <w:pPr>
        <w:pStyle w:val="Normlnywebov"/>
        <w:spacing w:before="0" w:beforeAutospacing="0" w:after="0" w:afterAutospacing="0"/>
        <w:jc w:val="both"/>
      </w:pPr>
      <w:r w:rsidRPr="00904052">
        <w:rPr>
          <w:b/>
          <w:bCs/>
        </w:rPr>
        <w:t>*</w:t>
      </w:r>
      <w:r w:rsidRPr="00904052">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FF248D" w:rsidRPr="00904052" w:rsidRDefault="00FF248D" w:rsidP="00FF248D">
      <w:pPr>
        <w:rPr>
          <w:rFonts w:ascii="Times New Roman" w:hAnsi="Times New Roman"/>
          <w:sz w:val="24"/>
          <w:szCs w:val="24"/>
        </w:rPr>
      </w:pPr>
    </w:p>
    <w:p w:rsidR="00FF248D" w:rsidRPr="00904052" w:rsidRDefault="00FF248D" w:rsidP="00FF248D">
      <w:pPr>
        <w:pStyle w:val="Zkladntext"/>
        <w:ind w:firstLine="708"/>
        <w:jc w:val="both"/>
        <w:outlineLvl w:val="0"/>
        <w:rPr>
          <w:rFonts w:ascii="Times New Roman" w:hAnsi="Times New Roman" w:cs="Times New Roman"/>
          <w:b/>
          <w:bCs/>
        </w:rPr>
      </w:pPr>
      <w:r w:rsidRPr="00904052">
        <w:rPr>
          <w:rFonts w:ascii="Times New Roman" w:hAnsi="Times New Roman" w:cs="Times New Roman"/>
          <w:b/>
          <w:bCs/>
        </w:rPr>
        <w:t>A.3. Poznámky</w:t>
      </w:r>
    </w:p>
    <w:p w:rsidR="00FF248D" w:rsidRPr="00904052" w:rsidRDefault="00FF248D" w:rsidP="00FF248D">
      <w:pPr>
        <w:ind w:firstLine="708"/>
      </w:pPr>
      <w:r w:rsidRPr="00904052">
        <w:rPr>
          <w:rFonts w:ascii="Times New Roman" w:hAnsi="Times New Roman"/>
        </w:rPr>
        <w:t xml:space="preserve">Bezpredmetné </w:t>
      </w:r>
    </w:p>
    <w:p w:rsidR="00FF248D" w:rsidRPr="00904052" w:rsidRDefault="00FF248D" w:rsidP="00FF248D">
      <w:pPr>
        <w:pStyle w:val="Zkladntext"/>
        <w:ind w:left="708"/>
        <w:jc w:val="both"/>
        <w:outlineLvl w:val="0"/>
        <w:rPr>
          <w:rFonts w:ascii="Times New Roman" w:hAnsi="Times New Roman" w:cs="Times New Roman"/>
          <w:b/>
          <w:bCs/>
        </w:rPr>
      </w:pPr>
      <w:r w:rsidRPr="00904052">
        <w:rPr>
          <w:rFonts w:ascii="Times New Roman" w:hAnsi="Times New Roman" w:cs="Times New Roman"/>
          <w:b/>
          <w:bCs/>
        </w:rPr>
        <w:t>A.4. Alternatívne riešenia</w:t>
      </w:r>
    </w:p>
    <w:p w:rsidR="00FF248D" w:rsidRPr="00904052" w:rsidRDefault="00FF248D" w:rsidP="00FF248D">
      <w:pPr>
        <w:pStyle w:val="Zkladntext"/>
        <w:ind w:firstLine="708"/>
        <w:jc w:val="both"/>
        <w:rPr>
          <w:rFonts w:ascii="Times New Roman" w:hAnsi="Times New Roman" w:cs="Times New Roman"/>
        </w:rPr>
      </w:pPr>
      <w:r w:rsidRPr="00904052">
        <w:rPr>
          <w:rFonts w:ascii="Times New Roman" w:hAnsi="Times New Roman" w:cs="Times New Roman"/>
        </w:rPr>
        <w:t xml:space="preserve">Nepredkladajú sa. </w:t>
      </w:r>
    </w:p>
    <w:p w:rsidR="00FF248D" w:rsidRPr="00904052" w:rsidRDefault="00FF248D" w:rsidP="00FF248D">
      <w:pPr>
        <w:pStyle w:val="Zkladntext2"/>
        <w:spacing w:line="240" w:lineRule="auto"/>
        <w:ind w:firstLine="708"/>
        <w:outlineLvl w:val="0"/>
        <w:rPr>
          <w:b/>
          <w:bCs/>
        </w:rPr>
      </w:pPr>
      <w:r w:rsidRPr="00904052">
        <w:rPr>
          <w:b/>
          <w:bCs/>
        </w:rPr>
        <w:t xml:space="preserve">A.5. </w:t>
      </w:r>
      <w:proofErr w:type="spellStart"/>
      <w:r w:rsidRPr="00904052">
        <w:rPr>
          <w:b/>
          <w:bCs/>
        </w:rPr>
        <w:t>Stanovisko</w:t>
      </w:r>
      <w:proofErr w:type="spellEnd"/>
      <w:r w:rsidRPr="00904052">
        <w:rPr>
          <w:b/>
          <w:bCs/>
        </w:rPr>
        <w:t xml:space="preserve"> </w:t>
      </w:r>
      <w:proofErr w:type="spellStart"/>
      <w:r w:rsidRPr="00904052">
        <w:rPr>
          <w:b/>
          <w:bCs/>
        </w:rPr>
        <w:t>gestorov</w:t>
      </w:r>
      <w:proofErr w:type="spellEnd"/>
      <w:r w:rsidRPr="00904052">
        <w:rPr>
          <w:b/>
          <w:bCs/>
        </w:rPr>
        <w:t xml:space="preserve"> </w:t>
      </w:r>
    </w:p>
    <w:p w:rsidR="00FF248D" w:rsidRPr="00591C31" w:rsidRDefault="00FF248D" w:rsidP="00FF248D">
      <w:pPr>
        <w:ind w:firstLine="708"/>
        <w:rPr>
          <w:rFonts w:ascii="Times New Roman" w:hAnsi="Times New Roman"/>
          <w:sz w:val="24"/>
          <w:szCs w:val="24"/>
        </w:rPr>
      </w:pPr>
      <w:r w:rsidRPr="00904052">
        <w:rPr>
          <w:rFonts w:ascii="Times New Roman" w:hAnsi="Times New Roman"/>
        </w:rPr>
        <w:t>Bezpredmetné</w:t>
      </w:r>
      <w:r>
        <w:rPr>
          <w:rFonts w:ascii="Times New Roman" w:hAnsi="Times New Roman"/>
        </w:rPr>
        <w:t xml:space="preserve"> </w:t>
      </w:r>
    </w:p>
    <w:p w:rsidR="009B7718" w:rsidRDefault="009B7718" w:rsidP="006D0A3D">
      <w:pPr>
        <w:widowControl w:val="0"/>
        <w:autoSpaceDE w:val="0"/>
        <w:autoSpaceDN w:val="0"/>
        <w:adjustRightInd w:val="0"/>
        <w:spacing w:after="0"/>
        <w:jc w:val="both"/>
        <w:rPr>
          <w:rFonts w:ascii="Times New Roman" w:hAnsi="Times New Roman"/>
          <w:b/>
          <w:bCs/>
          <w:sz w:val="24"/>
          <w:szCs w:val="24"/>
          <w:u w:val="single"/>
        </w:rPr>
      </w:pPr>
      <w:r>
        <w:rPr>
          <w:rFonts w:ascii="Times New Roman" w:hAnsi="Times New Roman"/>
          <w:b/>
          <w:bCs/>
          <w:sz w:val="24"/>
          <w:szCs w:val="24"/>
          <w:u w:val="single"/>
        </w:rPr>
        <w:br/>
      </w:r>
    </w:p>
    <w:p w:rsidR="00E342E6" w:rsidRPr="00E342E6" w:rsidRDefault="009B7718" w:rsidP="009B7718">
      <w:pPr>
        <w:spacing w:after="0" w:line="240" w:lineRule="auto"/>
        <w:rPr>
          <w:rFonts w:ascii="Times New Roman" w:hAnsi="Times New Roman"/>
          <w:b/>
          <w:bCs/>
          <w:sz w:val="24"/>
          <w:szCs w:val="24"/>
          <w:u w:val="single"/>
        </w:rPr>
      </w:pPr>
      <w:r>
        <w:rPr>
          <w:rFonts w:ascii="Times New Roman" w:hAnsi="Times New Roman"/>
          <w:b/>
          <w:bCs/>
          <w:sz w:val="24"/>
          <w:szCs w:val="24"/>
          <w:u w:val="single"/>
        </w:rPr>
        <w:br w:type="page"/>
      </w:r>
      <w:r w:rsidR="00E342E6" w:rsidRPr="00E342E6">
        <w:rPr>
          <w:rFonts w:ascii="Times New Roman" w:hAnsi="Times New Roman"/>
          <w:b/>
          <w:bCs/>
          <w:sz w:val="24"/>
          <w:szCs w:val="24"/>
          <w:u w:val="single"/>
        </w:rPr>
        <w:lastRenderedPageBreak/>
        <w:t>B. Osobitná časť</w:t>
      </w:r>
    </w:p>
    <w:p w:rsidR="00E342E6" w:rsidRPr="00E342E6" w:rsidRDefault="00E342E6" w:rsidP="006D0A3D">
      <w:pPr>
        <w:widowControl w:val="0"/>
        <w:autoSpaceDE w:val="0"/>
        <w:autoSpaceDN w:val="0"/>
        <w:adjustRightInd w:val="0"/>
        <w:spacing w:after="0"/>
        <w:jc w:val="both"/>
        <w:rPr>
          <w:rFonts w:ascii="Times New Roman" w:hAnsi="Times New Roman"/>
          <w:b/>
          <w:bCs/>
          <w:sz w:val="24"/>
          <w:szCs w:val="24"/>
          <w:u w:val="single"/>
        </w:rPr>
      </w:pPr>
    </w:p>
    <w:p w:rsidR="00E342E6" w:rsidRPr="00E342E6" w:rsidRDefault="00E342E6" w:rsidP="006D0A3D">
      <w:pPr>
        <w:widowControl w:val="0"/>
        <w:autoSpaceDE w:val="0"/>
        <w:autoSpaceDN w:val="0"/>
        <w:adjustRightInd w:val="0"/>
        <w:spacing w:after="0"/>
        <w:jc w:val="both"/>
        <w:rPr>
          <w:rFonts w:ascii="Times New Roman" w:hAnsi="Times New Roman"/>
          <w:b/>
          <w:bCs/>
          <w:sz w:val="24"/>
          <w:szCs w:val="24"/>
        </w:rPr>
      </w:pPr>
      <w:r w:rsidRPr="00E342E6">
        <w:rPr>
          <w:rFonts w:ascii="Times New Roman" w:hAnsi="Times New Roman"/>
          <w:b/>
          <w:bCs/>
          <w:sz w:val="24"/>
          <w:szCs w:val="24"/>
        </w:rPr>
        <w:t>K čl. I</w:t>
      </w:r>
    </w:p>
    <w:p w:rsidR="00EF73CB" w:rsidRDefault="00EF73CB" w:rsidP="006D0A3D">
      <w:pPr>
        <w:widowControl w:val="0"/>
        <w:autoSpaceDE w:val="0"/>
        <w:autoSpaceDN w:val="0"/>
        <w:adjustRightInd w:val="0"/>
        <w:spacing w:after="0"/>
        <w:jc w:val="both"/>
        <w:rPr>
          <w:rFonts w:ascii="Times New Roman" w:hAnsi="Times New Roman"/>
          <w:b/>
          <w:bCs/>
          <w:sz w:val="24"/>
          <w:szCs w:val="24"/>
        </w:rPr>
      </w:pPr>
    </w:p>
    <w:p w:rsidR="00A56DF5" w:rsidRDefault="00A56DF5" w:rsidP="009B7718">
      <w:pPr>
        <w:widowControl w:val="0"/>
        <w:autoSpaceDE w:val="0"/>
        <w:autoSpaceDN w:val="0"/>
        <w:adjustRightInd w:val="0"/>
        <w:spacing w:after="0"/>
        <w:jc w:val="both"/>
        <w:rPr>
          <w:rFonts w:ascii="Times New Roman" w:hAnsi="Times New Roman"/>
          <w:sz w:val="24"/>
          <w:szCs w:val="24"/>
        </w:rPr>
      </w:pPr>
      <w:r>
        <w:rPr>
          <w:rFonts w:ascii="Times New Roman" w:hAnsi="Times New Roman"/>
          <w:b/>
          <w:bCs/>
          <w:sz w:val="24"/>
          <w:szCs w:val="24"/>
        </w:rPr>
        <w:tab/>
      </w:r>
      <w:r w:rsidRPr="00A56DF5">
        <w:rPr>
          <w:rFonts w:ascii="Times New Roman" w:hAnsi="Times New Roman"/>
          <w:sz w:val="24"/>
          <w:szCs w:val="24"/>
        </w:rPr>
        <w:t xml:space="preserve">Uvedeným ustanovením sa </w:t>
      </w:r>
      <w:r>
        <w:rPr>
          <w:rFonts w:ascii="Times New Roman" w:hAnsi="Times New Roman"/>
          <w:sz w:val="24"/>
          <w:szCs w:val="24"/>
        </w:rPr>
        <w:t xml:space="preserve">v </w:t>
      </w:r>
      <w:r w:rsidR="002730D3" w:rsidRPr="005B09F9">
        <w:rPr>
          <w:rFonts w:ascii="Times New Roman" w:hAnsi="Times New Roman"/>
          <w:sz w:val="24"/>
          <w:szCs w:val="24"/>
        </w:rPr>
        <w:t>§</w:t>
      </w:r>
      <w:r w:rsidR="002730D3">
        <w:rPr>
          <w:rFonts w:ascii="Times New Roman" w:hAnsi="Times New Roman"/>
          <w:sz w:val="24"/>
          <w:szCs w:val="24"/>
        </w:rPr>
        <w:t xml:space="preserve"> 71 odsek 7 dopĺňa slovo „alebo“, na základe ktorého dochádza k návratu k právnej úprave platnej a účinnej </w:t>
      </w:r>
      <w:r w:rsidR="002730D3" w:rsidRPr="002730D3">
        <w:rPr>
          <w:rFonts w:ascii="Times New Roman" w:hAnsi="Times New Roman"/>
          <w:sz w:val="24"/>
          <w:szCs w:val="24"/>
        </w:rPr>
        <w:t>od 1.5.2004 do 31.8.2019</w:t>
      </w:r>
      <w:r w:rsidR="002730D3">
        <w:rPr>
          <w:rFonts w:ascii="Times New Roman" w:hAnsi="Times New Roman"/>
          <w:sz w:val="24"/>
          <w:szCs w:val="24"/>
        </w:rPr>
        <w:t xml:space="preserve">, ku zmene ktorej došlo pozmeňujúcim návrhom bez riadneho odôvodnenia </w:t>
      </w:r>
      <w:r w:rsidR="002730D3" w:rsidRPr="002730D3">
        <w:rPr>
          <w:rFonts w:ascii="Times New Roman" w:hAnsi="Times New Roman"/>
          <w:sz w:val="24"/>
          <w:szCs w:val="24"/>
        </w:rPr>
        <w:t>a ktorá spôsobila značné obmedzenie možnosť odvolať riaditeľa</w:t>
      </w:r>
      <w:r w:rsidR="002730D3">
        <w:rPr>
          <w:rFonts w:ascii="Times New Roman" w:hAnsi="Times New Roman"/>
          <w:sz w:val="24"/>
          <w:szCs w:val="24"/>
        </w:rPr>
        <w:t xml:space="preserve">. Navrhuje sa preto opätovne možnosť odvolania </w:t>
      </w:r>
      <w:r w:rsidR="002730D3" w:rsidRPr="002730D3">
        <w:rPr>
          <w:rFonts w:ascii="Times New Roman" w:hAnsi="Times New Roman"/>
          <w:sz w:val="24"/>
          <w:szCs w:val="24"/>
        </w:rPr>
        <w:t xml:space="preserve">riaditeľa NBÚ nielen na základe zákonom vymedzených dôvodov, ale aj z iných dôvodov, alebo bez uvedenia dôvodov, ak to </w:t>
      </w:r>
      <w:r w:rsidR="002730D3">
        <w:rPr>
          <w:rFonts w:ascii="Times New Roman" w:hAnsi="Times New Roman"/>
          <w:sz w:val="24"/>
          <w:szCs w:val="24"/>
        </w:rPr>
        <w:t>navrhne</w:t>
      </w:r>
      <w:r w:rsidR="002730D3" w:rsidRPr="002730D3">
        <w:rPr>
          <w:rFonts w:ascii="Times New Roman" w:hAnsi="Times New Roman"/>
          <w:sz w:val="24"/>
          <w:szCs w:val="24"/>
        </w:rPr>
        <w:t xml:space="preserve"> vláda alebo aspoň 30 poslancov NR SR.</w:t>
      </w:r>
    </w:p>
    <w:p w:rsidR="002730D3" w:rsidRDefault="002730D3" w:rsidP="009B7718">
      <w:pPr>
        <w:widowControl w:val="0"/>
        <w:autoSpaceDE w:val="0"/>
        <w:autoSpaceDN w:val="0"/>
        <w:adjustRightInd w:val="0"/>
        <w:spacing w:after="0"/>
        <w:jc w:val="both"/>
        <w:rPr>
          <w:rFonts w:ascii="Times New Roman" w:hAnsi="Times New Roman"/>
          <w:sz w:val="24"/>
          <w:szCs w:val="24"/>
        </w:rPr>
      </w:pPr>
    </w:p>
    <w:p w:rsidR="002730D3" w:rsidRPr="00FB733E" w:rsidRDefault="002730D3" w:rsidP="002730D3">
      <w:pPr>
        <w:spacing w:after="0"/>
        <w:jc w:val="both"/>
        <w:rPr>
          <w:rFonts w:ascii="Times New Roman" w:hAnsi="Times New Roman"/>
          <w:b/>
          <w:sz w:val="24"/>
          <w:u w:val="single"/>
        </w:rPr>
      </w:pPr>
      <w:r w:rsidRPr="00FB733E">
        <w:rPr>
          <w:rFonts w:ascii="Times New Roman" w:hAnsi="Times New Roman"/>
          <w:b/>
          <w:sz w:val="24"/>
          <w:u w:val="single"/>
        </w:rPr>
        <w:t>Vývoj odvolateľnosti riaditeľa NBÚ v právnej úprave SR</w:t>
      </w:r>
    </w:p>
    <w:p w:rsidR="002730D3" w:rsidRDefault="002730D3" w:rsidP="002730D3">
      <w:pPr>
        <w:spacing w:after="0"/>
        <w:jc w:val="both"/>
        <w:rPr>
          <w:rFonts w:ascii="Times New Roman" w:hAnsi="Times New Roman"/>
          <w:sz w:val="24"/>
        </w:rPr>
      </w:pPr>
    </w:p>
    <w:p w:rsidR="002730D3" w:rsidRPr="00FB733E" w:rsidRDefault="002730D3" w:rsidP="002730D3">
      <w:pPr>
        <w:spacing w:after="0"/>
        <w:jc w:val="both"/>
        <w:rPr>
          <w:rFonts w:ascii="Times New Roman" w:hAnsi="Times New Roman"/>
          <w:b/>
          <w:sz w:val="24"/>
          <w:szCs w:val="24"/>
        </w:rPr>
      </w:pPr>
      <w:r w:rsidRPr="00FB733E">
        <w:rPr>
          <w:rFonts w:ascii="Times New Roman" w:hAnsi="Times New Roman"/>
          <w:b/>
          <w:sz w:val="24"/>
          <w:szCs w:val="24"/>
        </w:rPr>
        <w:t>Od 1.11.2001 do 30.4</w:t>
      </w:r>
      <w:r w:rsidR="00BB14A8">
        <w:rPr>
          <w:rFonts w:ascii="Times New Roman" w:hAnsi="Times New Roman"/>
          <w:b/>
          <w:sz w:val="24"/>
          <w:szCs w:val="24"/>
        </w:rPr>
        <w:t>.</w:t>
      </w:r>
      <w:r w:rsidRPr="00FB733E">
        <w:rPr>
          <w:rFonts w:ascii="Times New Roman" w:hAnsi="Times New Roman"/>
          <w:b/>
          <w:sz w:val="24"/>
          <w:szCs w:val="24"/>
        </w:rPr>
        <w:t>2004 – riaditeľa NBÚ odvoláva vláda SR aj bez uvedenia dôvodu</w:t>
      </w:r>
    </w:p>
    <w:p w:rsidR="002730D3" w:rsidRDefault="002730D3" w:rsidP="002730D3">
      <w:pPr>
        <w:spacing w:after="0"/>
        <w:jc w:val="both"/>
        <w:rPr>
          <w:rFonts w:ascii="Times New Roman" w:hAnsi="Times New Roman"/>
          <w:sz w:val="24"/>
        </w:rPr>
      </w:pPr>
    </w:p>
    <w:p w:rsidR="002730D3" w:rsidRDefault="002730D3" w:rsidP="002730D3">
      <w:pPr>
        <w:spacing w:after="0"/>
        <w:jc w:val="both"/>
        <w:rPr>
          <w:rFonts w:ascii="Times New Roman" w:hAnsi="Times New Roman"/>
          <w:sz w:val="24"/>
        </w:rPr>
      </w:pPr>
      <w:r>
        <w:rPr>
          <w:rFonts w:ascii="Times New Roman" w:hAnsi="Times New Roman"/>
          <w:sz w:val="24"/>
        </w:rPr>
        <w:t xml:space="preserve">§ 20 ods. 4 zákona </w:t>
      </w:r>
      <w:r w:rsidRPr="00772405">
        <w:rPr>
          <w:rFonts w:ascii="Times New Roman" w:hAnsi="Times New Roman"/>
          <w:sz w:val="24"/>
        </w:rPr>
        <w:t>Slovenskej národnej rady č. 347/1990 Zb. o organizácii ministerstiev a ostatných ústredných orgánov štátnej správy Slovenskej republiky</w:t>
      </w:r>
      <w:r>
        <w:rPr>
          <w:rFonts w:ascii="Times New Roman" w:hAnsi="Times New Roman"/>
          <w:sz w:val="24"/>
        </w:rPr>
        <w:t xml:space="preserve">: </w:t>
      </w:r>
      <w:r w:rsidRPr="005A14FB">
        <w:rPr>
          <w:rFonts w:ascii="Times New Roman" w:hAnsi="Times New Roman"/>
          <w:i/>
          <w:sz w:val="24"/>
        </w:rPr>
        <w:t>„Na čele Národného bezpečnostného úradu je riaditeľ, ktorého vymenúva a odvoláva vláda Slovenskej republiky. Riaditeľ je za výkon svojej funkcie zodpovedný vláde Slovenskej republiky.“</w:t>
      </w:r>
    </w:p>
    <w:p w:rsidR="002730D3" w:rsidRDefault="002730D3" w:rsidP="002730D3">
      <w:pPr>
        <w:spacing w:after="0"/>
        <w:jc w:val="both"/>
        <w:rPr>
          <w:rFonts w:ascii="Times New Roman" w:hAnsi="Times New Roman"/>
          <w:sz w:val="24"/>
        </w:rPr>
      </w:pPr>
      <w:bookmarkStart w:id="1" w:name="_GoBack"/>
      <w:bookmarkEnd w:id="1"/>
    </w:p>
    <w:p w:rsidR="002730D3" w:rsidRDefault="002730D3" w:rsidP="002730D3">
      <w:pPr>
        <w:spacing w:after="0"/>
        <w:jc w:val="both"/>
        <w:rPr>
          <w:rFonts w:ascii="Times New Roman" w:hAnsi="Times New Roman"/>
          <w:sz w:val="24"/>
        </w:rPr>
      </w:pPr>
      <w:r>
        <w:rPr>
          <w:rFonts w:ascii="Times New Roman" w:hAnsi="Times New Roman"/>
          <w:sz w:val="24"/>
        </w:rPr>
        <w:t xml:space="preserve">§ 22 ods. 8 zákona </w:t>
      </w:r>
      <w:r w:rsidRPr="005A14FB">
        <w:rPr>
          <w:rFonts w:ascii="Times New Roman" w:hAnsi="Times New Roman"/>
          <w:sz w:val="24"/>
        </w:rPr>
        <w:t>č. 575/2001 Z. z.</w:t>
      </w:r>
      <w:r>
        <w:rPr>
          <w:rFonts w:ascii="Times New Roman" w:hAnsi="Times New Roman"/>
          <w:sz w:val="24"/>
        </w:rPr>
        <w:t xml:space="preserve"> </w:t>
      </w:r>
      <w:r w:rsidRPr="005A14FB">
        <w:rPr>
          <w:rFonts w:ascii="Times New Roman" w:hAnsi="Times New Roman"/>
          <w:sz w:val="24"/>
        </w:rPr>
        <w:t>o organizácii činnosti vlády a organizácii ústrednej štátnej správy</w:t>
      </w:r>
      <w:r>
        <w:rPr>
          <w:rFonts w:ascii="Times New Roman" w:hAnsi="Times New Roman"/>
          <w:sz w:val="24"/>
        </w:rPr>
        <w:t xml:space="preserve">: </w:t>
      </w:r>
      <w:r w:rsidRPr="005A14FB">
        <w:rPr>
          <w:rFonts w:ascii="Times New Roman" w:hAnsi="Times New Roman"/>
          <w:i/>
          <w:sz w:val="24"/>
        </w:rPr>
        <w:t>„Na čele Národného bezpečnostného úradu je riaditeľ, ktorého vymenúva a odvoláva vláda. Riaditeľ je za výkon svojej funkcie zodpovedný vláde.“</w:t>
      </w:r>
    </w:p>
    <w:p w:rsidR="002730D3" w:rsidRDefault="002730D3" w:rsidP="002730D3">
      <w:pPr>
        <w:spacing w:after="0"/>
        <w:jc w:val="both"/>
        <w:rPr>
          <w:rFonts w:ascii="Times New Roman" w:hAnsi="Times New Roman"/>
          <w:sz w:val="24"/>
        </w:rPr>
      </w:pPr>
    </w:p>
    <w:p w:rsidR="002730D3" w:rsidRPr="00FB733E" w:rsidRDefault="002730D3" w:rsidP="002730D3">
      <w:pPr>
        <w:spacing w:after="0"/>
        <w:jc w:val="both"/>
        <w:rPr>
          <w:rFonts w:ascii="Times New Roman" w:hAnsi="Times New Roman"/>
          <w:b/>
          <w:sz w:val="24"/>
          <w:szCs w:val="24"/>
        </w:rPr>
      </w:pPr>
      <w:r w:rsidRPr="00FB733E">
        <w:rPr>
          <w:rFonts w:ascii="Times New Roman" w:hAnsi="Times New Roman"/>
          <w:b/>
          <w:sz w:val="24"/>
          <w:szCs w:val="24"/>
        </w:rPr>
        <w:t xml:space="preserve">Od 1.5.2004 do 31.8.2019 – riaditeľa NBÚ odvoláva NR SR (aj bez uvedenia dôvodu, alebo na základe zákonom stanovených dôvodov), </w:t>
      </w:r>
    </w:p>
    <w:p w:rsidR="002730D3" w:rsidRDefault="002730D3" w:rsidP="002730D3">
      <w:pPr>
        <w:pStyle w:val="Odsekzoznamu"/>
        <w:numPr>
          <w:ilvl w:val="0"/>
          <w:numId w:val="6"/>
        </w:numPr>
        <w:spacing w:after="0"/>
        <w:jc w:val="both"/>
        <w:rPr>
          <w:rFonts w:ascii="Times New Roman" w:hAnsi="Times New Roman"/>
          <w:sz w:val="24"/>
        </w:rPr>
      </w:pPr>
      <w:r w:rsidRPr="00194148">
        <w:rPr>
          <w:rFonts w:ascii="Times New Roman" w:hAnsi="Times New Roman"/>
          <w:sz w:val="24"/>
        </w:rPr>
        <w:t xml:space="preserve">ak to navrhne vláda (aj bez uvedenia dôvodu), </w:t>
      </w:r>
      <w:r>
        <w:rPr>
          <w:rFonts w:ascii="Times New Roman" w:hAnsi="Times New Roman"/>
          <w:sz w:val="24"/>
        </w:rPr>
        <w:t>alebo</w:t>
      </w:r>
    </w:p>
    <w:p w:rsidR="002730D3" w:rsidRDefault="002730D3" w:rsidP="002730D3">
      <w:pPr>
        <w:pStyle w:val="Odsekzoznamu"/>
        <w:numPr>
          <w:ilvl w:val="0"/>
          <w:numId w:val="6"/>
        </w:numPr>
        <w:spacing w:after="0"/>
        <w:jc w:val="both"/>
        <w:rPr>
          <w:rFonts w:ascii="Times New Roman" w:hAnsi="Times New Roman"/>
          <w:sz w:val="24"/>
        </w:rPr>
      </w:pPr>
      <w:r w:rsidRPr="00194148">
        <w:rPr>
          <w:rFonts w:ascii="Times New Roman" w:hAnsi="Times New Roman"/>
          <w:sz w:val="24"/>
        </w:rPr>
        <w:t xml:space="preserve">ak to navrhne aspoň 30 poslancov (aj bez uvedenia dôvodu), </w:t>
      </w:r>
      <w:r>
        <w:rPr>
          <w:rFonts w:ascii="Times New Roman" w:hAnsi="Times New Roman"/>
          <w:sz w:val="24"/>
        </w:rPr>
        <w:t>alebo</w:t>
      </w:r>
    </w:p>
    <w:p w:rsidR="002730D3" w:rsidRPr="00194148" w:rsidRDefault="002730D3" w:rsidP="002730D3">
      <w:pPr>
        <w:pStyle w:val="Odsekzoznamu"/>
        <w:numPr>
          <w:ilvl w:val="0"/>
          <w:numId w:val="6"/>
        </w:numPr>
        <w:spacing w:after="0"/>
        <w:jc w:val="both"/>
        <w:rPr>
          <w:rFonts w:ascii="Times New Roman" w:hAnsi="Times New Roman"/>
          <w:sz w:val="24"/>
        </w:rPr>
      </w:pPr>
      <w:r>
        <w:rPr>
          <w:rFonts w:ascii="Times New Roman" w:hAnsi="Times New Roman"/>
          <w:sz w:val="24"/>
        </w:rPr>
        <w:t>ak nastanú dôvody uvedené v zákone</w:t>
      </w:r>
    </w:p>
    <w:p w:rsidR="002730D3" w:rsidRDefault="002730D3" w:rsidP="002730D3">
      <w:pPr>
        <w:spacing w:after="0"/>
        <w:jc w:val="both"/>
        <w:rPr>
          <w:rFonts w:ascii="Times New Roman" w:hAnsi="Times New Roman"/>
          <w:sz w:val="24"/>
        </w:rPr>
      </w:pPr>
    </w:p>
    <w:p w:rsidR="002730D3" w:rsidRDefault="002730D3" w:rsidP="002730D3">
      <w:pPr>
        <w:spacing w:after="0"/>
        <w:jc w:val="both"/>
        <w:rPr>
          <w:rFonts w:ascii="Times New Roman" w:hAnsi="Times New Roman"/>
          <w:sz w:val="24"/>
        </w:rPr>
      </w:pPr>
      <w:r>
        <w:rPr>
          <w:rFonts w:ascii="Times New Roman" w:hAnsi="Times New Roman"/>
          <w:sz w:val="24"/>
        </w:rPr>
        <w:t>§ 71 ods. 7 z</w:t>
      </w:r>
      <w:r w:rsidRPr="0064208F">
        <w:rPr>
          <w:rFonts w:ascii="Times New Roman" w:hAnsi="Times New Roman"/>
          <w:sz w:val="24"/>
        </w:rPr>
        <w:t>ákon č. 215/2004 Z. z. o ochrane utajovaných skutočností</w:t>
      </w:r>
      <w:r>
        <w:rPr>
          <w:rFonts w:ascii="Times New Roman" w:hAnsi="Times New Roman"/>
          <w:sz w:val="24"/>
        </w:rPr>
        <w:t>:</w:t>
      </w:r>
    </w:p>
    <w:p w:rsidR="002730D3" w:rsidRPr="00194148" w:rsidRDefault="002730D3" w:rsidP="002730D3">
      <w:pPr>
        <w:spacing w:after="0"/>
        <w:jc w:val="both"/>
        <w:rPr>
          <w:rFonts w:ascii="Times New Roman" w:hAnsi="Times New Roman"/>
          <w:i/>
          <w:sz w:val="24"/>
        </w:rPr>
      </w:pPr>
      <w:r>
        <w:rPr>
          <w:rFonts w:ascii="Times New Roman" w:hAnsi="Times New Roman"/>
          <w:i/>
          <w:sz w:val="24"/>
        </w:rPr>
        <w:t>„</w:t>
      </w:r>
      <w:r w:rsidRPr="00194148">
        <w:rPr>
          <w:rFonts w:ascii="Times New Roman" w:hAnsi="Times New Roman"/>
          <w:i/>
          <w:sz w:val="24"/>
        </w:rPr>
        <w:t>Národná rada Slovenskej republiky môže odvolať riaditeľa úradu z funkcie na základe návrhu 30 poslancov alebo na návrh vlády, alebo ak riaditeľ úradu</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a) do troch mesiacov od vymenovania do funkcie neodstránil dôvody nezlučiteľnosti výkonu funkcie uvedené v odseku 4,</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b) začal vykonávať funkciu alebo činnosť, ktorá je nezlučiteľná s výkonom jeho funkcie,</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c) bol právoplatným rozhodnutím súdu odsúdený za spáchanie trestného činu,</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d) bol právoplatne pozbavený spôsobilosti na právne úkony alebo jeho spôsobilosť na právne úkony bola obmedzená,</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e) stratil štátne občianstvo,</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f) stal sa členom politickej strany alebo politického hnutia,</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g) nie je spôsobilý zo zdravotných dôvodov podľa lekárskeho posudku, rozhodnutia orgánu štátnej zdravotnej správy alebo orgánu sociálneho zabezpečenia vykonávať svoju funkciu dlhšie ako jeden rok,</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lastRenderedPageBreak/>
        <w:t>h) nemá trvalý pobyt na území Slovenskej republiky,</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i) stratil oprávnenie na oboznamovanie sa s utajovanými skutočnosťami podľa § 28 a 29.</w:t>
      </w:r>
      <w:r>
        <w:rPr>
          <w:rFonts w:ascii="Times New Roman" w:hAnsi="Times New Roman"/>
          <w:i/>
          <w:sz w:val="24"/>
        </w:rPr>
        <w:t>“</w:t>
      </w:r>
    </w:p>
    <w:p w:rsidR="002730D3" w:rsidRDefault="002730D3" w:rsidP="002730D3">
      <w:pPr>
        <w:spacing w:after="0"/>
        <w:jc w:val="both"/>
        <w:rPr>
          <w:rFonts w:ascii="Times New Roman" w:hAnsi="Times New Roman"/>
          <w:sz w:val="24"/>
        </w:rPr>
      </w:pPr>
    </w:p>
    <w:p w:rsidR="002730D3" w:rsidRPr="00FB733E" w:rsidRDefault="002730D3" w:rsidP="002730D3">
      <w:pPr>
        <w:spacing w:after="0"/>
        <w:jc w:val="both"/>
        <w:rPr>
          <w:rFonts w:ascii="Times New Roman" w:hAnsi="Times New Roman"/>
          <w:b/>
          <w:sz w:val="24"/>
          <w:szCs w:val="24"/>
        </w:rPr>
      </w:pPr>
      <w:r w:rsidRPr="00FB733E">
        <w:rPr>
          <w:rFonts w:ascii="Times New Roman" w:hAnsi="Times New Roman"/>
          <w:b/>
          <w:sz w:val="24"/>
          <w:szCs w:val="24"/>
        </w:rPr>
        <w:t>Od 1.</w:t>
      </w:r>
      <w:r w:rsidR="00FF248D">
        <w:rPr>
          <w:rFonts w:ascii="Times New Roman" w:hAnsi="Times New Roman"/>
          <w:b/>
          <w:sz w:val="24"/>
          <w:szCs w:val="24"/>
        </w:rPr>
        <w:t xml:space="preserve"> </w:t>
      </w:r>
      <w:r w:rsidRPr="00FB733E">
        <w:rPr>
          <w:rFonts w:ascii="Times New Roman" w:hAnsi="Times New Roman"/>
          <w:b/>
          <w:sz w:val="24"/>
          <w:szCs w:val="24"/>
        </w:rPr>
        <w:t>9.</w:t>
      </w:r>
      <w:r w:rsidR="00FF248D">
        <w:rPr>
          <w:rFonts w:ascii="Times New Roman" w:hAnsi="Times New Roman"/>
          <w:b/>
          <w:sz w:val="24"/>
          <w:szCs w:val="24"/>
        </w:rPr>
        <w:t xml:space="preserve"> </w:t>
      </w:r>
      <w:r w:rsidRPr="00FB733E">
        <w:rPr>
          <w:rFonts w:ascii="Times New Roman" w:hAnsi="Times New Roman"/>
          <w:b/>
          <w:sz w:val="24"/>
          <w:szCs w:val="24"/>
        </w:rPr>
        <w:t xml:space="preserve">2019 – riaditeľa NBÚ odvoláva NR SR len na základe zákonom stanovených dôvodov, </w:t>
      </w:r>
    </w:p>
    <w:p w:rsidR="002730D3" w:rsidRPr="002730D3" w:rsidRDefault="002730D3" w:rsidP="002730D3">
      <w:pPr>
        <w:pStyle w:val="Odsekzoznamu"/>
        <w:numPr>
          <w:ilvl w:val="0"/>
          <w:numId w:val="7"/>
        </w:numPr>
        <w:spacing w:after="0"/>
        <w:jc w:val="both"/>
        <w:rPr>
          <w:rFonts w:ascii="Times New Roman" w:hAnsi="Times New Roman"/>
          <w:sz w:val="24"/>
        </w:rPr>
      </w:pPr>
      <w:r w:rsidRPr="002730D3">
        <w:rPr>
          <w:rFonts w:ascii="Times New Roman" w:hAnsi="Times New Roman"/>
          <w:sz w:val="24"/>
        </w:rPr>
        <w:t>ak to navrhne vláda, alebo aspoň 30 poslancov a zároveň</w:t>
      </w:r>
    </w:p>
    <w:p w:rsidR="002730D3" w:rsidRPr="00194148" w:rsidRDefault="002730D3" w:rsidP="002730D3">
      <w:pPr>
        <w:pStyle w:val="Odsekzoznamu"/>
        <w:numPr>
          <w:ilvl w:val="0"/>
          <w:numId w:val="7"/>
        </w:numPr>
        <w:spacing w:after="0"/>
        <w:jc w:val="both"/>
        <w:rPr>
          <w:rFonts w:ascii="Times New Roman" w:hAnsi="Times New Roman"/>
          <w:sz w:val="24"/>
        </w:rPr>
      </w:pPr>
      <w:r>
        <w:rPr>
          <w:rFonts w:ascii="Times New Roman" w:hAnsi="Times New Roman"/>
          <w:sz w:val="24"/>
        </w:rPr>
        <w:t>nastanú dôvody uvedené v zákone</w:t>
      </w:r>
    </w:p>
    <w:p w:rsidR="002730D3" w:rsidRDefault="002730D3" w:rsidP="002730D3">
      <w:pPr>
        <w:spacing w:after="0"/>
        <w:jc w:val="both"/>
        <w:rPr>
          <w:rFonts w:ascii="Times New Roman" w:hAnsi="Times New Roman"/>
          <w:sz w:val="24"/>
        </w:rPr>
      </w:pPr>
    </w:p>
    <w:p w:rsidR="002730D3" w:rsidRDefault="002730D3" w:rsidP="002730D3">
      <w:pPr>
        <w:spacing w:after="0"/>
        <w:jc w:val="both"/>
        <w:rPr>
          <w:rFonts w:ascii="Times New Roman" w:hAnsi="Times New Roman"/>
          <w:sz w:val="24"/>
        </w:rPr>
      </w:pPr>
      <w:r>
        <w:rPr>
          <w:rFonts w:ascii="Times New Roman" w:hAnsi="Times New Roman"/>
          <w:sz w:val="24"/>
        </w:rPr>
        <w:t>§ 71 ods. 7 z</w:t>
      </w:r>
      <w:r w:rsidRPr="0064208F">
        <w:rPr>
          <w:rFonts w:ascii="Times New Roman" w:hAnsi="Times New Roman"/>
          <w:sz w:val="24"/>
        </w:rPr>
        <w:t>ákon</w:t>
      </w:r>
      <w:r>
        <w:rPr>
          <w:rFonts w:ascii="Times New Roman" w:hAnsi="Times New Roman"/>
          <w:sz w:val="24"/>
        </w:rPr>
        <w:t>a</w:t>
      </w:r>
      <w:r w:rsidRPr="0064208F">
        <w:rPr>
          <w:rFonts w:ascii="Times New Roman" w:hAnsi="Times New Roman"/>
          <w:sz w:val="24"/>
        </w:rPr>
        <w:t xml:space="preserve"> č. 215/2004 Z. z. o ochrane utajovaných skutočností</w:t>
      </w:r>
    </w:p>
    <w:p w:rsidR="002730D3" w:rsidRPr="00194148" w:rsidRDefault="002730D3" w:rsidP="002730D3">
      <w:pPr>
        <w:spacing w:after="0"/>
        <w:jc w:val="both"/>
        <w:rPr>
          <w:rFonts w:ascii="Times New Roman" w:hAnsi="Times New Roman"/>
          <w:i/>
          <w:sz w:val="24"/>
        </w:rPr>
      </w:pPr>
      <w:r>
        <w:rPr>
          <w:rFonts w:ascii="Times New Roman" w:hAnsi="Times New Roman"/>
          <w:i/>
          <w:sz w:val="24"/>
        </w:rPr>
        <w:t>„</w:t>
      </w:r>
      <w:r w:rsidRPr="00194148">
        <w:rPr>
          <w:rFonts w:ascii="Times New Roman" w:hAnsi="Times New Roman"/>
          <w:i/>
          <w:sz w:val="24"/>
        </w:rPr>
        <w:t xml:space="preserve">Národná rada Slovenskej republiky môže odvolať riaditeľa úradu z funkcie na základe návrhu 30 poslancov alebo na návrh vlády, </w:t>
      </w:r>
      <w:r w:rsidRPr="002730D3">
        <w:rPr>
          <w:rFonts w:ascii="Times New Roman" w:hAnsi="Times New Roman"/>
          <w:i/>
          <w:strike/>
          <w:sz w:val="24"/>
        </w:rPr>
        <w:t>alebo</w:t>
      </w:r>
      <w:r w:rsidRPr="00194148">
        <w:rPr>
          <w:rFonts w:ascii="Times New Roman" w:hAnsi="Times New Roman"/>
          <w:i/>
          <w:sz w:val="24"/>
        </w:rPr>
        <w:t xml:space="preserve"> ak riaditeľ úradu</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a) do troch mesiacov od vymenovania do funkcie neodstránil dôvody nezlučiteľnosti výkonu funkcie uvedené v odseku 4,</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b) začal vykonávať funkciu alebo činnosť, ktorá je nezlučiteľná s výkonom jeho funkcie,</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c) bol právoplatným rozhodnutím súdu odsúdený za spáchanie trestného činu,</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d) bol právoplatne pozbavený spôsobilosti na právne úkony alebo jeho spôsobilosť na právne úkony bola obmedzená,</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e) stratil štátne občianstvo,</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f) stal sa členom politickej strany alebo politického hnutia,</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g) nie je spôsobilý zo zdravotných dôvodov podľa lekárskeho posudku, rozhodnutia orgánu štátnej zdravotnej správy alebo orgánu sociálneho zabezpečenia vykonávať svoju funkciu dlhšie ako jeden rok,</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h) nemá trvalý pobyt na území Slovenskej republiky,</w:t>
      </w:r>
    </w:p>
    <w:p w:rsidR="002730D3" w:rsidRPr="00194148" w:rsidRDefault="002730D3" w:rsidP="002730D3">
      <w:pPr>
        <w:spacing w:after="0"/>
        <w:jc w:val="both"/>
        <w:rPr>
          <w:rFonts w:ascii="Times New Roman" w:hAnsi="Times New Roman"/>
          <w:i/>
          <w:sz w:val="24"/>
        </w:rPr>
      </w:pPr>
      <w:r w:rsidRPr="00194148">
        <w:rPr>
          <w:rFonts w:ascii="Times New Roman" w:hAnsi="Times New Roman"/>
          <w:i/>
          <w:sz w:val="24"/>
        </w:rPr>
        <w:t>i) stratil oprávnenie na oboznamovanie sa s utajovanými skutočnosťami podľa § 28 a 29.</w:t>
      </w:r>
      <w:r>
        <w:rPr>
          <w:rFonts w:ascii="Times New Roman" w:hAnsi="Times New Roman"/>
          <w:i/>
          <w:sz w:val="24"/>
        </w:rPr>
        <w:t>“</w:t>
      </w:r>
    </w:p>
    <w:p w:rsidR="002730D3" w:rsidRDefault="002730D3" w:rsidP="002730D3">
      <w:pPr>
        <w:spacing w:after="0"/>
        <w:jc w:val="both"/>
        <w:rPr>
          <w:rFonts w:ascii="Times New Roman" w:hAnsi="Times New Roman"/>
          <w:sz w:val="24"/>
        </w:rPr>
      </w:pPr>
    </w:p>
    <w:p w:rsidR="002730D3" w:rsidRDefault="002730D3" w:rsidP="002730D3">
      <w:pPr>
        <w:spacing w:after="0"/>
        <w:jc w:val="both"/>
        <w:rPr>
          <w:rFonts w:ascii="Times New Roman" w:hAnsi="Times New Roman"/>
          <w:sz w:val="24"/>
        </w:rPr>
      </w:pPr>
      <w:r>
        <w:rPr>
          <w:rFonts w:ascii="Times New Roman" w:hAnsi="Times New Roman"/>
          <w:sz w:val="24"/>
        </w:rPr>
        <w:t>K zmene od 1. 9. 2019 došlo z</w:t>
      </w:r>
      <w:r w:rsidRPr="00194148">
        <w:rPr>
          <w:rFonts w:ascii="Times New Roman" w:hAnsi="Times New Roman"/>
          <w:sz w:val="24"/>
        </w:rPr>
        <w:t>ákon</w:t>
      </w:r>
      <w:r>
        <w:rPr>
          <w:rFonts w:ascii="Times New Roman" w:hAnsi="Times New Roman"/>
          <w:sz w:val="24"/>
        </w:rPr>
        <w:t>om</w:t>
      </w:r>
      <w:r w:rsidRPr="00194148">
        <w:rPr>
          <w:rFonts w:ascii="Times New Roman" w:hAnsi="Times New Roman"/>
          <w:sz w:val="24"/>
        </w:rPr>
        <w:t xml:space="preserve"> č. 221/2019 Z. z.</w:t>
      </w:r>
      <w:r>
        <w:rPr>
          <w:rFonts w:ascii="Times New Roman" w:hAnsi="Times New Roman"/>
          <w:sz w:val="24"/>
        </w:rPr>
        <w:t>,</w:t>
      </w:r>
      <w:r w:rsidRPr="00194148">
        <w:rPr>
          <w:rFonts w:ascii="Times New Roman" w:hAnsi="Times New Roman"/>
          <w:sz w:val="24"/>
        </w:rPr>
        <w:t xml:space="preserve">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w:t>
      </w:r>
      <w:r>
        <w:rPr>
          <w:rFonts w:ascii="Times New Roman" w:hAnsi="Times New Roman"/>
          <w:sz w:val="24"/>
        </w:rPr>
        <w:t>. Návrh zákona predmetné ustanovenie neobsahoval.</w:t>
      </w:r>
    </w:p>
    <w:p w:rsidR="002730D3" w:rsidRDefault="002730D3" w:rsidP="002730D3">
      <w:pPr>
        <w:spacing w:after="0"/>
        <w:jc w:val="both"/>
        <w:rPr>
          <w:rFonts w:ascii="Times New Roman" w:hAnsi="Times New Roman"/>
          <w:sz w:val="24"/>
        </w:rPr>
      </w:pPr>
    </w:p>
    <w:p w:rsidR="00FB733E" w:rsidRDefault="002730D3" w:rsidP="00FB733E">
      <w:pPr>
        <w:spacing w:after="0"/>
        <w:jc w:val="both"/>
        <w:rPr>
          <w:rFonts w:ascii="Times New Roman" w:hAnsi="Times New Roman"/>
          <w:sz w:val="24"/>
        </w:rPr>
      </w:pPr>
      <w:r>
        <w:rPr>
          <w:rFonts w:ascii="Times New Roman" w:hAnsi="Times New Roman"/>
          <w:sz w:val="24"/>
        </w:rPr>
        <w:t>Predmetné ustanovenie bolo do návrhu zákona doplnené schválením pozmeňujúceho návrhu</w:t>
      </w:r>
      <w:r w:rsidR="00FB733E">
        <w:rPr>
          <w:rFonts w:ascii="Times New Roman" w:hAnsi="Times New Roman"/>
          <w:sz w:val="24"/>
        </w:rPr>
        <w:t xml:space="preserve"> </w:t>
      </w:r>
      <w:r>
        <w:rPr>
          <w:rFonts w:ascii="Times New Roman" w:hAnsi="Times New Roman"/>
          <w:sz w:val="24"/>
        </w:rPr>
        <w:t>– bod 22 spoločnej správy</w:t>
      </w:r>
      <w:r w:rsidR="00FB733E">
        <w:rPr>
          <w:rFonts w:ascii="Times New Roman" w:hAnsi="Times New Roman"/>
          <w:sz w:val="24"/>
        </w:rPr>
        <w:t xml:space="preserve"> </w:t>
      </w:r>
      <w:r w:rsidR="00FB733E" w:rsidRPr="00FB733E">
        <w:rPr>
          <w:rFonts w:ascii="Times New Roman" w:hAnsi="Times New Roman"/>
          <w:sz w:val="24"/>
        </w:rPr>
        <w:t>výborov Národnej rady Slovenskej republiky o prerokovaní  vládneho návrhu zákona, 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(tlač 1421) vo výboroch Národnej rady Slovenskej republiky v druhom čítaní</w:t>
      </w:r>
      <w:r>
        <w:rPr>
          <w:rFonts w:ascii="Times New Roman" w:hAnsi="Times New Roman"/>
          <w:sz w:val="24"/>
        </w:rPr>
        <w:t>. Bod 22 vkladá do článku, ktorým sa novelizuje z</w:t>
      </w:r>
      <w:r w:rsidRPr="0064208F">
        <w:rPr>
          <w:rFonts w:ascii="Times New Roman" w:hAnsi="Times New Roman"/>
          <w:sz w:val="24"/>
        </w:rPr>
        <w:t>ákon č. 215/2004 Z. z. o ochrane utajovaných skutočností</w:t>
      </w:r>
      <w:r>
        <w:rPr>
          <w:rFonts w:ascii="Times New Roman" w:hAnsi="Times New Roman"/>
          <w:sz w:val="24"/>
        </w:rPr>
        <w:t xml:space="preserve"> tri nové body (body 3 až 5). K bodom neexistuje samostatné, iba spoločné odôvodnenie, ktoré vôbec nespomína, že by sa pozmeňujúcim návrhom zmenili podmienky odvolateľnosti riaditeľa NBÚ. </w:t>
      </w:r>
      <w:r w:rsidR="00FB733E">
        <w:rPr>
          <w:rFonts w:ascii="Times New Roman" w:hAnsi="Times New Roman"/>
          <w:sz w:val="24"/>
        </w:rPr>
        <w:t xml:space="preserve">Bod 4. pritom znel: </w:t>
      </w:r>
      <w:r w:rsidR="00FB733E" w:rsidRPr="00194148">
        <w:rPr>
          <w:rFonts w:ascii="Times New Roman" w:hAnsi="Times New Roman"/>
          <w:sz w:val="24"/>
        </w:rPr>
        <w:t>V § 71 ods. 7 úvodnej vete sa druhé slovo „alebo“ vypúšťa.</w:t>
      </w:r>
      <w:r w:rsidR="00FB733E">
        <w:rPr>
          <w:rFonts w:ascii="Times New Roman" w:hAnsi="Times New Roman"/>
          <w:sz w:val="24"/>
        </w:rPr>
        <w:t xml:space="preserve"> </w:t>
      </w:r>
    </w:p>
    <w:p w:rsidR="002730D3" w:rsidRDefault="002730D3" w:rsidP="002730D3">
      <w:pPr>
        <w:spacing w:after="0"/>
        <w:jc w:val="both"/>
        <w:rPr>
          <w:rFonts w:ascii="Times New Roman" w:hAnsi="Times New Roman"/>
          <w:sz w:val="24"/>
        </w:rPr>
      </w:pPr>
    </w:p>
    <w:p w:rsidR="002730D3" w:rsidRDefault="002730D3" w:rsidP="002730D3">
      <w:pPr>
        <w:spacing w:after="0"/>
        <w:jc w:val="both"/>
        <w:rPr>
          <w:rFonts w:ascii="Times New Roman" w:hAnsi="Times New Roman"/>
          <w:sz w:val="24"/>
        </w:rPr>
      </w:pPr>
      <w:r>
        <w:rPr>
          <w:rFonts w:ascii="Times New Roman" w:hAnsi="Times New Roman"/>
          <w:sz w:val="24"/>
        </w:rPr>
        <w:t>Odôvodnenie</w:t>
      </w:r>
      <w:r w:rsidR="00FB733E">
        <w:rPr>
          <w:rFonts w:ascii="Times New Roman" w:hAnsi="Times New Roman"/>
          <w:sz w:val="24"/>
        </w:rPr>
        <w:t xml:space="preserve"> k bodom 3 až 5 bolo nasledujúce</w:t>
      </w:r>
      <w:r>
        <w:rPr>
          <w:rFonts w:ascii="Times New Roman" w:hAnsi="Times New Roman"/>
          <w:sz w:val="24"/>
        </w:rPr>
        <w:t xml:space="preserve">: </w:t>
      </w:r>
    </w:p>
    <w:p w:rsidR="002730D3" w:rsidRPr="0064208F" w:rsidRDefault="002730D3" w:rsidP="002730D3">
      <w:pPr>
        <w:spacing w:after="0"/>
        <w:jc w:val="both"/>
        <w:rPr>
          <w:rFonts w:ascii="Times New Roman" w:hAnsi="Times New Roman"/>
          <w:i/>
          <w:sz w:val="24"/>
        </w:rPr>
      </w:pPr>
      <w:r>
        <w:rPr>
          <w:rFonts w:ascii="Times New Roman" w:hAnsi="Times New Roman"/>
          <w:i/>
          <w:sz w:val="24"/>
        </w:rPr>
        <w:lastRenderedPageBreak/>
        <w:t>„</w:t>
      </w:r>
      <w:r w:rsidRPr="0064208F">
        <w:rPr>
          <w:rFonts w:ascii="Times New Roman" w:hAnsi="Times New Roman"/>
          <w:i/>
          <w:sz w:val="24"/>
        </w:rPr>
        <w:t>V súvislosti s právnou úpravou ochrany osobných údajov je potrebné upraviť ustanovenie o služobných preukazoch. Terajšia úprava § 71 ods. 12 je, ako ukázala prax, komplikovane nastavená, zastaraná a odkazuje na viaceré právne predpisy (napríklad aj na zákon č. 400/2009 Z. z., ktorý bol zrušený zákonom č. 55/2017 Z. z., pričom nedošlo k primeranej legislatívnej zmene predmetného ustanovenia). To spôsobuje praktické problémy. V zákone č. 73/1998 Z. z. sú pritom uvedené inštitúty na jednom mieste a ich výpovedná hodnota je rovnaká. Je zrejmé, že odkazy na rôzne právne normy môžu spôsobovať nestabilitu a nejednoznačnosť pri personálnej evidencii. V tejto súvislosti je dôležité uviesť, že aplikácia zákona č. 73/1998 Z. z. predstavuje pre personálnu evidenciu úradu značené administratívne a účtovné zjednodušenie, keďže aj príslušníci úradu spadajú pod jeho úpravu, a to bez zmien v nárokoch. Navrhovaná úprava harmonizuje, zjednodušuje a odstraňuje polemiku výkladu.</w:t>
      </w:r>
      <w:r>
        <w:rPr>
          <w:rFonts w:ascii="Times New Roman" w:hAnsi="Times New Roman"/>
          <w:i/>
          <w:sz w:val="24"/>
        </w:rPr>
        <w:t>“</w:t>
      </w:r>
    </w:p>
    <w:p w:rsidR="002730D3" w:rsidRDefault="002730D3" w:rsidP="009B7718">
      <w:pPr>
        <w:widowControl w:val="0"/>
        <w:autoSpaceDE w:val="0"/>
        <w:autoSpaceDN w:val="0"/>
        <w:adjustRightInd w:val="0"/>
        <w:spacing w:after="0"/>
        <w:jc w:val="both"/>
        <w:rPr>
          <w:rFonts w:ascii="Times New Roman" w:hAnsi="Times New Roman"/>
          <w:b/>
          <w:bCs/>
          <w:sz w:val="24"/>
          <w:szCs w:val="24"/>
        </w:rPr>
      </w:pPr>
    </w:p>
    <w:p w:rsidR="006D0A3D" w:rsidRDefault="006D0A3D" w:rsidP="006D0A3D">
      <w:pPr>
        <w:widowControl w:val="0"/>
        <w:autoSpaceDE w:val="0"/>
        <w:autoSpaceDN w:val="0"/>
        <w:adjustRightInd w:val="0"/>
        <w:spacing w:after="0"/>
        <w:jc w:val="both"/>
        <w:rPr>
          <w:rFonts w:ascii="Times New Roman" w:hAnsi="Times New Roman"/>
          <w:b/>
          <w:bCs/>
          <w:sz w:val="24"/>
          <w:szCs w:val="24"/>
        </w:rPr>
      </w:pPr>
    </w:p>
    <w:p w:rsidR="00E342E6" w:rsidRDefault="00E342E6" w:rsidP="006D0A3D">
      <w:pPr>
        <w:widowControl w:val="0"/>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K čl. II</w:t>
      </w:r>
    </w:p>
    <w:p w:rsidR="00E342E6" w:rsidRDefault="00E342E6" w:rsidP="006D0A3D">
      <w:pPr>
        <w:widowControl w:val="0"/>
        <w:autoSpaceDE w:val="0"/>
        <w:autoSpaceDN w:val="0"/>
        <w:adjustRightInd w:val="0"/>
        <w:spacing w:after="0"/>
        <w:jc w:val="both"/>
        <w:rPr>
          <w:rFonts w:ascii="Times New Roman" w:hAnsi="Times New Roman"/>
          <w:b/>
          <w:bCs/>
          <w:sz w:val="24"/>
          <w:szCs w:val="24"/>
        </w:rPr>
      </w:pPr>
    </w:p>
    <w:p w:rsidR="00E342E6" w:rsidRPr="00E342E6" w:rsidRDefault="00E342E6" w:rsidP="006D0A3D">
      <w:pPr>
        <w:widowControl w:val="0"/>
        <w:autoSpaceDE w:val="0"/>
        <w:autoSpaceDN w:val="0"/>
        <w:adjustRightInd w:val="0"/>
        <w:spacing w:after="0"/>
        <w:ind w:firstLine="708"/>
        <w:jc w:val="both"/>
        <w:rPr>
          <w:rFonts w:ascii="Times New Roman" w:hAnsi="Times New Roman"/>
          <w:sz w:val="24"/>
          <w:szCs w:val="24"/>
        </w:rPr>
      </w:pPr>
      <w:r w:rsidRPr="00E342E6">
        <w:rPr>
          <w:rFonts w:ascii="Times New Roman" w:hAnsi="Times New Roman"/>
          <w:sz w:val="24"/>
          <w:szCs w:val="24"/>
        </w:rPr>
        <w:t xml:space="preserve">Navrhuje sa stanoviť účinnosť zákona dňom zverejnenia v Zbierke zákonov Slovenskej republiky. </w:t>
      </w:r>
    </w:p>
    <w:p w:rsidR="00E342E6" w:rsidRDefault="00E342E6" w:rsidP="006D0A3D">
      <w:pPr>
        <w:widowControl w:val="0"/>
        <w:autoSpaceDE w:val="0"/>
        <w:autoSpaceDN w:val="0"/>
        <w:adjustRightInd w:val="0"/>
        <w:spacing w:after="0"/>
        <w:jc w:val="both"/>
        <w:rPr>
          <w:rFonts w:ascii="Times New Roman" w:hAnsi="Times New Roman"/>
          <w:b/>
          <w:bCs/>
          <w:sz w:val="24"/>
          <w:szCs w:val="24"/>
        </w:rPr>
      </w:pPr>
    </w:p>
    <w:p w:rsidR="00E342E6" w:rsidRPr="00E342E6" w:rsidRDefault="00E342E6" w:rsidP="006D0A3D">
      <w:pPr>
        <w:widowControl w:val="0"/>
        <w:autoSpaceDE w:val="0"/>
        <w:autoSpaceDN w:val="0"/>
        <w:adjustRightInd w:val="0"/>
        <w:spacing w:after="0"/>
        <w:ind w:firstLine="708"/>
        <w:jc w:val="center"/>
        <w:rPr>
          <w:rFonts w:ascii="Times New Roman" w:hAnsi="Times New Roman"/>
          <w:b/>
          <w:bCs/>
          <w:sz w:val="24"/>
          <w:szCs w:val="24"/>
        </w:rPr>
      </w:pPr>
    </w:p>
    <w:p w:rsidR="005B09F9" w:rsidRPr="005B09F9" w:rsidRDefault="005B09F9" w:rsidP="006D0A3D">
      <w:pPr>
        <w:jc w:val="center"/>
        <w:rPr>
          <w:rFonts w:ascii="Times New Roman" w:hAnsi="Times New Roman"/>
          <w:sz w:val="24"/>
          <w:szCs w:val="24"/>
        </w:rPr>
      </w:pPr>
    </w:p>
    <w:sectPr w:rsidR="005B09F9" w:rsidRPr="005B09F9" w:rsidSect="0020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46B"/>
    <w:multiLevelType w:val="hybridMultilevel"/>
    <w:tmpl w:val="BE1CEB06"/>
    <w:lvl w:ilvl="0" w:tplc="33745A06">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141954"/>
    <w:multiLevelType w:val="hybridMultilevel"/>
    <w:tmpl w:val="4314E0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6F5DF4"/>
    <w:multiLevelType w:val="hybridMultilevel"/>
    <w:tmpl w:val="9DF8CC9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30E16E62"/>
    <w:multiLevelType w:val="hybridMultilevel"/>
    <w:tmpl w:val="EC6C8F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652709"/>
    <w:multiLevelType w:val="hybridMultilevel"/>
    <w:tmpl w:val="DB6C36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5C0271F"/>
    <w:multiLevelType w:val="hybridMultilevel"/>
    <w:tmpl w:val="DB6C36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C645C37"/>
    <w:multiLevelType w:val="hybridMultilevel"/>
    <w:tmpl w:val="35F080D8"/>
    <w:lvl w:ilvl="0" w:tplc="FF7E47CC">
      <w:start w:val="36"/>
      <w:numFmt w:val="decimal"/>
      <w:lvlText w:val="%1."/>
      <w:lvlJc w:val="left"/>
      <w:pPr>
        <w:tabs>
          <w:tab w:val="num" w:pos="720"/>
        </w:tabs>
        <w:ind w:left="720" w:hanging="360"/>
      </w:pPr>
      <w:rPr>
        <w:rFonts w:cs="Times New Roman"/>
        <w:rtl w:val="0"/>
        <w:cs w:val="0"/>
      </w:rPr>
    </w:lvl>
    <w:lvl w:ilvl="1" w:tplc="B310DDD0">
      <w:start w:val="1"/>
      <w:numFmt w:val="lowerLetter"/>
      <w:lvlText w:val="%2)"/>
      <w:lvlJc w:val="left"/>
      <w:pPr>
        <w:tabs>
          <w:tab w:val="num" w:pos="1440"/>
        </w:tabs>
        <w:ind w:left="1440" w:hanging="360"/>
      </w:pPr>
      <w:rPr>
        <w:rFonts w:ascii="Times New Roman" w:eastAsia="Times New Roman" w:hAnsi="Times New Roman" w:cs="Times New Roman"/>
        <w:rtl w:val="0"/>
        <w:cs w:val="0"/>
      </w:rPr>
    </w:lvl>
    <w:lvl w:ilvl="2" w:tplc="F014F6F0">
      <w:start w:val="1"/>
      <w:numFmt w:val="lowerRoman"/>
      <w:lvlText w:val="%3."/>
      <w:lvlJc w:val="right"/>
      <w:pPr>
        <w:tabs>
          <w:tab w:val="num" w:pos="2160"/>
        </w:tabs>
        <w:ind w:left="2160" w:hanging="180"/>
      </w:pPr>
      <w:rPr>
        <w:rFonts w:cs="Times New Roman"/>
        <w:rtl w:val="0"/>
        <w:cs w:val="0"/>
      </w:rPr>
    </w:lvl>
    <w:lvl w:ilvl="3" w:tplc="E1365454">
      <w:start w:val="1"/>
      <w:numFmt w:val="decimal"/>
      <w:lvlText w:val="%4."/>
      <w:lvlJc w:val="left"/>
      <w:pPr>
        <w:tabs>
          <w:tab w:val="num" w:pos="2880"/>
        </w:tabs>
        <w:ind w:left="2880" w:hanging="360"/>
      </w:pPr>
      <w:rPr>
        <w:rFonts w:cs="Times New Roman"/>
        <w:rtl w:val="0"/>
        <w:cs w:val="0"/>
      </w:rPr>
    </w:lvl>
    <w:lvl w:ilvl="4" w:tplc="8724E436">
      <w:start w:val="1"/>
      <w:numFmt w:val="decimal"/>
      <w:lvlText w:val="%5."/>
      <w:lvlJc w:val="left"/>
      <w:pPr>
        <w:tabs>
          <w:tab w:val="num" w:pos="3600"/>
        </w:tabs>
        <w:ind w:left="3600" w:hanging="360"/>
      </w:pPr>
      <w:rPr>
        <w:rFonts w:cs="Times New Roman"/>
        <w:rtl w:val="0"/>
        <w:cs w:val="0"/>
      </w:rPr>
    </w:lvl>
    <w:lvl w:ilvl="5" w:tplc="A7AAAD14">
      <w:start w:val="1"/>
      <w:numFmt w:val="decimal"/>
      <w:lvlText w:val="%6."/>
      <w:lvlJc w:val="left"/>
      <w:pPr>
        <w:tabs>
          <w:tab w:val="num" w:pos="4320"/>
        </w:tabs>
        <w:ind w:left="4320" w:hanging="360"/>
      </w:pPr>
      <w:rPr>
        <w:rFonts w:cs="Times New Roman"/>
        <w:rtl w:val="0"/>
        <w:cs w:val="0"/>
      </w:rPr>
    </w:lvl>
    <w:lvl w:ilvl="6" w:tplc="871A74F4">
      <w:start w:val="1"/>
      <w:numFmt w:val="decimal"/>
      <w:lvlText w:val="%7."/>
      <w:lvlJc w:val="left"/>
      <w:pPr>
        <w:tabs>
          <w:tab w:val="num" w:pos="5040"/>
        </w:tabs>
        <w:ind w:left="5040" w:hanging="360"/>
      </w:pPr>
      <w:rPr>
        <w:rFonts w:cs="Times New Roman"/>
        <w:rtl w:val="0"/>
        <w:cs w:val="0"/>
      </w:rPr>
    </w:lvl>
    <w:lvl w:ilvl="7" w:tplc="5964E9FC">
      <w:start w:val="1"/>
      <w:numFmt w:val="decimal"/>
      <w:lvlText w:val="%8."/>
      <w:lvlJc w:val="left"/>
      <w:pPr>
        <w:tabs>
          <w:tab w:val="num" w:pos="5760"/>
        </w:tabs>
        <w:ind w:left="5760" w:hanging="360"/>
      </w:pPr>
      <w:rPr>
        <w:rFonts w:cs="Times New Roman"/>
        <w:rtl w:val="0"/>
        <w:cs w:val="0"/>
      </w:rPr>
    </w:lvl>
    <w:lvl w:ilvl="8" w:tplc="EB4A1BD2">
      <w:start w:val="1"/>
      <w:numFmt w:val="decimal"/>
      <w:lvlText w:val="%9."/>
      <w:lvlJc w:val="left"/>
      <w:pPr>
        <w:tabs>
          <w:tab w:val="num" w:pos="6480"/>
        </w:tabs>
        <w:ind w:left="6480" w:hanging="360"/>
      </w:pPr>
      <w:rPr>
        <w:rFonts w:cs="Times New Roman"/>
        <w:rtl w:val="0"/>
        <w:cs w:val="0"/>
      </w:rPr>
    </w:lvl>
  </w:abstractNum>
  <w:num w:numId="1">
    <w:abstractNumId w:val="5"/>
  </w:num>
  <w:num w:numId="2">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DB"/>
    <w:rsid w:val="000068D0"/>
    <w:rsid w:val="00142D34"/>
    <w:rsid w:val="00163597"/>
    <w:rsid w:val="001E35CD"/>
    <w:rsid w:val="00200479"/>
    <w:rsid w:val="00204492"/>
    <w:rsid w:val="002730D3"/>
    <w:rsid w:val="00311B79"/>
    <w:rsid w:val="003624CD"/>
    <w:rsid w:val="00397F7B"/>
    <w:rsid w:val="00407DDB"/>
    <w:rsid w:val="004204F3"/>
    <w:rsid w:val="00447837"/>
    <w:rsid w:val="004D5980"/>
    <w:rsid w:val="00510B61"/>
    <w:rsid w:val="00532823"/>
    <w:rsid w:val="005B09F9"/>
    <w:rsid w:val="005D57F3"/>
    <w:rsid w:val="00636465"/>
    <w:rsid w:val="006D0A3D"/>
    <w:rsid w:val="006D61B1"/>
    <w:rsid w:val="006D6C56"/>
    <w:rsid w:val="00714272"/>
    <w:rsid w:val="00735531"/>
    <w:rsid w:val="007519D5"/>
    <w:rsid w:val="008C6DC3"/>
    <w:rsid w:val="00904052"/>
    <w:rsid w:val="009B7718"/>
    <w:rsid w:val="009E408F"/>
    <w:rsid w:val="00A01717"/>
    <w:rsid w:val="00A21C39"/>
    <w:rsid w:val="00A56DF5"/>
    <w:rsid w:val="00A814F2"/>
    <w:rsid w:val="00AC1AC3"/>
    <w:rsid w:val="00AC1ADA"/>
    <w:rsid w:val="00B90240"/>
    <w:rsid w:val="00BA5472"/>
    <w:rsid w:val="00BB14A8"/>
    <w:rsid w:val="00BC00CE"/>
    <w:rsid w:val="00C23FFE"/>
    <w:rsid w:val="00D267C2"/>
    <w:rsid w:val="00E342E6"/>
    <w:rsid w:val="00EF73CB"/>
    <w:rsid w:val="00F26CAC"/>
    <w:rsid w:val="00F35CBD"/>
    <w:rsid w:val="00F602EF"/>
    <w:rsid w:val="00FB733E"/>
    <w:rsid w:val="00FF24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F9C5"/>
  <w15:docId w15:val="{F0D39198-73A5-48FA-A2A1-7C39C9B9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07DDB"/>
    <w:pPr>
      <w:spacing w:after="200" w:line="276" w:lineRule="auto"/>
    </w:pPr>
    <w:rPr>
      <w:rFonts w:ascii="Calibri" w:eastAsia="Times New Roman" w:hAnsi="Calibri" w:cs="Times New Roman"/>
      <w:sz w:val="22"/>
      <w:szCs w:val="22"/>
    </w:rPr>
  </w:style>
  <w:style w:type="paragraph" w:styleId="Nadpis2">
    <w:name w:val="heading 2"/>
    <w:basedOn w:val="Normlny"/>
    <w:link w:val="Nadpis2Char"/>
    <w:uiPriority w:val="9"/>
    <w:qFormat/>
    <w:rsid w:val="00407DDB"/>
    <w:pPr>
      <w:spacing w:before="100" w:beforeAutospacing="1" w:after="100" w:afterAutospacing="1" w:line="240" w:lineRule="auto"/>
      <w:outlineLvl w:val="1"/>
    </w:pPr>
    <w:rPr>
      <w:rFonts w:ascii="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07DDB"/>
    <w:rPr>
      <w:rFonts w:ascii="Times New Roman" w:eastAsia="Times New Roman" w:hAnsi="Times New Roman" w:cs="Times New Roman"/>
      <w:b/>
      <w:bCs/>
      <w:sz w:val="36"/>
      <w:szCs w:val="36"/>
      <w:lang w:val="sk-SK" w:eastAsia="sk-SK"/>
    </w:rPr>
  </w:style>
  <w:style w:type="paragraph" w:styleId="Odsekzoznamu">
    <w:name w:val="List Paragraph"/>
    <w:basedOn w:val="Normlny"/>
    <w:uiPriority w:val="34"/>
    <w:qFormat/>
    <w:rsid w:val="00407DDB"/>
    <w:pPr>
      <w:ind w:left="720"/>
      <w:contextualSpacing/>
    </w:pPr>
  </w:style>
  <w:style w:type="character" w:styleId="Hypertextovprepojenie">
    <w:name w:val="Hyperlink"/>
    <w:basedOn w:val="Predvolenpsmoodseku"/>
    <w:uiPriority w:val="99"/>
    <w:unhideWhenUsed/>
    <w:rsid w:val="002730D3"/>
    <w:rPr>
      <w:color w:val="0563C1" w:themeColor="hyperlink"/>
      <w:u w:val="single"/>
    </w:rPr>
  </w:style>
  <w:style w:type="character" w:styleId="Odkaznakomentr">
    <w:name w:val="annotation reference"/>
    <w:basedOn w:val="Predvolenpsmoodseku"/>
    <w:uiPriority w:val="99"/>
    <w:semiHidden/>
    <w:unhideWhenUsed/>
    <w:rsid w:val="002730D3"/>
    <w:rPr>
      <w:sz w:val="16"/>
      <w:szCs w:val="16"/>
    </w:rPr>
  </w:style>
  <w:style w:type="paragraph" w:styleId="Textkomentra">
    <w:name w:val="annotation text"/>
    <w:basedOn w:val="Normlny"/>
    <w:link w:val="TextkomentraChar"/>
    <w:uiPriority w:val="99"/>
    <w:semiHidden/>
    <w:unhideWhenUsed/>
    <w:rsid w:val="002730D3"/>
    <w:pPr>
      <w:spacing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2730D3"/>
    <w:rPr>
      <w:sz w:val="20"/>
      <w:szCs w:val="20"/>
      <w:lang w:val="sk-SK"/>
    </w:rPr>
  </w:style>
  <w:style w:type="paragraph" w:styleId="Normlnywebov">
    <w:name w:val="Normal (Web)"/>
    <w:basedOn w:val="Normlny"/>
    <w:uiPriority w:val="99"/>
    <w:unhideWhenUsed/>
    <w:rsid w:val="00FF248D"/>
    <w:pPr>
      <w:spacing w:before="100" w:beforeAutospacing="1" w:after="100" w:afterAutospacing="1" w:line="240" w:lineRule="auto"/>
    </w:pPr>
    <w:rPr>
      <w:rFonts w:ascii="Times New Roman" w:hAnsi="Times New Roman"/>
      <w:sz w:val="24"/>
      <w:szCs w:val="24"/>
      <w:lang w:eastAsia="sk-SK"/>
    </w:rPr>
  </w:style>
  <w:style w:type="paragraph" w:styleId="Zkladntext">
    <w:name w:val="Body Text"/>
    <w:basedOn w:val="Normlny"/>
    <w:link w:val="ZkladntextChar"/>
    <w:uiPriority w:val="99"/>
    <w:semiHidden/>
    <w:unhideWhenUsed/>
    <w:rsid w:val="00FF248D"/>
    <w:pPr>
      <w:spacing w:after="120" w:line="240" w:lineRule="auto"/>
    </w:pPr>
    <w:rPr>
      <w:rFonts w:eastAsia="Calibri" w:cs="Calibri"/>
      <w:sz w:val="24"/>
      <w:szCs w:val="24"/>
      <w:lang w:eastAsia="sk-SK"/>
    </w:rPr>
  </w:style>
  <w:style w:type="character" w:customStyle="1" w:styleId="ZkladntextChar">
    <w:name w:val="Základný text Char"/>
    <w:basedOn w:val="Predvolenpsmoodseku"/>
    <w:link w:val="Zkladntext"/>
    <w:uiPriority w:val="99"/>
    <w:semiHidden/>
    <w:rsid w:val="00FF248D"/>
    <w:rPr>
      <w:rFonts w:ascii="Calibri" w:eastAsia="Calibri" w:hAnsi="Calibri" w:cs="Calibri"/>
      <w:lang w:eastAsia="sk-SK"/>
    </w:rPr>
  </w:style>
  <w:style w:type="paragraph" w:styleId="Zkladntext2">
    <w:name w:val="Body Text 2"/>
    <w:basedOn w:val="Normlny"/>
    <w:link w:val="Zkladntext2Char1"/>
    <w:uiPriority w:val="99"/>
    <w:semiHidden/>
    <w:unhideWhenUsed/>
    <w:rsid w:val="00FF248D"/>
    <w:pPr>
      <w:spacing w:after="120" w:line="480" w:lineRule="auto"/>
    </w:pPr>
    <w:rPr>
      <w:rFonts w:ascii="Times New Roman" w:eastAsia="Calibri" w:hAnsi="Times New Roman"/>
      <w:sz w:val="24"/>
      <w:szCs w:val="24"/>
      <w:lang w:val="en-US" w:eastAsia="sk-SK"/>
    </w:rPr>
  </w:style>
  <w:style w:type="character" w:customStyle="1" w:styleId="Zkladntext2Char">
    <w:name w:val="Základný text 2 Char"/>
    <w:basedOn w:val="Predvolenpsmoodseku"/>
    <w:uiPriority w:val="99"/>
    <w:semiHidden/>
    <w:rsid w:val="00FF248D"/>
    <w:rPr>
      <w:rFonts w:ascii="Calibri" w:eastAsia="Times New Roman" w:hAnsi="Calibri" w:cs="Times New Roman"/>
      <w:sz w:val="22"/>
      <w:szCs w:val="22"/>
    </w:rPr>
  </w:style>
  <w:style w:type="character" w:customStyle="1" w:styleId="Zkladntext2Char1">
    <w:name w:val="Základný text 2 Char1"/>
    <w:link w:val="Zkladntext2"/>
    <w:uiPriority w:val="99"/>
    <w:semiHidden/>
    <w:locked/>
    <w:rsid w:val="00FF248D"/>
    <w:rPr>
      <w:rFonts w:ascii="Times New Roman" w:eastAsia="Calibri" w:hAnsi="Times New Roman" w:cs="Times New Roman"/>
      <w:lang w:val="en-US"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4325">
      <w:bodyDiv w:val="1"/>
      <w:marLeft w:val="0"/>
      <w:marRight w:val="0"/>
      <w:marTop w:val="0"/>
      <w:marBottom w:val="0"/>
      <w:divBdr>
        <w:top w:val="none" w:sz="0" w:space="0" w:color="auto"/>
        <w:left w:val="none" w:sz="0" w:space="0" w:color="auto"/>
        <w:bottom w:val="none" w:sz="0" w:space="0" w:color="auto"/>
        <w:right w:val="none" w:sz="0" w:space="0" w:color="auto"/>
      </w:divBdr>
    </w:div>
    <w:div w:id="187110475">
      <w:bodyDiv w:val="1"/>
      <w:marLeft w:val="0"/>
      <w:marRight w:val="0"/>
      <w:marTop w:val="0"/>
      <w:marBottom w:val="0"/>
      <w:divBdr>
        <w:top w:val="none" w:sz="0" w:space="0" w:color="auto"/>
        <w:left w:val="none" w:sz="0" w:space="0" w:color="auto"/>
        <w:bottom w:val="none" w:sz="0" w:space="0" w:color="auto"/>
        <w:right w:val="none" w:sz="0" w:space="0" w:color="auto"/>
      </w:divBdr>
    </w:div>
    <w:div w:id="225721478">
      <w:bodyDiv w:val="1"/>
      <w:marLeft w:val="0"/>
      <w:marRight w:val="0"/>
      <w:marTop w:val="0"/>
      <w:marBottom w:val="0"/>
      <w:divBdr>
        <w:top w:val="none" w:sz="0" w:space="0" w:color="auto"/>
        <w:left w:val="none" w:sz="0" w:space="0" w:color="auto"/>
        <w:bottom w:val="none" w:sz="0" w:space="0" w:color="auto"/>
        <w:right w:val="none" w:sz="0" w:space="0" w:color="auto"/>
      </w:divBdr>
    </w:div>
    <w:div w:id="281111418">
      <w:bodyDiv w:val="1"/>
      <w:marLeft w:val="0"/>
      <w:marRight w:val="0"/>
      <w:marTop w:val="0"/>
      <w:marBottom w:val="0"/>
      <w:divBdr>
        <w:top w:val="none" w:sz="0" w:space="0" w:color="auto"/>
        <w:left w:val="none" w:sz="0" w:space="0" w:color="auto"/>
        <w:bottom w:val="none" w:sz="0" w:space="0" w:color="auto"/>
        <w:right w:val="none" w:sz="0" w:space="0" w:color="auto"/>
      </w:divBdr>
    </w:div>
    <w:div w:id="439692385">
      <w:bodyDiv w:val="1"/>
      <w:marLeft w:val="0"/>
      <w:marRight w:val="0"/>
      <w:marTop w:val="0"/>
      <w:marBottom w:val="0"/>
      <w:divBdr>
        <w:top w:val="none" w:sz="0" w:space="0" w:color="auto"/>
        <w:left w:val="none" w:sz="0" w:space="0" w:color="auto"/>
        <w:bottom w:val="none" w:sz="0" w:space="0" w:color="auto"/>
        <w:right w:val="none" w:sz="0" w:space="0" w:color="auto"/>
      </w:divBdr>
    </w:div>
    <w:div w:id="688528526">
      <w:bodyDiv w:val="1"/>
      <w:marLeft w:val="0"/>
      <w:marRight w:val="0"/>
      <w:marTop w:val="0"/>
      <w:marBottom w:val="0"/>
      <w:divBdr>
        <w:top w:val="none" w:sz="0" w:space="0" w:color="auto"/>
        <w:left w:val="none" w:sz="0" w:space="0" w:color="auto"/>
        <w:bottom w:val="none" w:sz="0" w:space="0" w:color="auto"/>
        <w:right w:val="none" w:sz="0" w:space="0" w:color="auto"/>
      </w:divBdr>
    </w:div>
    <w:div w:id="857887379">
      <w:bodyDiv w:val="1"/>
      <w:marLeft w:val="0"/>
      <w:marRight w:val="0"/>
      <w:marTop w:val="0"/>
      <w:marBottom w:val="0"/>
      <w:divBdr>
        <w:top w:val="none" w:sz="0" w:space="0" w:color="auto"/>
        <w:left w:val="none" w:sz="0" w:space="0" w:color="auto"/>
        <w:bottom w:val="none" w:sz="0" w:space="0" w:color="auto"/>
        <w:right w:val="none" w:sz="0" w:space="0" w:color="auto"/>
      </w:divBdr>
    </w:div>
    <w:div w:id="889852301">
      <w:bodyDiv w:val="1"/>
      <w:marLeft w:val="0"/>
      <w:marRight w:val="0"/>
      <w:marTop w:val="0"/>
      <w:marBottom w:val="0"/>
      <w:divBdr>
        <w:top w:val="none" w:sz="0" w:space="0" w:color="auto"/>
        <w:left w:val="none" w:sz="0" w:space="0" w:color="auto"/>
        <w:bottom w:val="none" w:sz="0" w:space="0" w:color="auto"/>
        <w:right w:val="none" w:sz="0" w:space="0" w:color="auto"/>
      </w:divBdr>
    </w:div>
    <w:div w:id="1087068874">
      <w:bodyDiv w:val="1"/>
      <w:marLeft w:val="0"/>
      <w:marRight w:val="0"/>
      <w:marTop w:val="0"/>
      <w:marBottom w:val="0"/>
      <w:divBdr>
        <w:top w:val="none" w:sz="0" w:space="0" w:color="auto"/>
        <w:left w:val="none" w:sz="0" w:space="0" w:color="auto"/>
        <w:bottom w:val="none" w:sz="0" w:space="0" w:color="auto"/>
        <w:right w:val="none" w:sz="0" w:space="0" w:color="auto"/>
      </w:divBdr>
    </w:div>
    <w:div w:id="1197157208">
      <w:bodyDiv w:val="1"/>
      <w:marLeft w:val="0"/>
      <w:marRight w:val="0"/>
      <w:marTop w:val="0"/>
      <w:marBottom w:val="0"/>
      <w:divBdr>
        <w:top w:val="none" w:sz="0" w:space="0" w:color="auto"/>
        <w:left w:val="none" w:sz="0" w:space="0" w:color="auto"/>
        <w:bottom w:val="none" w:sz="0" w:space="0" w:color="auto"/>
        <w:right w:val="none" w:sz="0" w:space="0" w:color="auto"/>
      </w:divBdr>
    </w:div>
    <w:div w:id="1483154954">
      <w:bodyDiv w:val="1"/>
      <w:marLeft w:val="0"/>
      <w:marRight w:val="0"/>
      <w:marTop w:val="0"/>
      <w:marBottom w:val="0"/>
      <w:divBdr>
        <w:top w:val="none" w:sz="0" w:space="0" w:color="auto"/>
        <w:left w:val="none" w:sz="0" w:space="0" w:color="auto"/>
        <w:bottom w:val="none" w:sz="0" w:space="0" w:color="auto"/>
        <w:right w:val="none" w:sz="0" w:space="0" w:color="auto"/>
      </w:divBdr>
    </w:div>
    <w:div w:id="1648820590">
      <w:bodyDiv w:val="1"/>
      <w:marLeft w:val="0"/>
      <w:marRight w:val="0"/>
      <w:marTop w:val="0"/>
      <w:marBottom w:val="0"/>
      <w:divBdr>
        <w:top w:val="none" w:sz="0" w:space="0" w:color="auto"/>
        <w:left w:val="none" w:sz="0" w:space="0" w:color="auto"/>
        <w:bottom w:val="none" w:sz="0" w:space="0" w:color="auto"/>
        <w:right w:val="none" w:sz="0" w:space="0" w:color="auto"/>
      </w:divBdr>
    </w:div>
    <w:div w:id="1859539997">
      <w:bodyDiv w:val="1"/>
      <w:marLeft w:val="0"/>
      <w:marRight w:val="0"/>
      <w:marTop w:val="0"/>
      <w:marBottom w:val="0"/>
      <w:divBdr>
        <w:top w:val="none" w:sz="0" w:space="0" w:color="auto"/>
        <w:left w:val="none" w:sz="0" w:space="0" w:color="auto"/>
        <w:bottom w:val="none" w:sz="0" w:space="0" w:color="auto"/>
        <w:right w:val="none" w:sz="0" w:space="0" w:color="auto"/>
      </w:divBdr>
    </w:div>
    <w:div w:id="194773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AD92-07E4-4CFA-82FF-4BACFA5B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1860</Words>
  <Characters>10603</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dc:creator>
  <cp:lastModifiedBy>DOSTÁL Ondrej</cp:lastModifiedBy>
  <cp:revision>6</cp:revision>
  <dcterms:created xsi:type="dcterms:W3CDTF">2022-09-30T10:31:00Z</dcterms:created>
  <dcterms:modified xsi:type="dcterms:W3CDTF">2022-09-30T10:39:00Z</dcterms:modified>
</cp:coreProperties>
</file>