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5E10" w14:textId="77777777"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14:paraId="79C07FE0" w14:textId="77777777"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14:paraId="68F69C26" w14:textId="77777777"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7D14DAC" w14:textId="5963E0E8"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F272B">
        <w:rPr>
          <w:rFonts w:ascii="Times New Roman" w:hAnsi="Times New Roman"/>
          <w:sz w:val="24"/>
          <w:szCs w:val="24"/>
          <w:lang w:eastAsia="sk-SK"/>
        </w:rPr>
        <w:t>vláda</w:t>
      </w:r>
      <w:r w:rsidR="00437139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14:paraId="139DA098" w14:textId="77777777" w:rsidR="00E0497C" w:rsidRPr="0061419A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2126AA48" w14:textId="33C8A3AC" w:rsidR="00E0497C" w:rsidRPr="00CC391D" w:rsidRDefault="00E0497C" w:rsidP="000A4F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F272B">
        <w:rPr>
          <w:rFonts w:ascii="Times New Roman" w:hAnsi="Times New Roman"/>
          <w:sz w:val="24"/>
          <w:szCs w:val="24"/>
          <w:lang w:eastAsia="sk-SK"/>
        </w:rPr>
        <w:t>Vládny n</w:t>
      </w:r>
      <w:r w:rsidR="00047794">
        <w:rPr>
          <w:rFonts w:ascii="Times New Roman" w:hAnsi="Times New Roman"/>
          <w:sz w:val="24"/>
          <w:szCs w:val="24"/>
          <w:lang w:eastAsia="sk-SK"/>
        </w:rPr>
        <w:t>ávrh zákona</w:t>
      </w:r>
      <w:r w:rsidR="00686C8C" w:rsidRPr="00047794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>ktorým sa mení a dopĺňa zákon č. 5/2004 Z. z.</w:t>
      </w:r>
      <w:r w:rsidR="00B879C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>o službách zamestnanosti a o zmene a doplnení niektorých zákonov v znení neskorších predpisov a ktorým sa menia a dopĺňajú niektoré zákony</w:t>
      </w:r>
    </w:p>
    <w:p w14:paraId="635F556F" w14:textId="77777777" w:rsidR="00E0497C" w:rsidRPr="007C495D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B5D75E3" w14:textId="77777777" w:rsidR="00E0497C" w:rsidRPr="007C495D" w:rsidRDefault="00E0497C" w:rsidP="007C495D">
      <w:pPr>
        <w:numPr>
          <w:ilvl w:val="0"/>
          <w:numId w:val="5"/>
        </w:numPr>
        <w:tabs>
          <w:tab w:val="clear" w:pos="360"/>
          <w:tab w:val="num" w:pos="35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14:paraId="2B807B41" w14:textId="77777777"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14:paraId="7B0534C4" w14:textId="77777777" w:rsidR="00686C8C" w:rsidRDefault="00686C8C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86C8C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>hlave IX (Zamestnanosť) čl. 145 a 146 a hlave X (Sociálna politika) čl. 151 a 153 Zm</w:t>
      </w:r>
      <w:r w:rsidR="00047794">
        <w:rPr>
          <w:rFonts w:ascii="Times New Roman" w:hAnsi="Times New Roman"/>
          <w:sz w:val="24"/>
          <w:szCs w:val="24"/>
          <w:lang w:eastAsia="sk-SK"/>
        </w:rPr>
        <w:t>luvy o fungovaní Európskej únie v platnom znení</w:t>
      </w:r>
      <w:r w:rsidRPr="00686C8C">
        <w:rPr>
          <w:rFonts w:ascii="Times New Roman" w:hAnsi="Times New Roman"/>
          <w:sz w:val="24"/>
          <w:szCs w:val="24"/>
          <w:lang w:eastAsia="sk-SK"/>
        </w:rPr>
        <w:t>,</w:t>
      </w:r>
    </w:p>
    <w:p w14:paraId="201825A2" w14:textId="3DFFD5E4" w:rsidR="00611811" w:rsidRDefault="00197441" w:rsidP="00047794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611811">
        <w:rPr>
          <w:rFonts w:ascii="Times New Roman" w:hAnsi="Times New Roman"/>
          <w:sz w:val="24"/>
          <w:szCs w:val="24"/>
          <w:lang w:eastAsia="sk-SK"/>
        </w:rPr>
        <w:t>15,</w:t>
      </w:r>
      <w:r w:rsidR="002B2D8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D11A2">
        <w:rPr>
          <w:rFonts w:ascii="Times New Roman" w:hAnsi="Times New Roman"/>
          <w:sz w:val="24"/>
          <w:szCs w:val="24"/>
          <w:lang w:eastAsia="sk-SK"/>
        </w:rPr>
        <w:t xml:space="preserve">čl.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 xml:space="preserve">16 </w:t>
      </w:r>
      <w:r w:rsidR="00611811">
        <w:rPr>
          <w:rFonts w:ascii="Times New Roman" w:hAnsi="Times New Roman"/>
          <w:sz w:val="24"/>
          <w:szCs w:val="24"/>
          <w:lang w:eastAsia="sk-SK"/>
        </w:rPr>
        <w:t xml:space="preserve">a čl. 29 až 32 </w:t>
      </w:r>
      <w:r w:rsidR="00047794" w:rsidRPr="00047794">
        <w:rPr>
          <w:rFonts w:ascii="Times New Roman" w:hAnsi="Times New Roman"/>
          <w:sz w:val="24"/>
          <w:szCs w:val="24"/>
          <w:lang w:eastAsia="sk-SK"/>
        </w:rPr>
        <w:t>Charty základných práv Európskej únie</w:t>
      </w:r>
      <w:r w:rsidR="00047794">
        <w:rPr>
          <w:rFonts w:ascii="Times New Roman" w:hAnsi="Times New Roman"/>
          <w:sz w:val="24"/>
          <w:szCs w:val="24"/>
          <w:lang w:eastAsia="sk-SK"/>
        </w:rPr>
        <w:t xml:space="preserve"> v platnom znení</w:t>
      </w:r>
      <w:r w:rsidR="00611811">
        <w:rPr>
          <w:rFonts w:ascii="Times New Roman" w:hAnsi="Times New Roman"/>
          <w:sz w:val="24"/>
          <w:szCs w:val="24"/>
          <w:lang w:eastAsia="sk-SK"/>
        </w:rPr>
        <w:t>,</w:t>
      </w:r>
    </w:p>
    <w:p w14:paraId="11C64056" w14:textId="6F970BF2" w:rsidR="00047794" w:rsidRPr="005A2ADB" w:rsidRDefault="00611811" w:rsidP="005A2ADB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2ADB">
        <w:rPr>
          <w:rFonts w:ascii="Times New Roman" w:hAnsi="Times New Roman"/>
          <w:bCs/>
          <w:sz w:val="24"/>
          <w:szCs w:val="24"/>
        </w:rPr>
        <w:t xml:space="preserve">v Dohode o vystúpení Spojeného kráľovstva Veľkej Británie a Severného Írska z Európskej únie a z </w:t>
      </w:r>
      <w:r w:rsidRPr="005A2ADB">
        <w:rPr>
          <w:rFonts w:ascii="Times New Roman" w:hAnsi="Times New Roman"/>
          <w:sz w:val="24"/>
          <w:szCs w:val="24"/>
          <w:lang w:eastAsia="sk-SK"/>
        </w:rPr>
        <w:t>Európskeho</w:t>
      </w:r>
      <w:r w:rsidRPr="005A2ADB">
        <w:rPr>
          <w:rFonts w:ascii="Times New Roman" w:hAnsi="Times New Roman"/>
          <w:bCs/>
          <w:sz w:val="24"/>
          <w:szCs w:val="24"/>
        </w:rPr>
        <w:t xml:space="preserve"> spoločenstva pre atómovú energiu</w:t>
      </w:r>
      <w:r w:rsidR="008E609C">
        <w:rPr>
          <w:rFonts w:ascii="Times New Roman" w:hAnsi="Times New Roman"/>
          <w:bCs/>
          <w:sz w:val="24"/>
          <w:szCs w:val="24"/>
        </w:rPr>
        <w:t xml:space="preserve"> (Ú. v. EÚ L 29, 31.1.2020)</w:t>
      </w:r>
      <w:r w:rsidR="00047794" w:rsidRPr="005A2ADB">
        <w:rPr>
          <w:rFonts w:ascii="Times New Roman" w:hAnsi="Times New Roman"/>
          <w:bCs/>
          <w:sz w:val="24"/>
          <w:szCs w:val="24"/>
        </w:rPr>
        <w:t xml:space="preserve">; </w:t>
      </w:r>
    </w:p>
    <w:p w14:paraId="7D9EE3E7" w14:textId="77777777" w:rsidR="00E0497C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A26A82">
        <w:rPr>
          <w:rFonts w:ascii="Times New Roman" w:hAnsi="Times New Roman"/>
          <w:sz w:val="24"/>
          <w:szCs w:val="24"/>
          <w:lang w:eastAsia="sk-SK"/>
        </w:rPr>
        <w:t>:</w:t>
      </w:r>
    </w:p>
    <w:p w14:paraId="7105DF21" w14:textId="7E6549DE" w:rsidR="00611811" w:rsidRDefault="00611811" w:rsidP="00B647E5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nariadenie </w:t>
      </w:r>
      <w:r w:rsidRPr="00611811">
        <w:rPr>
          <w:rFonts w:ascii="Times New Roman" w:hAnsi="Times New Roman"/>
          <w:bCs/>
          <w:sz w:val="24"/>
          <w:szCs w:val="24"/>
        </w:rPr>
        <w:t>Komisie (EÚ) č. 651/2014 zo 17. júna 2014 o vyhlásení určitých kategórií pomoci za zlučiteľné s vnútorným trhom podľa článkov 107 a 108 zmluvy (Ú. v. EÚ L 187, 26.6.2014) v platnom znení</w:t>
      </w:r>
      <w:r w:rsidR="00EB1DB9">
        <w:rPr>
          <w:rFonts w:ascii="Times New Roman" w:hAnsi="Times New Roman"/>
          <w:bCs/>
          <w:sz w:val="24"/>
          <w:szCs w:val="24"/>
        </w:rPr>
        <w:t>;</w:t>
      </w:r>
      <w:r w:rsidR="002D535B">
        <w:rPr>
          <w:rFonts w:ascii="Times New Roman" w:hAnsi="Times New Roman"/>
          <w:bCs/>
          <w:sz w:val="24"/>
          <w:szCs w:val="24"/>
        </w:rPr>
        <w:t xml:space="preserve"> </w:t>
      </w:r>
      <w:r w:rsidR="002D535B" w:rsidRPr="005A2ADB">
        <w:rPr>
          <w:rFonts w:ascii="Times New Roman" w:hAnsi="Times New Roman"/>
          <w:bCs/>
          <w:sz w:val="24"/>
          <w:szCs w:val="24"/>
        </w:rPr>
        <w:t xml:space="preserve">gestor zodpovedný za </w:t>
      </w:r>
      <w:r w:rsidR="002B2D88">
        <w:rPr>
          <w:rFonts w:ascii="Times New Roman" w:hAnsi="Times New Roman"/>
          <w:bCs/>
          <w:sz w:val="24"/>
          <w:szCs w:val="24"/>
        </w:rPr>
        <w:t>harmonizáciu</w:t>
      </w:r>
      <w:r w:rsidR="002D535B" w:rsidRPr="005A2ADB">
        <w:rPr>
          <w:rFonts w:ascii="Times New Roman" w:hAnsi="Times New Roman"/>
          <w:bCs/>
          <w:sz w:val="24"/>
          <w:szCs w:val="24"/>
        </w:rPr>
        <w:t xml:space="preserve"> </w:t>
      </w:r>
      <w:r w:rsidR="002B2D88">
        <w:rPr>
          <w:rFonts w:ascii="Times New Roman" w:hAnsi="Times New Roman"/>
          <w:bCs/>
          <w:sz w:val="24"/>
          <w:szCs w:val="24"/>
        </w:rPr>
        <w:t>nariadenia</w:t>
      </w:r>
      <w:r w:rsidR="002D535B" w:rsidRPr="005A2ADB">
        <w:rPr>
          <w:rFonts w:ascii="Times New Roman" w:hAnsi="Times New Roman"/>
          <w:bCs/>
          <w:sz w:val="24"/>
          <w:szCs w:val="24"/>
        </w:rPr>
        <w:t xml:space="preserve">: </w:t>
      </w:r>
      <w:r w:rsidR="005A2ADB" w:rsidRPr="005A2ADB">
        <w:rPr>
          <w:rFonts w:ascii="Times New Roman" w:hAnsi="Times New Roman"/>
          <w:bCs/>
          <w:sz w:val="24"/>
          <w:szCs w:val="24"/>
        </w:rPr>
        <w:t>PMÚ SR, MH SR, MPRV SR, MPSVR SR, MŠVVŠ SR, MŽP SR, MDV SR, MK SR</w:t>
      </w:r>
      <w:r w:rsidR="00301104">
        <w:rPr>
          <w:rFonts w:ascii="Times New Roman" w:hAnsi="Times New Roman"/>
          <w:bCs/>
          <w:sz w:val="24"/>
          <w:szCs w:val="24"/>
        </w:rPr>
        <w:t>,</w:t>
      </w:r>
    </w:p>
    <w:p w14:paraId="7656070B" w14:textId="2F1C2E3C" w:rsidR="00EB1DB9" w:rsidRPr="00EB1DB9" w:rsidRDefault="00EB1DB9" w:rsidP="00B647E5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Pr="00EB1DB9">
        <w:rPr>
          <w:rFonts w:ascii="Times New Roman" w:hAnsi="Times New Roman"/>
          <w:bCs/>
          <w:sz w:val="24"/>
          <w:szCs w:val="24"/>
        </w:rPr>
        <w:t>ariadenie Európskeho parlamentu a Rady (EÚ) 2019/1700 z 10. októbra 2019, ktorým sa zavádza spoločný rámec pre európske štatistiky o osobách a domácnostiach na základe individuálnych údajov zbieraných zo vzoriek, ktorým sa menia nariadenia Európskeho parlamentu a Rady (ES) č. 808/2004, (ES) č. 452/2008 a (ES) č. 1338/2008 a ktorým sa zrušuje nariadenie Európskeho parlamentu a Rady (ES) č. 1177/2003 a nariadenie Rady (ES) č. 577/98 (</w:t>
      </w:r>
      <w:r w:rsidRPr="00EB1DB9">
        <w:rPr>
          <w:rFonts w:ascii="Times New Roman" w:hAnsi="Times New Roman"/>
          <w:bCs/>
          <w:iCs/>
          <w:sz w:val="24"/>
          <w:szCs w:val="24"/>
        </w:rPr>
        <w:t xml:space="preserve">Ú. v. EÚ L 261I , 14.10.2019); </w:t>
      </w:r>
      <w:r w:rsidRPr="005A2ADB">
        <w:rPr>
          <w:rFonts w:ascii="Times New Roman" w:hAnsi="Times New Roman"/>
          <w:bCs/>
          <w:sz w:val="24"/>
          <w:szCs w:val="24"/>
        </w:rPr>
        <w:t xml:space="preserve">gestor zodpovedný za </w:t>
      </w:r>
      <w:r>
        <w:rPr>
          <w:rFonts w:ascii="Times New Roman" w:hAnsi="Times New Roman"/>
          <w:bCs/>
          <w:sz w:val="24"/>
          <w:szCs w:val="24"/>
        </w:rPr>
        <w:t>harmonizáciu</w:t>
      </w:r>
      <w:r w:rsidRPr="005A2A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nariadenia</w:t>
      </w:r>
      <w:r w:rsidRPr="005A2AD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25EA">
        <w:rPr>
          <w:rFonts w:ascii="Times New Roman" w:hAnsi="Times New Roman"/>
          <w:bCs/>
          <w:sz w:val="24"/>
          <w:szCs w:val="24"/>
        </w:rPr>
        <w:t>ŠÚ SR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F2A2B58" w14:textId="28762CD7" w:rsidR="005A2ADB" w:rsidRPr="005A2ADB" w:rsidRDefault="005A2ADB" w:rsidP="005A2ADB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2ADB">
        <w:rPr>
          <w:rFonts w:ascii="Times New Roman" w:hAnsi="Times New Roman"/>
          <w:bCs/>
          <w:sz w:val="24"/>
          <w:szCs w:val="24"/>
        </w:rPr>
        <w:t>smernica Európskeho parlamentu a Rady 2004/38/ES z 29. apríla 2004 o práve občanov Únie a ich rodinných príslušníkov voľne sa pohybovať a zdržiavať sa v rámci územia členských štátov, ktorá mení a dopĺňa nariadenie (EHS) 1612/68 a ruší smernice 64/221/EHS, 68/360/EHS, 72/194/EHS, 73/148/EHS, 75/34/EHS, 75/35/EHS, 90/364/EHS, 90/365/EHS a 93/96/EHS</w:t>
      </w:r>
      <w:r w:rsidR="002B2D88">
        <w:rPr>
          <w:rFonts w:ascii="Times New Roman" w:hAnsi="Times New Roman"/>
          <w:bCs/>
          <w:sz w:val="24"/>
          <w:szCs w:val="24"/>
        </w:rPr>
        <w:t>;</w:t>
      </w:r>
      <w:r w:rsidR="002D535B">
        <w:rPr>
          <w:rFonts w:ascii="Times New Roman" w:hAnsi="Times New Roman"/>
          <w:bCs/>
          <w:sz w:val="24"/>
          <w:szCs w:val="24"/>
        </w:rPr>
        <w:t xml:space="preserve"> </w:t>
      </w:r>
      <w:r w:rsidR="002D535B" w:rsidRPr="005A2ADB">
        <w:rPr>
          <w:rFonts w:ascii="Times New Roman" w:hAnsi="Times New Roman"/>
          <w:bCs/>
          <w:sz w:val="24"/>
          <w:szCs w:val="24"/>
        </w:rPr>
        <w:t>gestor zodpovedný za prebratie smernice:</w:t>
      </w:r>
      <w:r w:rsidR="00301104">
        <w:rPr>
          <w:rFonts w:ascii="Times New Roman" w:hAnsi="Times New Roman"/>
          <w:bCs/>
          <w:sz w:val="24"/>
          <w:szCs w:val="24"/>
        </w:rPr>
        <w:t xml:space="preserve"> MV SR,</w:t>
      </w:r>
    </w:p>
    <w:p w14:paraId="57C1C83F" w14:textId="3B219288" w:rsidR="00B647E5" w:rsidRDefault="00B647E5" w:rsidP="00B647E5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47794">
        <w:rPr>
          <w:rFonts w:ascii="Times New Roman" w:hAnsi="Times New Roman"/>
          <w:bCs/>
          <w:sz w:val="24"/>
          <w:szCs w:val="24"/>
        </w:rPr>
        <w:t xml:space="preserve">mernica Rady </w:t>
      </w:r>
      <w:r w:rsidRPr="00611811">
        <w:rPr>
          <w:rFonts w:ascii="Times New Roman" w:hAnsi="Times New Roman"/>
          <w:bCs/>
          <w:sz w:val="24"/>
          <w:szCs w:val="24"/>
        </w:rPr>
        <w:t>2009/50/ES</w:t>
      </w:r>
      <w:r w:rsidRPr="00047794">
        <w:rPr>
          <w:rFonts w:ascii="Times New Roman" w:hAnsi="Times New Roman"/>
          <w:bCs/>
          <w:sz w:val="24"/>
          <w:szCs w:val="24"/>
        </w:rPr>
        <w:t xml:space="preserve"> z 25. mája 2009 o podmienkach vstupu a pobytu štátnych príslušníkov tretích krajín na účely vysokokvalifikovaného zamestnani</w:t>
      </w:r>
      <w:r w:rsidR="002B2D88">
        <w:rPr>
          <w:rFonts w:ascii="Times New Roman" w:hAnsi="Times New Roman"/>
          <w:bCs/>
          <w:sz w:val="24"/>
          <w:szCs w:val="24"/>
        </w:rPr>
        <w:t>a (Ú. v. EÚ L 155, 18. 6. 2009);</w:t>
      </w:r>
      <w:r w:rsidR="005A2ADB">
        <w:rPr>
          <w:rFonts w:ascii="Times New Roman" w:hAnsi="Times New Roman"/>
          <w:bCs/>
          <w:sz w:val="24"/>
          <w:szCs w:val="24"/>
        </w:rPr>
        <w:t xml:space="preserve"> </w:t>
      </w:r>
      <w:r w:rsidR="002D535B" w:rsidRPr="005A2ADB">
        <w:rPr>
          <w:rFonts w:ascii="Times New Roman" w:hAnsi="Times New Roman"/>
          <w:bCs/>
          <w:sz w:val="24"/>
          <w:szCs w:val="24"/>
        </w:rPr>
        <w:t>gestor zodpovedný za prebratie smernice:</w:t>
      </w:r>
      <w:r w:rsidR="00301104">
        <w:rPr>
          <w:rFonts w:ascii="Times New Roman" w:hAnsi="Times New Roman"/>
          <w:bCs/>
          <w:sz w:val="24"/>
          <w:szCs w:val="24"/>
        </w:rPr>
        <w:t xml:space="preserve"> M</w:t>
      </w:r>
      <w:r w:rsidR="00EF1196">
        <w:rPr>
          <w:rFonts w:ascii="Times New Roman" w:hAnsi="Times New Roman"/>
          <w:bCs/>
          <w:sz w:val="24"/>
          <w:szCs w:val="24"/>
        </w:rPr>
        <w:t>V SR</w:t>
      </w:r>
      <w:r w:rsidR="00301104">
        <w:rPr>
          <w:rFonts w:ascii="Times New Roman" w:hAnsi="Times New Roman"/>
          <w:bCs/>
          <w:sz w:val="24"/>
          <w:szCs w:val="24"/>
        </w:rPr>
        <w:t>,</w:t>
      </w:r>
    </w:p>
    <w:p w14:paraId="11FF3FB4" w14:textId="38F44335" w:rsidR="00761AC2" w:rsidRPr="00EB1DB9" w:rsidRDefault="00EB1DB9" w:rsidP="00761AC2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</w:t>
      </w:r>
      <w:r w:rsidR="00761AC2" w:rsidRPr="00761AC2">
        <w:rPr>
          <w:rFonts w:ascii="Times New Roman" w:hAnsi="Times New Roman"/>
          <w:bCs/>
          <w:sz w:val="24"/>
          <w:szCs w:val="24"/>
        </w:rPr>
        <w:t>mernica Rady 2011/98/EÚ z 13.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</w:t>
      </w:r>
      <w:r w:rsidR="00761AC2">
        <w:rPr>
          <w:rFonts w:ascii="Times New Roman" w:hAnsi="Times New Roman"/>
          <w:bCs/>
          <w:sz w:val="24"/>
          <w:szCs w:val="24"/>
        </w:rPr>
        <w:t xml:space="preserve"> (Ú. v. EÚ L 343/1, 23.12.2011)</w:t>
      </w:r>
      <w:r w:rsidR="00761AC2" w:rsidRPr="00BB2935">
        <w:rPr>
          <w:rFonts w:ascii="Times New Roman" w:hAnsi="Times New Roman"/>
          <w:bCs/>
          <w:sz w:val="24"/>
          <w:szCs w:val="24"/>
        </w:rPr>
        <w:t xml:space="preserve">; </w:t>
      </w:r>
      <w:r w:rsidR="00761AC2" w:rsidRPr="00EB1DB9">
        <w:rPr>
          <w:rFonts w:ascii="Times New Roman" w:hAnsi="Times New Roman"/>
          <w:bCs/>
          <w:sz w:val="24"/>
          <w:szCs w:val="24"/>
        </w:rPr>
        <w:t>gestor zodpovedný za prebratie smernice: MV SR,</w:t>
      </w:r>
    </w:p>
    <w:p w14:paraId="758687A3" w14:textId="1EBAC8EA" w:rsidR="00047794" w:rsidRPr="00BB2935" w:rsidRDefault="00047794" w:rsidP="00047794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935">
        <w:rPr>
          <w:rFonts w:ascii="Times New Roman" w:hAnsi="Times New Roman"/>
          <w:bCs/>
          <w:sz w:val="24"/>
          <w:szCs w:val="24"/>
        </w:rPr>
        <w:t>smernica Európskeho parlamentu a Rady 2014/36/EÚ z 26. februára 2014 o podmienkach vstupu a pobytu štátnych príslušníkov tretích krajín na účel zamestnania ako sezónni pracovníci  (Ú. v. EÚ L 94, 28.3.2014)</w:t>
      </w:r>
      <w:bookmarkStart w:id="1" w:name="_Hlk114496783"/>
      <w:r w:rsidR="002B2D88" w:rsidRPr="00BB2935">
        <w:rPr>
          <w:rFonts w:ascii="Times New Roman" w:hAnsi="Times New Roman"/>
          <w:bCs/>
          <w:sz w:val="24"/>
          <w:szCs w:val="24"/>
        </w:rPr>
        <w:t>;</w:t>
      </w:r>
      <w:r w:rsidR="005A2ADB" w:rsidRPr="00BB2935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2D535B" w:rsidRPr="00BB2935">
        <w:rPr>
          <w:rFonts w:ascii="Times New Roman" w:hAnsi="Times New Roman"/>
          <w:bCs/>
          <w:sz w:val="24"/>
          <w:szCs w:val="24"/>
        </w:rPr>
        <w:t>gestor zodpovedný za prebratie smernice:</w:t>
      </w:r>
      <w:r w:rsidR="00301104" w:rsidRPr="00BB2935">
        <w:rPr>
          <w:rFonts w:ascii="Times New Roman" w:hAnsi="Times New Roman"/>
          <w:bCs/>
          <w:sz w:val="24"/>
          <w:szCs w:val="24"/>
        </w:rPr>
        <w:t xml:space="preserve"> MV SR,</w:t>
      </w:r>
    </w:p>
    <w:p w14:paraId="1001B529" w14:textId="707B9FD7" w:rsidR="005A2ADB" w:rsidRPr="00BB2935" w:rsidRDefault="00B647E5" w:rsidP="00047794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935">
        <w:rPr>
          <w:rFonts w:ascii="Times New Roman" w:hAnsi="Times New Roman"/>
          <w:sz w:val="24"/>
          <w:szCs w:val="24"/>
        </w:rPr>
        <w:t>smernica Európskeho parlamentu a Rady 2014/66/EÚ z 15. mája 2014 o podmienkach vstupu a pobytu štátnych príslušníkov tretích krajín v rámci vnútropodnikového presun</w:t>
      </w:r>
      <w:r w:rsidR="005B5CDA" w:rsidRPr="00BB2935">
        <w:rPr>
          <w:rFonts w:ascii="Times New Roman" w:hAnsi="Times New Roman"/>
          <w:sz w:val="24"/>
          <w:szCs w:val="24"/>
        </w:rPr>
        <w:t>u (Ú. v. EÚ L 157, 27. 5. 2014)</w:t>
      </w:r>
      <w:r w:rsidR="00EF1196" w:rsidRPr="00BB2935">
        <w:rPr>
          <w:rFonts w:ascii="Times New Roman" w:hAnsi="Times New Roman"/>
          <w:sz w:val="24"/>
          <w:szCs w:val="24"/>
        </w:rPr>
        <w:t>;</w:t>
      </w:r>
      <w:r w:rsidR="005A2ADB" w:rsidRPr="00BB2935">
        <w:rPr>
          <w:rFonts w:ascii="Times New Roman" w:hAnsi="Times New Roman"/>
          <w:sz w:val="24"/>
          <w:szCs w:val="24"/>
        </w:rPr>
        <w:t xml:space="preserve"> </w:t>
      </w:r>
      <w:r w:rsidR="002D535B" w:rsidRPr="00BB2935">
        <w:rPr>
          <w:rFonts w:ascii="Times New Roman" w:hAnsi="Times New Roman"/>
          <w:bCs/>
          <w:sz w:val="24"/>
          <w:szCs w:val="24"/>
        </w:rPr>
        <w:t>gestor zodpovedný za prebratie smernice:</w:t>
      </w:r>
      <w:r w:rsidR="00BB2935">
        <w:rPr>
          <w:rFonts w:ascii="Times New Roman" w:hAnsi="Times New Roman"/>
          <w:bCs/>
          <w:sz w:val="24"/>
          <w:szCs w:val="24"/>
        </w:rPr>
        <w:t xml:space="preserve"> MV SR;</w:t>
      </w:r>
    </w:p>
    <w:p w14:paraId="57E94A23" w14:textId="77777777"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</w:t>
      </w:r>
      <w:r w:rsidR="00686C8C">
        <w:rPr>
          <w:rFonts w:ascii="Times New Roman" w:hAnsi="Times New Roman"/>
          <w:sz w:val="24"/>
          <w:szCs w:val="24"/>
          <w:lang w:eastAsia="sk-SK"/>
        </w:rPr>
        <w:t>ý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v judikatúre Súdneho dvora Európskej únie.</w:t>
      </w:r>
    </w:p>
    <w:p w14:paraId="2BCDFAC8" w14:textId="77777777" w:rsidR="00E0497C" w:rsidRPr="0061419A" w:rsidRDefault="00E0497C" w:rsidP="00E0497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81A8ADF" w14:textId="77777777" w:rsidR="00686C8C" w:rsidRPr="0061419A" w:rsidRDefault="00686C8C" w:rsidP="00686C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14:paraId="4D4E5A0A" w14:textId="77777777"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14:paraId="51E100FB" w14:textId="77777777" w:rsidR="00686C8C" w:rsidRPr="0061419A" w:rsidRDefault="00686C8C" w:rsidP="00686C8C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14:paraId="3FEF84BC" w14:textId="77777777"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</w:t>
      </w:r>
      <w:r w:rsidR="00E269F5">
        <w:rPr>
          <w:rFonts w:ascii="Times New Roman" w:hAnsi="Times New Roman"/>
          <w:sz w:val="24"/>
          <w:szCs w:val="24"/>
          <w:lang w:eastAsia="sk-SK"/>
        </w:rPr>
        <w:t> 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14:paraId="62C3FB2F" w14:textId="77777777" w:rsidR="00686C8C" w:rsidRPr="0061419A" w:rsidRDefault="00686C8C" w:rsidP="00686C8C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14:paraId="13882094" w14:textId="77777777" w:rsidR="00686C8C" w:rsidRPr="0061419A" w:rsidRDefault="00686C8C" w:rsidP="00686C8C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14:paraId="140AFA48" w14:textId="54E47125" w:rsidR="00C32D19" w:rsidRDefault="00C32D19" w:rsidP="00C32D1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689F32F8" w14:textId="74E25DC5" w:rsidR="0021799F" w:rsidRPr="00BB2935" w:rsidRDefault="0021799F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2935">
        <w:rPr>
          <w:rFonts w:ascii="Times New Roman" w:hAnsi="Times New Roman"/>
          <w:bCs/>
          <w:sz w:val="24"/>
          <w:szCs w:val="24"/>
        </w:rPr>
        <w:t xml:space="preserve">Smernica Rady 2004/38/ES </w:t>
      </w:r>
      <w:r w:rsidRPr="00BB2935">
        <w:rPr>
          <w:rFonts w:ascii="Times New Roman" w:hAnsi="Times New Roman"/>
          <w:bCs/>
          <w:iCs/>
          <w:sz w:val="24"/>
          <w:szCs w:val="24"/>
        </w:rPr>
        <w:t xml:space="preserve">je </w:t>
      </w:r>
      <w:r w:rsidRPr="00BB2935">
        <w:rPr>
          <w:rFonts w:ascii="Times New Roman" w:hAnsi="Times New Roman"/>
          <w:bCs/>
          <w:sz w:val="24"/>
          <w:szCs w:val="24"/>
          <w:lang w:eastAsia="sk-SK"/>
        </w:rPr>
        <w:t>prebratá v týchto právnych predpisoch:</w:t>
      </w:r>
    </w:p>
    <w:p w14:paraId="3E734037" w14:textId="77777777" w:rsidR="0021799F" w:rsidRPr="00BB2935" w:rsidRDefault="0021799F" w:rsidP="00EB1DB9">
      <w:pPr>
        <w:pStyle w:val="Odsekzoznamu"/>
        <w:widowControl w:val="0"/>
        <w:numPr>
          <w:ilvl w:val="0"/>
          <w:numId w:val="18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2935">
        <w:rPr>
          <w:rFonts w:ascii="Times New Roman" w:hAnsi="Times New Roman"/>
          <w:sz w:val="24"/>
          <w:szCs w:val="24"/>
          <w:lang w:eastAsia="sk-SK"/>
        </w:rPr>
        <w:t>zákon č. 5/2004 Z. z. o službách zamestnanosti a o zmene a doplnení niektorých zákonov v znení neskorších predpisov,</w:t>
      </w:r>
    </w:p>
    <w:p w14:paraId="66735BF0" w14:textId="77777777" w:rsidR="0021799F" w:rsidRPr="00BB2935" w:rsidRDefault="0021799F" w:rsidP="00EB1DB9">
      <w:pPr>
        <w:pStyle w:val="Odsekzoznamu"/>
        <w:widowControl w:val="0"/>
        <w:numPr>
          <w:ilvl w:val="0"/>
          <w:numId w:val="18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2935">
        <w:rPr>
          <w:rFonts w:ascii="Times New Roman" w:hAnsi="Times New Roman"/>
          <w:sz w:val="24"/>
          <w:szCs w:val="24"/>
          <w:lang w:eastAsia="sk-SK"/>
        </w:rPr>
        <w:t>zákon č. 404/2011 Z. z. o pobyte cudzincov a o zmene a doplnení niektorých zákonov  znení neskorších predpisov.</w:t>
      </w:r>
    </w:p>
    <w:p w14:paraId="5AD5890F" w14:textId="77777777" w:rsidR="0021799F" w:rsidRDefault="0021799F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43055DB" w14:textId="77777777" w:rsidR="00C32D19" w:rsidRDefault="00C32D19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047794">
        <w:rPr>
          <w:rFonts w:ascii="Times New Roman" w:hAnsi="Times New Roman"/>
          <w:bCs/>
          <w:sz w:val="24"/>
          <w:szCs w:val="24"/>
        </w:rPr>
        <w:t xml:space="preserve">mernica Rady </w:t>
      </w:r>
      <w:r w:rsidRPr="00047794">
        <w:rPr>
          <w:rFonts w:ascii="Times New Roman" w:hAnsi="Times New Roman"/>
          <w:bCs/>
          <w:iCs/>
          <w:sz w:val="24"/>
          <w:szCs w:val="24"/>
        </w:rPr>
        <w:t>2009/50/ES</w:t>
      </w:r>
      <w:r w:rsidRPr="00C32D1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je </w:t>
      </w:r>
      <w:r w:rsidRPr="00B647E5">
        <w:rPr>
          <w:rFonts w:ascii="Times New Roman" w:hAnsi="Times New Roman"/>
          <w:bCs/>
          <w:sz w:val="24"/>
          <w:szCs w:val="24"/>
          <w:lang w:eastAsia="sk-SK"/>
        </w:rPr>
        <w:t>prebratá v týchto právnych predpisoch</w:t>
      </w:r>
      <w:r>
        <w:rPr>
          <w:rFonts w:ascii="Times New Roman" w:hAnsi="Times New Roman"/>
          <w:bCs/>
          <w:sz w:val="24"/>
          <w:szCs w:val="24"/>
          <w:lang w:eastAsia="sk-SK"/>
        </w:rPr>
        <w:t>:</w:t>
      </w:r>
    </w:p>
    <w:p w14:paraId="73D4575D" w14:textId="77777777" w:rsidR="00C32D19" w:rsidRPr="00C32D19" w:rsidRDefault="00C32D19" w:rsidP="00EB1DB9">
      <w:pPr>
        <w:pStyle w:val="Odsekzoznamu"/>
        <w:widowControl w:val="0"/>
        <w:numPr>
          <w:ilvl w:val="0"/>
          <w:numId w:val="18"/>
        </w:numPr>
        <w:adjustRightInd w:val="0"/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2D19">
        <w:rPr>
          <w:rFonts w:ascii="Times New Roman" w:hAnsi="Times New Roman"/>
          <w:sz w:val="24"/>
          <w:szCs w:val="24"/>
          <w:lang w:eastAsia="sk-SK"/>
        </w:rPr>
        <w:t>zákon č. 5/2004 Z. z. o službách zamestnanosti a o zmene a doplnení niektorých zákonov v</w:t>
      </w:r>
      <w:r>
        <w:rPr>
          <w:rFonts w:ascii="Times New Roman" w:hAnsi="Times New Roman"/>
          <w:sz w:val="24"/>
          <w:szCs w:val="24"/>
          <w:lang w:eastAsia="sk-SK"/>
        </w:rPr>
        <w:t> znení neskorších predpisov,</w:t>
      </w:r>
    </w:p>
    <w:p w14:paraId="354A8825" w14:textId="77777777" w:rsidR="00C32D19" w:rsidRPr="00C32D19" w:rsidRDefault="00C32D19" w:rsidP="00EB1DB9">
      <w:pPr>
        <w:pStyle w:val="Odsekzoznamu"/>
        <w:widowControl w:val="0"/>
        <w:numPr>
          <w:ilvl w:val="0"/>
          <w:numId w:val="18"/>
        </w:numPr>
        <w:adjustRightInd w:val="0"/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zákon č. 404/2011 Z. z. </w:t>
      </w:r>
      <w:r w:rsidRPr="00C32D19">
        <w:rPr>
          <w:rFonts w:ascii="Times New Roman" w:hAnsi="Times New Roman"/>
          <w:sz w:val="24"/>
          <w:szCs w:val="24"/>
          <w:lang w:eastAsia="sk-SK"/>
        </w:rPr>
        <w:t>o pobyte cudzincov a o zmene a doplnení niektorých zákonov</w:t>
      </w:r>
      <w:r>
        <w:rPr>
          <w:rFonts w:ascii="Times New Roman" w:hAnsi="Times New Roman"/>
          <w:sz w:val="24"/>
          <w:szCs w:val="24"/>
          <w:lang w:eastAsia="sk-SK"/>
        </w:rPr>
        <w:t xml:space="preserve">  znení neskorších predpisov.</w:t>
      </w:r>
    </w:p>
    <w:p w14:paraId="0755D11B" w14:textId="77777777" w:rsidR="00C32D19" w:rsidRDefault="00C32D19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BAD662A" w14:textId="34755698" w:rsidR="00EB1DB9" w:rsidRDefault="00EB1DB9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761AC2">
        <w:rPr>
          <w:rFonts w:ascii="Times New Roman" w:hAnsi="Times New Roman"/>
          <w:bCs/>
          <w:sz w:val="24"/>
          <w:szCs w:val="24"/>
        </w:rPr>
        <w:t>mernica Rady 2011/98/EÚ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je </w:t>
      </w:r>
      <w:r w:rsidRPr="00B647E5">
        <w:rPr>
          <w:rFonts w:ascii="Times New Roman" w:hAnsi="Times New Roman"/>
          <w:bCs/>
          <w:sz w:val="24"/>
          <w:szCs w:val="24"/>
          <w:lang w:eastAsia="sk-SK"/>
        </w:rPr>
        <w:t>prebratá v týchto právnych predpisoch</w:t>
      </w:r>
      <w:r>
        <w:rPr>
          <w:rFonts w:ascii="Times New Roman" w:hAnsi="Times New Roman"/>
          <w:bCs/>
          <w:sz w:val="24"/>
          <w:szCs w:val="24"/>
          <w:lang w:eastAsia="sk-SK"/>
        </w:rPr>
        <w:t>:</w:t>
      </w:r>
    </w:p>
    <w:p w14:paraId="26354621" w14:textId="77777777" w:rsidR="00EB1DB9" w:rsidRPr="00C32D19" w:rsidRDefault="00EB1DB9" w:rsidP="00EB1DB9">
      <w:pPr>
        <w:pStyle w:val="Odsekzoznamu"/>
        <w:widowControl w:val="0"/>
        <w:numPr>
          <w:ilvl w:val="0"/>
          <w:numId w:val="18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2D19">
        <w:rPr>
          <w:rFonts w:ascii="Times New Roman" w:hAnsi="Times New Roman"/>
          <w:sz w:val="24"/>
          <w:szCs w:val="24"/>
          <w:lang w:eastAsia="sk-SK"/>
        </w:rPr>
        <w:t>zákon č. 5/2004 Z. z. o službách zamestnanosti a o zmene a doplnení niektorých zákonov v</w:t>
      </w:r>
      <w:r>
        <w:rPr>
          <w:rFonts w:ascii="Times New Roman" w:hAnsi="Times New Roman"/>
          <w:sz w:val="24"/>
          <w:szCs w:val="24"/>
          <w:lang w:eastAsia="sk-SK"/>
        </w:rPr>
        <w:t> znení neskorších predpisov,</w:t>
      </w:r>
    </w:p>
    <w:p w14:paraId="64D036E7" w14:textId="77777777" w:rsidR="00EB1DB9" w:rsidRPr="00C32D19" w:rsidRDefault="00EB1DB9" w:rsidP="00EB1DB9">
      <w:pPr>
        <w:pStyle w:val="Odsekzoznamu"/>
        <w:widowControl w:val="0"/>
        <w:numPr>
          <w:ilvl w:val="0"/>
          <w:numId w:val="18"/>
        </w:numPr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zákon č. 404/2011 Z. z. </w:t>
      </w:r>
      <w:r w:rsidRPr="00C32D19">
        <w:rPr>
          <w:rFonts w:ascii="Times New Roman" w:hAnsi="Times New Roman"/>
          <w:sz w:val="24"/>
          <w:szCs w:val="24"/>
          <w:lang w:eastAsia="sk-SK"/>
        </w:rPr>
        <w:t>o pobyte cudzincov a o zmene a doplnení niektorých zákonov</w:t>
      </w:r>
      <w:r>
        <w:rPr>
          <w:rFonts w:ascii="Times New Roman" w:hAnsi="Times New Roman"/>
          <w:sz w:val="24"/>
          <w:szCs w:val="24"/>
          <w:lang w:eastAsia="sk-SK"/>
        </w:rPr>
        <w:t xml:space="preserve">  znení neskorších predpisov.</w:t>
      </w:r>
    </w:p>
    <w:p w14:paraId="46FE0AA3" w14:textId="0D35954D" w:rsidR="00EB1DB9" w:rsidRDefault="00EB1DB9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71424F9" w14:textId="77777777" w:rsidR="00B647E5" w:rsidRPr="00EF1196" w:rsidRDefault="00B647E5" w:rsidP="00EB1DB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1196">
        <w:rPr>
          <w:rFonts w:ascii="Times New Roman" w:hAnsi="Times New Roman"/>
          <w:sz w:val="24"/>
          <w:szCs w:val="24"/>
          <w:lang w:eastAsia="sk-SK"/>
        </w:rPr>
        <w:t xml:space="preserve">Smernica </w:t>
      </w:r>
      <w:r w:rsidRPr="00EF1196">
        <w:rPr>
          <w:rFonts w:ascii="Times New Roman" w:hAnsi="Times New Roman"/>
          <w:bCs/>
          <w:sz w:val="24"/>
          <w:szCs w:val="24"/>
          <w:lang w:eastAsia="sk-SK"/>
        </w:rPr>
        <w:t xml:space="preserve">2014/36/EÚ je </w:t>
      </w:r>
      <w:r w:rsidR="00C32D19" w:rsidRPr="00EF1196">
        <w:rPr>
          <w:rFonts w:ascii="Times New Roman" w:hAnsi="Times New Roman"/>
          <w:bCs/>
          <w:sz w:val="24"/>
          <w:szCs w:val="24"/>
          <w:lang w:eastAsia="sk-SK"/>
        </w:rPr>
        <w:t>prebratá v týchto právnych predpisoch:</w:t>
      </w:r>
    </w:p>
    <w:p w14:paraId="7E3B0DF7" w14:textId="77777777" w:rsidR="00F25ACA" w:rsidRPr="00EF1196" w:rsidRDefault="00F25ACA" w:rsidP="00EB1DB9">
      <w:pPr>
        <w:pStyle w:val="Odsekzoznamu"/>
        <w:widowControl w:val="0"/>
        <w:numPr>
          <w:ilvl w:val="0"/>
          <w:numId w:val="18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1196">
        <w:rPr>
          <w:rFonts w:ascii="Times New Roman" w:hAnsi="Times New Roman"/>
          <w:sz w:val="24"/>
          <w:szCs w:val="24"/>
          <w:lang w:eastAsia="sk-SK"/>
        </w:rPr>
        <w:t>zákon č. 5/2004 Z. z. o službách zamestnanosti a o zmene a doplnení niektorých zákonov v znení neskorších predpisov,</w:t>
      </w:r>
    </w:p>
    <w:p w14:paraId="0E360B96" w14:textId="77777777" w:rsidR="00B647E5" w:rsidRPr="00EF1196" w:rsidRDefault="00B647E5" w:rsidP="00EB1DB9">
      <w:pPr>
        <w:pStyle w:val="Odsekzoznamu"/>
        <w:spacing w:after="0" w:line="240" w:lineRule="auto"/>
        <w:ind w:left="1074"/>
        <w:contextualSpacing w:val="0"/>
        <w:jc w:val="both"/>
        <w:rPr>
          <w:rFonts w:ascii="Times New Roman" w:hAnsi="Times New Roman"/>
          <w:sz w:val="24"/>
          <w:szCs w:val="24"/>
          <w:highlight w:val="cyan"/>
          <w:lang w:eastAsia="sk-SK"/>
        </w:rPr>
      </w:pPr>
    </w:p>
    <w:p w14:paraId="4A6738F5" w14:textId="77777777" w:rsidR="00F25ACA" w:rsidRPr="00BB2935" w:rsidRDefault="00F25ACA" w:rsidP="00EB1DB9">
      <w:pPr>
        <w:pStyle w:val="Odsekzoznamu"/>
        <w:spacing w:after="0" w:line="240" w:lineRule="auto"/>
        <w:ind w:left="714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BB2935">
        <w:rPr>
          <w:rFonts w:ascii="Times New Roman" w:hAnsi="Times New Roman"/>
          <w:sz w:val="24"/>
          <w:szCs w:val="24"/>
        </w:rPr>
        <w:t xml:space="preserve">Smernica 2014/66/EÚ je </w:t>
      </w:r>
      <w:r w:rsidRPr="00BB2935">
        <w:rPr>
          <w:rFonts w:ascii="Times New Roman" w:hAnsi="Times New Roman"/>
          <w:bCs/>
          <w:sz w:val="24"/>
          <w:szCs w:val="24"/>
          <w:lang w:eastAsia="sk-SK"/>
        </w:rPr>
        <w:t>prebratá v týchto právnych predpisoch:</w:t>
      </w:r>
    </w:p>
    <w:p w14:paraId="61314813" w14:textId="2844C5D1" w:rsidR="00237AF3" w:rsidRPr="00BB2935" w:rsidRDefault="00237AF3" w:rsidP="00EB1DB9">
      <w:pPr>
        <w:pStyle w:val="Odsekzoznamu"/>
        <w:widowControl w:val="0"/>
        <w:numPr>
          <w:ilvl w:val="0"/>
          <w:numId w:val="18"/>
        </w:numPr>
        <w:tabs>
          <w:tab w:val="num" w:pos="1440"/>
        </w:tabs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BB2935">
        <w:rPr>
          <w:rFonts w:ascii="Times New Roman" w:hAnsi="Times New Roman"/>
          <w:sz w:val="24"/>
          <w:szCs w:val="24"/>
          <w:lang w:eastAsia="sk-SK"/>
        </w:rPr>
        <w:t>zákon č. 5/2004 Z. z. o službách zamestnanosti a o zmene a doplnení niektorých zákonov v zne</w:t>
      </w:r>
      <w:r w:rsidR="000B26B0" w:rsidRPr="00BB2935">
        <w:rPr>
          <w:rFonts w:ascii="Times New Roman" w:hAnsi="Times New Roman"/>
          <w:sz w:val="24"/>
          <w:szCs w:val="24"/>
          <w:lang w:eastAsia="sk-SK"/>
        </w:rPr>
        <w:t>ní neskorších predpisov.</w:t>
      </w:r>
    </w:p>
    <w:p w14:paraId="2D35D3A1" w14:textId="4EFA7D4F" w:rsidR="00686C8C" w:rsidRPr="00EF1196" w:rsidRDefault="00686C8C" w:rsidP="00686C8C">
      <w:pPr>
        <w:tabs>
          <w:tab w:val="num" w:pos="1440"/>
        </w:tabs>
        <w:spacing w:after="0" w:line="240" w:lineRule="auto"/>
        <w:jc w:val="both"/>
        <w:rPr>
          <w:highlight w:val="cyan"/>
          <w:lang w:eastAsia="cs-CZ"/>
        </w:rPr>
      </w:pPr>
    </w:p>
    <w:p w14:paraId="05048383" w14:textId="77777777" w:rsidR="00E0497C" w:rsidRPr="00686C8C" w:rsidRDefault="00686C8C" w:rsidP="00686C8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ávrhu právneho predpisu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686C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F8A2" w14:textId="77777777" w:rsidR="008E0AF8" w:rsidRDefault="008E0AF8" w:rsidP="001539BB">
      <w:pPr>
        <w:spacing w:after="0" w:line="240" w:lineRule="auto"/>
      </w:pPr>
      <w:r>
        <w:separator/>
      </w:r>
    </w:p>
  </w:endnote>
  <w:endnote w:type="continuationSeparator" w:id="0">
    <w:p w14:paraId="24B81ED9" w14:textId="77777777" w:rsidR="008E0AF8" w:rsidRDefault="008E0AF8" w:rsidP="0015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0385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C298AE7" w14:textId="122E7588" w:rsidR="001539BB" w:rsidRPr="001539BB" w:rsidRDefault="001539BB">
        <w:pPr>
          <w:pStyle w:val="Pta"/>
          <w:jc w:val="center"/>
          <w:rPr>
            <w:rFonts w:ascii="Times New Roman" w:hAnsi="Times New Roman"/>
          </w:rPr>
        </w:pPr>
        <w:r w:rsidRPr="001539BB">
          <w:rPr>
            <w:rFonts w:ascii="Times New Roman" w:hAnsi="Times New Roman"/>
          </w:rPr>
          <w:fldChar w:fldCharType="begin"/>
        </w:r>
        <w:r w:rsidRPr="001539BB">
          <w:rPr>
            <w:rFonts w:ascii="Times New Roman" w:hAnsi="Times New Roman"/>
          </w:rPr>
          <w:instrText>PAGE   \* MERGEFORMAT</w:instrText>
        </w:r>
        <w:r w:rsidRPr="001539BB">
          <w:rPr>
            <w:rFonts w:ascii="Times New Roman" w:hAnsi="Times New Roman"/>
          </w:rPr>
          <w:fldChar w:fldCharType="separate"/>
        </w:r>
        <w:r w:rsidR="001F10E3">
          <w:rPr>
            <w:rFonts w:ascii="Times New Roman" w:hAnsi="Times New Roman"/>
            <w:noProof/>
          </w:rPr>
          <w:t>2</w:t>
        </w:r>
        <w:r w:rsidRPr="001539BB">
          <w:rPr>
            <w:rFonts w:ascii="Times New Roman" w:hAnsi="Times New Roman"/>
          </w:rPr>
          <w:fldChar w:fldCharType="end"/>
        </w:r>
      </w:p>
    </w:sdtContent>
  </w:sdt>
  <w:p w14:paraId="20C29E7B" w14:textId="77777777" w:rsidR="001539BB" w:rsidRDefault="001539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99D8" w14:textId="77777777" w:rsidR="008E0AF8" w:rsidRDefault="008E0AF8" w:rsidP="001539BB">
      <w:pPr>
        <w:spacing w:after="0" w:line="240" w:lineRule="auto"/>
      </w:pPr>
      <w:r>
        <w:separator/>
      </w:r>
    </w:p>
  </w:footnote>
  <w:footnote w:type="continuationSeparator" w:id="0">
    <w:p w14:paraId="161BE12C" w14:textId="77777777" w:rsidR="008E0AF8" w:rsidRDefault="008E0AF8" w:rsidP="00153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1FA"/>
    <w:multiLevelType w:val="hybridMultilevel"/>
    <w:tmpl w:val="73E8E7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7" w15:restartNumberingAfterBreak="0">
    <w:nsid w:val="34CB1310"/>
    <w:multiLevelType w:val="hybridMultilevel"/>
    <w:tmpl w:val="E53CDD48"/>
    <w:lvl w:ilvl="0" w:tplc="93F81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F6ADC"/>
    <w:multiLevelType w:val="hybridMultilevel"/>
    <w:tmpl w:val="A9B65878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2B7D"/>
    <w:multiLevelType w:val="hybridMultilevel"/>
    <w:tmpl w:val="226E1686"/>
    <w:lvl w:ilvl="0" w:tplc="62A4944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9A1FD0"/>
    <w:multiLevelType w:val="hybridMultilevel"/>
    <w:tmpl w:val="32262162"/>
    <w:lvl w:ilvl="0" w:tplc="C0421CD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EB12C83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9A2047A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7F621F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C74F698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AC62986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08CAB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0A2764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13C2C3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12632CD"/>
    <w:multiLevelType w:val="hybridMultilevel"/>
    <w:tmpl w:val="2676CB34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51101E7"/>
    <w:multiLevelType w:val="hybridMultilevel"/>
    <w:tmpl w:val="346EEE7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5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6" w15:restartNumberingAfterBreak="0">
    <w:nsid w:val="7E4A305A"/>
    <w:multiLevelType w:val="hybridMultilevel"/>
    <w:tmpl w:val="5ED8096A"/>
    <w:lvl w:ilvl="0" w:tplc="014C22B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5"/>
  </w:num>
  <w:num w:numId="12">
    <w:abstractNumId w:val="16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50"/>
    <w:rsid w:val="00021BB7"/>
    <w:rsid w:val="00047794"/>
    <w:rsid w:val="000629BD"/>
    <w:rsid w:val="00066A09"/>
    <w:rsid w:val="000678AE"/>
    <w:rsid w:val="000A4F16"/>
    <w:rsid w:val="000A596B"/>
    <w:rsid w:val="000B26B0"/>
    <w:rsid w:val="000B71E4"/>
    <w:rsid w:val="000D76A2"/>
    <w:rsid w:val="000E4F2A"/>
    <w:rsid w:val="00121587"/>
    <w:rsid w:val="001539BB"/>
    <w:rsid w:val="00197441"/>
    <w:rsid w:val="001A0467"/>
    <w:rsid w:val="001D11A2"/>
    <w:rsid w:val="001E2B85"/>
    <w:rsid w:val="001F10E3"/>
    <w:rsid w:val="00210B94"/>
    <w:rsid w:val="00215CB1"/>
    <w:rsid w:val="0021799F"/>
    <w:rsid w:val="00237AF3"/>
    <w:rsid w:val="00242FED"/>
    <w:rsid w:val="00245845"/>
    <w:rsid w:val="00263C6F"/>
    <w:rsid w:val="002B2D88"/>
    <w:rsid w:val="002B3D8A"/>
    <w:rsid w:val="002C18B8"/>
    <w:rsid w:val="002D535B"/>
    <w:rsid w:val="002D5BB1"/>
    <w:rsid w:val="002E3898"/>
    <w:rsid w:val="00301104"/>
    <w:rsid w:val="00304563"/>
    <w:rsid w:val="00321AB8"/>
    <w:rsid w:val="00360022"/>
    <w:rsid w:val="003757DD"/>
    <w:rsid w:val="003A14BE"/>
    <w:rsid w:val="003D167A"/>
    <w:rsid w:val="003E35CC"/>
    <w:rsid w:val="003F04D5"/>
    <w:rsid w:val="00437139"/>
    <w:rsid w:val="004B400D"/>
    <w:rsid w:val="004F272B"/>
    <w:rsid w:val="00502F23"/>
    <w:rsid w:val="00530272"/>
    <w:rsid w:val="005346A2"/>
    <w:rsid w:val="00584A83"/>
    <w:rsid w:val="0059143C"/>
    <w:rsid w:val="0059165A"/>
    <w:rsid w:val="005A2ADB"/>
    <w:rsid w:val="005B5CDA"/>
    <w:rsid w:val="00611811"/>
    <w:rsid w:val="0061419A"/>
    <w:rsid w:val="00617208"/>
    <w:rsid w:val="00621F6C"/>
    <w:rsid w:val="006733E5"/>
    <w:rsid w:val="0067477C"/>
    <w:rsid w:val="00686C8C"/>
    <w:rsid w:val="006A1B5F"/>
    <w:rsid w:val="00754C67"/>
    <w:rsid w:val="007564B0"/>
    <w:rsid w:val="00761AC2"/>
    <w:rsid w:val="00765FB4"/>
    <w:rsid w:val="0077797E"/>
    <w:rsid w:val="007B1735"/>
    <w:rsid w:val="007C3250"/>
    <w:rsid w:val="007C495D"/>
    <w:rsid w:val="00857DCF"/>
    <w:rsid w:val="008E0AF8"/>
    <w:rsid w:val="008E609C"/>
    <w:rsid w:val="008E79EF"/>
    <w:rsid w:val="00902A79"/>
    <w:rsid w:val="00964FC9"/>
    <w:rsid w:val="009770F0"/>
    <w:rsid w:val="009A07E5"/>
    <w:rsid w:val="009D7E29"/>
    <w:rsid w:val="00A10A1C"/>
    <w:rsid w:val="00A26A82"/>
    <w:rsid w:val="00A33ADB"/>
    <w:rsid w:val="00A5210C"/>
    <w:rsid w:val="00A941F8"/>
    <w:rsid w:val="00AC385D"/>
    <w:rsid w:val="00AC5D51"/>
    <w:rsid w:val="00AE596F"/>
    <w:rsid w:val="00AE7F12"/>
    <w:rsid w:val="00B01437"/>
    <w:rsid w:val="00B647E5"/>
    <w:rsid w:val="00B7665B"/>
    <w:rsid w:val="00B80CF1"/>
    <w:rsid w:val="00B879CD"/>
    <w:rsid w:val="00BB2935"/>
    <w:rsid w:val="00BE6734"/>
    <w:rsid w:val="00C32D19"/>
    <w:rsid w:val="00C660B3"/>
    <w:rsid w:val="00CB45B8"/>
    <w:rsid w:val="00CC391D"/>
    <w:rsid w:val="00DA5FA1"/>
    <w:rsid w:val="00DC3925"/>
    <w:rsid w:val="00E0497C"/>
    <w:rsid w:val="00E269F5"/>
    <w:rsid w:val="00E86938"/>
    <w:rsid w:val="00EB1DB9"/>
    <w:rsid w:val="00EB4C07"/>
    <w:rsid w:val="00EC7724"/>
    <w:rsid w:val="00EF1196"/>
    <w:rsid w:val="00EF3950"/>
    <w:rsid w:val="00F17B5F"/>
    <w:rsid w:val="00F25ACA"/>
    <w:rsid w:val="00F90379"/>
    <w:rsid w:val="00F97104"/>
    <w:rsid w:val="00FB25EA"/>
    <w:rsid w:val="00FB7CE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5E455"/>
  <w14:defaultImageDpi w14:val="0"/>
  <w15:docId w15:val="{88E4126E-B4E1-4A01-B481-D1DA1C93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1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9BB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9BB"/>
    <w:rPr>
      <w:rFonts w:cs="Times New Roman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647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47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47E5"/>
    <w:rPr>
      <w:rFonts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47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47E5"/>
    <w:rPr>
      <w:rFonts w:cs="Times New Roman"/>
      <w:b/>
      <w:bCs/>
      <w:lang w:eastAsia="en-US"/>
    </w:rPr>
  </w:style>
  <w:style w:type="character" w:customStyle="1" w:styleId="awspan1">
    <w:name w:val="awspan1"/>
    <w:basedOn w:val="Predvolenpsmoodseku"/>
    <w:rsid w:val="005A2AD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Cebulakova Monika</cp:lastModifiedBy>
  <cp:revision>2</cp:revision>
  <cp:lastPrinted>2015-06-29T07:28:00Z</cp:lastPrinted>
  <dcterms:created xsi:type="dcterms:W3CDTF">2022-09-29T07:55:00Z</dcterms:created>
  <dcterms:modified xsi:type="dcterms:W3CDTF">2022-09-29T07:55:00Z</dcterms:modified>
</cp:coreProperties>
</file>