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CE" w:rsidRPr="005915CE" w:rsidRDefault="005915CE" w:rsidP="005915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5915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TABUĽKA ZHODY</w:t>
      </w:r>
    </w:p>
    <w:p w:rsidR="005915CE" w:rsidRPr="005915CE" w:rsidRDefault="005915CE" w:rsidP="005915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915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návrhu právneho predpisu s právom Európskej únie</w:t>
      </w:r>
    </w:p>
    <w:p w:rsidR="005915CE" w:rsidRPr="005915CE" w:rsidRDefault="005915CE" w:rsidP="005915C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149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3421"/>
        <w:gridCol w:w="1260"/>
        <w:gridCol w:w="1080"/>
        <w:gridCol w:w="1080"/>
        <w:gridCol w:w="4707"/>
        <w:gridCol w:w="567"/>
        <w:gridCol w:w="1985"/>
      </w:tblGrid>
      <w:tr w:rsidR="005915CE" w:rsidRPr="005915CE" w:rsidTr="00043833">
        <w:trPr>
          <w:cantSplit/>
          <w:trHeight w:val="567"/>
        </w:trPr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Default="005915CE" w:rsidP="005915CE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:rsidR="005915CE" w:rsidRPr="00EC621A" w:rsidRDefault="00E9003F" w:rsidP="005915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C6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Smernica Európskeho parlamentu a Rady 2004/38/ES z 29. apríla 2004 o práve občanov Únie a ich rodinných príslušníkov voľne sa pohybovať a zdržiavať sa v rámci územia členských štátov, ktorá mení a dopĺňa nariadenie (EHS) 1612/68 a ruší smernice 64/221/EHS, 68/360/EHS, 72/194/EHS, 73/148/EHS, 75/34/EHS, 75/35/EHS, 90/364/EHS, 90/365/EHS a 93/96/EHS</w:t>
            </w:r>
            <w:r w:rsidR="00CD21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(Ú</w:t>
            </w:r>
            <w:r w:rsidR="0096499D" w:rsidRPr="00EC6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.</w:t>
            </w:r>
            <w:r w:rsidR="00CD21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</w:t>
            </w:r>
            <w:r w:rsidR="0096499D" w:rsidRPr="00EC6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v. </w:t>
            </w:r>
            <w:r w:rsidR="00EC6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L </w:t>
            </w:r>
            <w:r w:rsidR="0096499D" w:rsidRPr="00EC6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158, 30.4.2004) </w:t>
            </w:r>
          </w:p>
        </w:tc>
        <w:tc>
          <w:tcPr>
            <w:tcW w:w="9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CE" w:rsidRPr="005915CE" w:rsidRDefault="005915CE" w:rsidP="005915CE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  <w:p w:rsidR="005915CE" w:rsidRPr="005915CE" w:rsidRDefault="005915CE" w:rsidP="005915C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zákon č. 5/2004 Z. z. o službách zamestnanosti a o zmene a doplnení niektorých zákonov v znení neskorších predpisov</w:t>
            </w:r>
          </w:p>
          <w:p w:rsidR="005915CE" w:rsidRPr="005915CE" w:rsidRDefault="005915CE" w:rsidP="005915C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návrh zákona, ktorým sa mení a dopĺňa zákon č. 5/2004 Z. z. o službách zamestnanosti a o zmene a doplnení niektorých zákonov v znení neskorších predpisov a ktorým sa menia a dopĺňajú niektoré </w:t>
            </w:r>
            <w:r w:rsidRPr="00EC6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z</w:t>
            </w:r>
            <w:r w:rsidR="0059064F" w:rsidRPr="00EC6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ákony</w:t>
            </w:r>
            <w:r w:rsidR="00E9003F" w:rsidRPr="00EC6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(ďalej len „návrh zákona“)</w:t>
            </w:r>
          </w:p>
        </w:tc>
      </w:tr>
      <w:tr w:rsidR="005915CE" w:rsidRPr="005915CE" w:rsidTr="00043833">
        <w:trPr>
          <w:cantSplit/>
          <w:trHeight w:val="567"/>
        </w:trPr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Smernica</w:t>
            </w:r>
          </w:p>
        </w:tc>
        <w:tc>
          <w:tcPr>
            <w:tcW w:w="9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5CE" w:rsidRPr="005915CE" w:rsidRDefault="005915CE" w:rsidP="005915CE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Právne predpisy Slovenskej republiky</w:t>
            </w:r>
          </w:p>
        </w:tc>
      </w:tr>
      <w:tr w:rsidR="005915CE" w:rsidRPr="005915CE" w:rsidTr="00043833"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</w:t>
            </w:r>
          </w:p>
        </w:tc>
      </w:tr>
      <w:tr w:rsidR="005915CE" w:rsidRPr="005915CE" w:rsidTr="00043833"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Článok</w:t>
            </w:r>
          </w:p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(Č, O,</w:t>
            </w:r>
          </w:p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Spôsob transpozície</w:t>
            </w:r>
          </w:p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Číslo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Článok (Č, §, O, V, P)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Zhoda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15CE">
              <w:rPr>
                <w:rFonts w:ascii="Times New Roman" w:eastAsia="Times New Roman" w:hAnsi="Times New Roman" w:cs="Times New Roman"/>
                <w:sz w:val="18"/>
                <w:szCs w:val="18"/>
              </w:rPr>
              <w:t>Poznámky</w:t>
            </w:r>
          </w:p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5CE" w:rsidRPr="005915CE" w:rsidTr="00043833"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Č: </w:t>
            </w:r>
            <w:r w:rsidR="00CF4C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</w:t>
            </w:r>
          </w:p>
          <w:p w:rsidR="005915CE" w:rsidRPr="005915CE" w:rsidRDefault="005915CE" w:rsidP="00CF4C87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87" w:rsidRPr="0062312C" w:rsidRDefault="00CF4C87" w:rsidP="00CF4C87">
            <w:pPr>
              <w:pStyle w:val="Bezriadkovania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12C">
              <w:rPr>
                <w:rFonts w:ascii="Times New Roman" w:eastAsia="Times New Roman" w:hAnsi="Times New Roman"/>
                <w:sz w:val="18"/>
                <w:szCs w:val="18"/>
              </w:rPr>
              <w:t xml:space="preserve">Bez ohľadu na štátnu príslušnosť majú rodinní príslušníci občana Únie, ktorí majú právo pobytu alebo právo trvalého pobytu v členskom štáte, nárok, aby sa tam zamestnali, alebo vykonávali samostatne zárobkovú činnosť. </w:t>
            </w:r>
          </w:p>
          <w:p w:rsidR="005915CE" w:rsidRPr="00FF0478" w:rsidRDefault="005915CE" w:rsidP="005915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AF226A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3F" w:rsidRP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Návrh zákona</w:t>
            </w: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F27EA" w:rsidRDefault="00EF27EA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F27EA" w:rsidRDefault="00EF27EA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P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Návrh zákona</w:t>
            </w:r>
          </w:p>
          <w:p w:rsidR="00E9003F" w:rsidRP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9003F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DD52D7" w:rsidRPr="0056176B" w:rsidRDefault="00E9003F" w:rsidP="00590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1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Zákon č. 5/2004 Z. z</w:t>
            </w:r>
            <w:r w:rsidR="00561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E9003F" w:rsidRDefault="005915CE" w:rsidP="005915C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§ </w:t>
            </w:r>
            <w:r w:rsidR="0062312C"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2</w:t>
            </w:r>
          </w:p>
          <w:p w:rsidR="0081380F" w:rsidRPr="00E9003F" w:rsidRDefault="0081380F" w:rsidP="008138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O: </w:t>
            </w:r>
            <w:r w:rsidR="0062312C"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2</w:t>
            </w:r>
          </w:p>
          <w:p w:rsidR="0081380F" w:rsidRPr="00E9003F" w:rsidRDefault="0081380F" w:rsidP="008138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:rsidR="0062312C" w:rsidRPr="00E9003F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6231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56176B" w:rsidRDefault="0056176B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F27EA" w:rsidRDefault="00EF27EA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EF27EA" w:rsidRDefault="00EF27EA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Pr="0062312C" w:rsidRDefault="0062312C" w:rsidP="0062312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DD52D7" w:rsidRPr="00E9003F" w:rsidRDefault="00DD52D7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§ </w:t>
            </w:r>
            <w:r w:rsidR="0062312C"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23a</w:t>
            </w:r>
          </w:p>
          <w:p w:rsidR="0081380F" w:rsidRPr="00E9003F" w:rsidRDefault="00DD52D7" w:rsidP="006231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O: </w:t>
            </w:r>
            <w:r w:rsidR="0062312C"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1</w:t>
            </w:r>
          </w:p>
          <w:p w:rsidR="00DD52D7" w:rsidRPr="00E9003F" w:rsidRDefault="00DD52D7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P: </w:t>
            </w:r>
            <w:r w:rsidR="0062312C" w:rsidRPr="00E900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</w:t>
            </w:r>
          </w:p>
          <w:p w:rsidR="00DD52D7" w:rsidRDefault="00DD52D7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896ECF" w:rsidRPr="0056176B" w:rsidRDefault="00896ECF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61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§ 23a</w:t>
            </w:r>
          </w:p>
          <w:p w:rsidR="00DD52D7" w:rsidRPr="0056176B" w:rsidRDefault="0062312C" w:rsidP="00DD52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61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O</w:t>
            </w:r>
            <w:r w:rsidR="00DD52D7" w:rsidRPr="00561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: </w:t>
            </w:r>
            <w:r w:rsidRPr="00561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2</w:t>
            </w:r>
          </w:p>
          <w:p w:rsidR="00DD52D7" w:rsidRPr="005915CE" w:rsidRDefault="00DD52D7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EA" w:rsidRPr="00EF27EA" w:rsidRDefault="00EF27EA" w:rsidP="00EF27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EF27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(2) R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ovnaké postavenie v právnych vzťahoch vznikajúcich podľa tohto zákona ako občan Slovenskej republiky má aj</w:t>
            </w:r>
          </w:p>
          <w:p w:rsidR="00EF27EA" w:rsidRPr="00EF27EA" w:rsidRDefault="00EF27EA" w:rsidP="00EF27E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občan členského štátu Európskej únie, </w:t>
            </w:r>
          </w:p>
          <w:p w:rsidR="00EF27EA" w:rsidRPr="00EF27EA" w:rsidRDefault="00EF27EA" w:rsidP="00EF27E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rodinný príslušník občana členského štátu Európskej únie a rodinný príslušník občana Slovenskej republiky, ktorí sú štátnymi príslušníkmi tretej krajiny a ktorí majú  oprávnený pobyt na území Slovenskej republiky, </w:t>
            </w:r>
          </w:p>
          <w:p w:rsidR="00EF27EA" w:rsidRPr="00EF27EA" w:rsidRDefault="00EF27EA" w:rsidP="00EF27E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štátny príslušník Spojeného kráľovstva Veľkej Británie a Severného Írska a jeho rodinný príslušník, ktorý je štátnym príslušníkom tretej krajiny, ktorí si uplatnili právo na voľný pohyb podľa osobitného predpisu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sk-SK"/>
              </w:rPr>
              <w:t>2a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) a ktorým toto právo zostáva zachované podľa medzinárodnej zmluvy, ktorou je Slovenská republika viazaná,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sk-SK"/>
              </w:rPr>
              <w:t>2b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)</w:t>
            </w:r>
          </w:p>
          <w:p w:rsidR="00EF27EA" w:rsidRPr="00EF27EA" w:rsidRDefault="00EF27EA" w:rsidP="00EF27E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štátny príslušník tretej krajiny, ktorému bol udelený azyl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sk-SK"/>
              </w:rPr>
              <w:t>2c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) alebo ktorému bola poskytnutá doplnková ochrana,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sk-SK"/>
              </w:rPr>
              <w:t>2c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) </w:t>
            </w:r>
          </w:p>
          <w:p w:rsidR="00EF27EA" w:rsidRPr="00EF27EA" w:rsidRDefault="00EF27EA" w:rsidP="00EF27E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štátny príslušník tretej krajiny, ktorý má v Slovenskej republike udelený pobyt štátneho príslušníka tretej krajiny s priznaným postavením osoby s dlhodobým pobytom Európskej únie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sk-SK"/>
              </w:rPr>
              <w:t>3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) (ďalej len „dlhodobý pobyt“). </w:t>
            </w:r>
          </w:p>
          <w:p w:rsidR="00EF27EA" w:rsidRPr="00EF27EA" w:rsidRDefault="00EF27EA" w:rsidP="00EF27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  <w:p w:rsidR="00EF27EA" w:rsidRPr="00EF27EA" w:rsidRDefault="00EF27EA" w:rsidP="00EF27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sk-SK"/>
              </w:rPr>
              <w:t>2a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) Zákon č. 404/2011 Z. z. o pobyte cudzincov a o zmene a doplnení niektorých zákonov v znení neskorších predpisov.</w:t>
            </w:r>
          </w:p>
          <w:p w:rsidR="00EF27EA" w:rsidRPr="00EF27EA" w:rsidRDefault="00EF27EA" w:rsidP="00EF27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sk-SK"/>
              </w:rPr>
              <w:t>2b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) Napríklad čl. 24 Dohody o vystúpení Spojeného kráľovstva Veľkej Británie a Severného Írska z Európskej únie a z Európskeho spoločenstva pre atómovú energiu (Ú. v. EÚ L 29, 31. 1. 2020).</w:t>
            </w:r>
          </w:p>
          <w:p w:rsidR="00CF4C87" w:rsidRPr="00E9003F" w:rsidRDefault="00EF27EA" w:rsidP="00EF27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sk-SK"/>
              </w:rPr>
              <w:t>2c</w:t>
            </w:r>
            <w:r w:rsidRPr="00EF2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) Zákon č. 480/2002 Z. z. o azyle a o zmene a doplnení niektorých zákonov v znení neskorších predpisov</w:t>
            </w:r>
          </w:p>
          <w:p w:rsidR="0062312C" w:rsidRPr="0062312C" w:rsidRDefault="0062312C" w:rsidP="00CF4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Pr="00462EAE" w:rsidRDefault="0062312C" w:rsidP="00623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2312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(1) Zamestnávateľ môže zamestnávať štátneho príslušníka tretej krajiny, </w:t>
            </w:r>
            <w:r w:rsidRPr="0062312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br/>
              <w:t xml:space="preserve">d) ktorý je rodinným príslušníkom občana členského štátu Európskej </w:t>
            </w:r>
            <w:r w:rsidRPr="0082343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únie </w:t>
            </w:r>
            <w:r w:rsidRPr="008234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alebo rodinným príslušníkom občana Slovenskej republiky a ktor</w:t>
            </w:r>
            <w:r w:rsidR="00561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ý</w:t>
            </w:r>
            <w:r w:rsidRPr="008234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m</w:t>
            </w:r>
            <w:r w:rsidR="00561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á</w:t>
            </w:r>
            <w:r w:rsidRPr="008234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 </w:t>
            </w:r>
            <w:r w:rsidR="005617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oprávnený </w:t>
            </w:r>
            <w:r w:rsidRPr="008234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pobyt na území Slovenskej republiky</w:t>
            </w:r>
            <w:r w:rsidRPr="00462E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,</w:t>
            </w:r>
          </w:p>
          <w:p w:rsidR="0062312C" w:rsidRPr="0062312C" w:rsidRDefault="0062312C" w:rsidP="00623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62312C" w:rsidRPr="0062312C" w:rsidRDefault="0062312C" w:rsidP="00CF4C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2312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(2) U štátneho príslušníka tretej krajiny podľa odseku 1 sa nevyžaduje potvrdenie o možnosti obsadenia voľného pracovného miesta, ktoré zodpovedá vysokokvalifikovanému zamestnaniu, potvrdenie o možnosti obsadenia voľného pracovného miesta a povolenie na zamestnanie.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E" w:rsidRPr="005915CE" w:rsidRDefault="00AF226A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5CE" w:rsidRPr="005915CE" w:rsidRDefault="005915CE" w:rsidP="005915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915CE" w:rsidRPr="005915CE" w:rsidRDefault="005915CE" w:rsidP="005915C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714B1" w:rsidRDefault="00F714B1"/>
    <w:sectPr w:rsidR="00F714B1" w:rsidSect="00053F1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6B" w:rsidRDefault="00067A6B">
      <w:pPr>
        <w:spacing w:after="0" w:line="240" w:lineRule="auto"/>
      </w:pPr>
      <w:r>
        <w:separator/>
      </w:r>
    </w:p>
  </w:endnote>
  <w:endnote w:type="continuationSeparator" w:id="0">
    <w:p w:rsidR="00067A6B" w:rsidRDefault="0006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9266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33950" w:rsidRPr="00D33950" w:rsidRDefault="0081380F">
        <w:pPr>
          <w:pStyle w:val="Pta"/>
          <w:jc w:val="center"/>
          <w:rPr>
            <w:sz w:val="20"/>
            <w:szCs w:val="20"/>
          </w:rPr>
        </w:pPr>
        <w:r w:rsidRPr="00D33950">
          <w:rPr>
            <w:sz w:val="20"/>
            <w:szCs w:val="20"/>
          </w:rPr>
          <w:fldChar w:fldCharType="begin"/>
        </w:r>
        <w:r w:rsidRPr="00D33950">
          <w:rPr>
            <w:sz w:val="20"/>
            <w:szCs w:val="20"/>
          </w:rPr>
          <w:instrText>PAGE   \* MERGEFORMAT</w:instrText>
        </w:r>
        <w:r w:rsidRPr="00D33950">
          <w:rPr>
            <w:sz w:val="20"/>
            <w:szCs w:val="20"/>
          </w:rPr>
          <w:fldChar w:fldCharType="separate"/>
        </w:r>
        <w:r w:rsidR="004A556F">
          <w:rPr>
            <w:noProof/>
            <w:sz w:val="20"/>
            <w:szCs w:val="20"/>
          </w:rPr>
          <w:t>1</w:t>
        </w:r>
        <w:r w:rsidRPr="00D33950">
          <w:rPr>
            <w:sz w:val="20"/>
            <w:szCs w:val="20"/>
          </w:rPr>
          <w:fldChar w:fldCharType="end"/>
        </w:r>
      </w:p>
    </w:sdtContent>
  </w:sdt>
  <w:p w:rsidR="00D33950" w:rsidRDefault="00067A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6B" w:rsidRDefault="00067A6B">
      <w:pPr>
        <w:spacing w:after="0" w:line="240" w:lineRule="auto"/>
      </w:pPr>
      <w:r>
        <w:separator/>
      </w:r>
    </w:p>
  </w:footnote>
  <w:footnote w:type="continuationSeparator" w:id="0">
    <w:p w:rsidR="00067A6B" w:rsidRDefault="0006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96898"/>
    <w:multiLevelType w:val="hybridMultilevel"/>
    <w:tmpl w:val="7DD253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75A8B"/>
    <w:multiLevelType w:val="hybridMultilevel"/>
    <w:tmpl w:val="C2688F2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BC46D8"/>
    <w:multiLevelType w:val="hybridMultilevel"/>
    <w:tmpl w:val="191245E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101E7"/>
    <w:multiLevelType w:val="hybridMultilevel"/>
    <w:tmpl w:val="346EEE7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010566"/>
    <w:multiLevelType w:val="hybridMultilevel"/>
    <w:tmpl w:val="044EA0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51C77"/>
    <w:multiLevelType w:val="hybridMultilevel"/>
    <w:tmpl w:val="89BA32BC"/>
    <w:lvl w:ilvl="0" w:tplc="42D69388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CE"/>
    <w:rsid w:val="00063099"/>
    <w:rsid w:val="00067A6B"/>
    <w:rsid w:val="001C0503"/>
    <w:rsid w:val="00462EAE"/>
    <w:rsid w:val="004A556F"/>
    <w:rsid w:val="004D64F9"/>
    <w:rsid w:val="004F5DC9"/>
    <w:rsid w:val="0052232E"/>
    <w:rsid w:val="0056176B"/>
    <w:rsid w:val="0059064F"/>
    <w:rsid w:val="005915CE"/>
    <w:rsid w:val="0062312C"/>
    <w:rsid w:val="00785747"/>
    <w:rsid w:val="0081380F"/>
    <w:rsid w:val="00896ECF"/>
    <w:rsid w:val="0096499D"/>
    <w:rsid w:val="00970184"/>
    <w:rsid w:val="00A52835"/>
    <w:rsid w:val="00AF226A"/>
    <w:rsid w:val="00BD5FAB"/>
    <w:rsid w:val="00CD2121"/>
    <w:rsid w:val="00CF4C87"/>
    <w:rsid w:val="00D23422"/>
    <w:rsid w:val="00DD52D7"/>
    <w:rsid w:val="00E9003F"/>
    <w:rsid w:val="00EC621A"/>
    <w:rsid w:val="00EC7F87"/>
    <w:rsid w:val="00EF27EA"/>
    <w:rsid w:val="00F7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7912C-E4B2-4AA6-B2B2-CE287610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915C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915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5915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DD52D7"/>
    <w:pPr>
      <w:ind w:left="720"/>
      <w:contextualSpacing/>
    </w:pPr>
  </w:style>
  <w:style w:type="paragraph" w:styleId="Bezriadkovania">
    <w:name w:val="No Spacing"/>
    <w:uiPriority w:val="1"/>
    <w:qFormat/>
    <w:rsid w:val="00CF4C87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Braunová Miriama</dc:creator>
  <cp:keywords/>
  <dc:description/>
  <cp:lastModifiedBy>Cebulakova Monika</cp:lastModifiedBy>
  <cp:revision>2</cp:revision>
  <dcterms:created xsi:type="dcterms:W3CDTF">2022-09-29T07:56:00Z</dcterms:created>
  <dcterms:modified xsi:type="dcterms:W3CDTF">2022-09-29T07:56:00Z</dcterms:modified>
</cp:coreProperties>
</file>