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7A794" w14:textId="77777777" w:rsidR="007C1783" w:rsidRPr="00FD4D07" w:rsidRDefault="007C1783" w:rsidP="007C1783">
      <w:pPr>
        <w:spacing w:after="0" w:line="276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752583">
        <w:rPr>
          <w:rFonts w:ascii="Times New Roman" w:hAnsi="Times New Roman" w:cs="Times New Roman"/>
          <w:b/>
          <w:bCs/>
          <w:sz w:val="24"/>
          <w:szCs w:val="24"/>
        </w:rPr>
        <w:t>DOLOŽKA ZLUČITEĽNOSTI</w:t>
      </w:r>
    </w:p>
    <w:p w14:paraId="5364BD65" w14:textId="77777777" w:rsidR="007C1783" w:rsidRDefault="007C1783" w:rsidP="007C1783">
      <w:pPr>
        <w:spacing w:after="0" w:line="276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719E">
        <w:rPr>
          <w:rFonts w:ascii="Times New Roman" w:hAnsi="Times New Roman" w:cs="Times New Roman"/>
          <w:b/>
          <w:bCs/>
          <w:sz w:val="24"/>
          <w:szCs w:val="24"/>
        </w:rPr>
        <w:t>návrhu zákona</w:t>
      </w:r>
      <w:r w:rsidRPr="003071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0719E">
        <w:rPr>
          <w:rFonts w:ascii="Times New Roman" w:hAnsi="Times New Roman" w:cs="Times New Roman"/>
          <w:b/>
          <w:bCs/>
          <w:sz w:val="24"/>
          <w:szCs w:val="24"/>
        </w:rPr>
        <w:t>s právom Európskej únie</w:t>
      </w:r>
    </w:p>
    <w:p w14:paraId="5AC2A35B" w14:textId="77777777" w:rsidR="007C1783" w:rsidRPr="0030719E" w:rsidRDefault="007C1783" w:rsidP="007C1783">
      <w:pPr>
        <w:spacing w:after="0" w:line="276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801C7D3" w14:textId="77777777" w:rsidR="007C1783" w:rsidRPr="0030719E" w:rsidRDefault="007C1783" w:rsidP="007C1783">
      <w:pPr>
        <w:autoSpaceDE w:val="0"/>
        <w:autoSpaceDN w:val="0"/>
        <w:adjustRightInd w:val="0"/>
        <w:spacing w:line="200" w:lineRule="atLeast"/>
        <w:ind w:left="3828" w:right="-238" w:hanging="3828"/>
        <w:jc w:val="both"/>
        <w:rPr>
          <w:rFonts w:ascii="Times New Roman" w:hAnsi="Times New Roman" w:cs="Times New Roman"/>
          <w:kern w:val="1"/>
        </w:rPr>
      </w:pPr>
      <w:r w:rsidRPr="0030719E">
        <w:rPr>
          <w:rFonts w:ascii="Times New Roman" w:hAnsi="Times New Roman" w:cs="Times New Roman"/>
          <w:b/>
          <w:bCs/>
          <w:kern w:val="1"/>
        </w:rPr>
        <w:t>1. Predkladateľ právneho predpisu:</w:t>
      </w:r>
      <w:r w:rsidRPr="0030719E">
        <w:rPr>
          <w:rFonts w:ascii="Times New Roman" w:hAnsi="Times New Roman" w:cs="Times New Roman"/>
          <w:kern w:val="1"/>
        </w:rPr>
        <w:t xml:space="preserve"> </w:t>
      </w:r>
      <w:r w:rsidRPr="0030719E">
        <w:rPr>
          <w:rFonts w:ascii="Times New Roman" w:hAnsi="Times New Roman" w:cs="Times New Roman"/>
          <w:kern w:val="1"/>
        </w:rPr>
        <w:tab/>
        <w:t>poslanec Národnej rady Slovenskej republiky Miroslav Kollár</w:t>
      </w:r>
    </w:p>
    <w:p w14:paraId="775BEDD3" w14:textId="77777777" w:rsidR="007C1783" w:rsidRPr="0030719E" w:rsidRDefault="007C1783" w:rsidP="007C1783">
      <w:pPr>
        <w:tabs>
          <w:tab w:val="left" w:pos="360"/>
        </w:tabs>
        <w:autoSpaceDE w:val="0"/>
        <w:autoSpaceDN w:val="0"/>
        <w:adjustRightInd w:val="0"/>
        <w:spacing w:line="200" w:lineRule="atLeast"/>
        <w:ind w:left="360" w:right="-238"/>
        <w:jc w:val="both"/>
        <w:rPr>
          <w:rFonts w:ascii="Times New Roman" w:hAnsi="Times New Roman" w:cs="Times New Roman"/>
          <w:kern w:val="1"/>
        </w:rPr>
      </w:pPr>
      <w:r w:rsidRPr="0030719E">
        <w:rPr>
          <w:rFonts w:ascii="Times New Roman" w:hAnsi="Times New Roman" w:cs="Times New Roman"/>
          <w:kern w:val="1"/>
        </w:rPr>
        <w:t xml:space="preserve"> </w:t>
      </w:r>
    </w:p>
    <w:p w14:paraId="1CBFA161" w14:textId="447D927B" w:rsidR="007C1783" w:rsidRDefault="007C1783" w:rsidP="007C1783">
      <w:pPr>
        <w:autoSpaceDE w:val="0"/>
        <w:autoSpaceDN w:val="0"/>
        <w:adjustRightInd w:val="0"/>
        <w:spacing w:line="200" w:lineRule="atLeast"/>
        <w:ind w:left="3828" w:right="-238" w:hanging="3828"/>
        <w:jc w:val="both"/>
        <w:rPr>
          <w:rFonts w:ascii="Times New Roman" w:hAnsi="Times New Roman" w:cs="Times New Roman"/>
          <w:kern w:val="1"/>
        </w:rPr>
      </w:pPr>
      <w:r w:rsidRPr="0030719E">
        <w:rPr>
          <w:rFonts w:ascii="Times New Roman" w:hAnsi="Times New Roman" w:cs="Times New Roman"/>
          <w:b/>
          <w:bCs/>
          <w:kern w:val="1"/>
        </w:rPr>
        <w:t>2. Názov návrhu právneho predpisu:</w:t>
      </w:r>
      <w:r w:rsidRPr="0030719E">
        <w:rPr>
          <w:rFonts w:ascii="Times New Roman" w:hAnsi="Times New Roman" w:cs="Times New Roman"/>
          <w:kern w:val="1"/>
        </w:rPr>
        <w:t xml:space="preserve"> </w:t>
      </w:r>
      <w:r w:rsidRPr="0030719E">
        <w:rPr>
          <w:rFonts w:ascii="Times New Roman" w:hAnsi="Times New Roman" w:cs="Times New Roman"/>
          <w:kern w:val="1"/>
        </w:rPr>
        <w:tab/>
      </w:r>
      <w:r>
        <w:rPr>
          <w:rFonts w:ascii="Times New Roman" w:hAnsi="Times New Roman" w:cs="Times New Roman"/>
          <w:kern w:val="1"/>
        </w:rPr>
        <w:t>Návrh zákona, ktorým sa mení a dopĺňa zákon č. 300/2005 Z. z. Trestný zákon v znení neskorších predpisov.</w:t>
      </w:r>
    </w:p>
    <w:p w14:paraId="7E9EC51A" w14:textId="77777777" w:rsidR="007C1783" w:rsidRPr="0030719E" w:rsidRDefault="007C1783" w:rsidP="007C1783">
      <w:pPr>
        <w:autoSpaceDE w:val="0"/>
        <w:autoSpaceDN w:val="0"/>
        <w:adjustRightInd w:val="0"/>
        <w:spacing w:line="200" w:lineRule="atLeast"/>
        <w:ind w:left="3828" w:right="-238" w:hanging="3828"/>
        <w:jc w:val="both"/>
        <w:rPr>
          <w:rFonts w:ascii="Times New Roman" w:hAnsi="Times New Roman" w:cs="Times New Roman"/>
          <w:kern w:val="1"/>
        </w:rPr>
      </w:pPr>
    </w:p>
    <w:p w14:paraId="2BFC5F7F" w14:textId="77777777" w:rsidR="007C1783" w:rsidRPr="0030719E" w:rsidRDefault="007C1783" w:rsidP="007C1783">
      <w:pPr>
        <w:spacing w:after="0" w:line="276" w:lineRule="auto"/>
        <w:jc w:val="both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30719E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>3. Problematika návrhu právneho predpisu:</w:t>
      </w:r>
    </w:p>
    <w:p w14:paraId="0BE85817" w14:textId="77777777" w:rsidR="007C1783" w:rsidRPr="0030719E" w:rsidRDefault="007C1783" w:rsidP="007C1783">
      <w:pPr>
        <w:spacing w:after="0" w:line="276" w:lineRule="auto"/>
        <w:jc w:val="both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p w14:paraId="5E3DF4A8" w14:textId="77777777" w:rsidR="007C1783" w:rsidRDefault="007C1783" w:rsidP="007C1783">
      <w:pPr>
        <w:autoSpaceDE w:val="0"/>
        <w:autoSpaceDN w:val="0"/>
        <w:adjustRightInd w:val="0"/>
        <w:spacing w:line="200" w:lineRule="atLeast"/>
        <w:ind w:left="3828" w:right="-238" w:hanging="3828"/>
        <w:jc w:val="both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>a) nie je upravená v primárnom práve Európskej únie,</w:t>
      </w:r>
    </w:p>
    <w:p w14:paraId="09DFCA45" w14:textId="77777777" w:rsidR="007C1783" w:rsidRDefault="007C1783" w:rsidP="007C1783">
      <w:pPr>
        <w:autoSpaceDE w:val="0"/>
        <w:autoSpaceDN w:val="0"/>
        <w:adjustRightInd w:val="0"/>
        <w:spacing w:line="200" w:lineRule="atLeast"/>
        <w:ind w:left="3828" w:right="-238" w:hanging="3828"/>
        <w:jc w:val="both"/>
        <w:rPr>
          <w:rFonts w:ascii="Times New Roman" w:hAnsi="Times New Roman" w:cs="Times New Roman"/>
          <w:kern w:val="1"/>
        </w:rPr>
      </w:pPr>
    </w:p>
    <w:p w14:paraId="695F687E" w14:textId="77777777" w:rsidR="007C1783" w:rsidRDefault="007C1783" w:rsidP="007C1783">
      <w:pPr>
        <w:autoSpaceDE w:val="0"/>
        <w:autoSpaceDN w:val="0"/>
        <w:adjustRightInd w:val="0"/>
        <w:spacing w:line="200" w:lineRule="atLeast"/>
        <w:ind w:left="3828" w:right="-238" w:hanging="3828"/>
        <w:jc w:val="both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>b) nie je upravená v sekundárnom práve Európskej únie,</w:t>
      </w:r>
    </w:p>
    <w:p w14:paraId="0C38A928" w14:textId="77777777" w:rsidR="007C1783" w:rsidRDefault="007C1783" w:rsidP="007C1783">
      <w:pPr>
        <w:autoSpaceDE w:val="0"/>
        <w:autoSpaceDN w:val="0"/>
        <w:adjustRightInd w:val="0"/>
        <w:spacing w:line="200" w:lineRule="atLeast"/>
        <w:ind w:left="3828" w:right="-238" w:hanging="3828"/>
        <w:jc w:val="both"/>
        <w:rPr>
          <w:rFonts w:ascii="Times New Roman" w:hAnsi="Times New Roman" w:cs="Times New Roman"/>
          <w:kern w:val="1"/>
        </w:rPr>
      </w:pPr>
    </w:p>
    <w:p w14:paraId="74BE0EE9" w14:textId="77777777" w:rsidR="007C1783" w:rsidRDefault="007C1783" w:rsidP="007C1783">
      <w:pPr>
        <w:autoSpaceDE w:val="0"/>
        <w:autoSpaceDN w:val="0"/>
        <w:adjustRightInd w:val="0"/>
        <w:spacing w:line="200" w:lineRule="atLeast"/>
        <w:ind w:left="3828" w:right="-238" w:hanging="3828"/>
        <w:jc w:val="both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 xml:space="preserve">c) nie je obsiahnutá v judikatúre Súdneho dvora Európskej únie. </w:t>
      </w:r>
    </w:p>
    <w:p w14:paraId="3A4F075E" w14:textId="77777777" w:rsidR="007C1783" w:rsidRDefault="007C1783" w:rsidP="007C1783">
      <w:pPr>
        <w:autoSpaceDE w:val="0"/>
        <w:autoSpaceDN w:val="0"/>
        <w:adjustRightInd w:val="0"/>
        <w:spacing w:line="200" w:lineRule="atLeast"/>
        <w:ind w:left="3828" w:right="-238" w:hanging="3828"/>
        <w:jc w:val="both"/>
        <w:rPr>
          <w:rFonts w:ascii="Times New Roman" w:hAnsi="Times New Roman" w:cs="Times New Roman"/>
          <w:kern w:val="1"/>
        </w:rPr>
      </w:pPr>
    </w:p>
    <w:p w14:paraId="04DA6B68" w14:textId="77777777" w:rsidR="007C1783" w:rsidRDefault="007C1783" w:rsidP="007C1783">
      <w:pPr>
        <w:autoSpaceDE w:val="0"/>
        <w:autoSpaceDN w:val="0"/>
        <w:adjustRightInd w:val="0"/>
        <w:ind w:right="-238"/>
        <w:jc w:val="both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>Vzhľadom na to, že problematika návrhu právneho predpisu nie je upravená v práve Európskej únie, je bezpredmetné vyjadrovať sa k bodom 4. a 5.</w:t>
      </w:r>
    </w:p>
    <w:p w14:paraId="39945D18" w14:textId="77777777" w:rsidR="007C1783" w:rsidRPr="0030719E" w:rsidRDefault="007C1783" w:rsidP="007C178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C42B3A" w14:textId="77777777" w:rsidR="007C1783" w:rsidRDefault="007C1783" w:rsidP="007C1783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FBB0ACF" w14:textId="0CB8DD44" w:rsidR="007C1783" w:rsidRDefault="007C1783" w:rsidP="007C1783">
      <w:pPr>
        <w:pStyle w:val="Normlnywebov"/>
        <w:spacing w:before="0" w:beforeAutospacing="0" w:after="0" w:afterAutospacing="0" w:line="276" w:lineRule="auto"/>
        <w:ind w:right="-108"/>
        <w:jc w:val="center"/>
        <w:rPr>
          <w:b/>
          <w:bCs/>
        </w:rPr>
      </w:pPr>
      <w:r w:rsidRPr="005D357B">
        <w:rPr>
          <w:b/>
          <w:bCs/>
        </w:rPr>
        <w:t>DOLOŽKA VYBRANÝCH VPLYVOV</w:t>
      </w:r>
    </w:p>
    <w:p w14:paraId="2B0D205E" w14:textId="77777777" w:rsidR="007C1783" w:rsidRPr="00CF68BA" w:rsidRDefault="007C1783" w:rsidP="007C1783">
      <w:pPr>
        <w:pStyle w:val="Normlnywebov"/>
        <w:spacing w:before="0" w:beforeAutospacing="0" w:after="0" w:afterAutospacing="0" w:line="276" w:lineRule="auto"/>
        <w:ind w:right="-108"/>
        <w:jc w:val="center"/>
      </w:pPr>
    </w:p>
    <w:p w14:paraId="459AB6FD" w14:textId="4FD140B0" w:rsidR="007C1783" w:rsidRPr="0030719E" w:rsidRDefault="007C1783" w:rsidP="007C1783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30719E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A.1. Názov materiálu: </w:t>
      </w:r>
      <w:r>
        <w:rPr>
          <w:rFonts w:ascii="Times New Roman" w:hAnsi="Times New Roman" w:cs="Times New Roman"/>
          <w:kern w:val="1"/>
        </w:rPr>
        <w:t>Návrh zákona, ktorým sa mení a dopĺňa zákon č. 300/2005 Z. z. Trestný zákon v znení neskorších predpisov.</w:t>
      </w:r>
    </w:p>
    <w:p w14:paraId="5B6AD143" w14:textId="77777777" w:rsidR="007C1783" w:rsidRPr="002A0E38" w:rsidRDefault="007C1783" w:rsidP="007C1783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</w:pPr>
    </w:p>
    <w:p w14:paraId="2BEAF0E0" w14:textId="29AB7AD4" w:rsidR="007C1783" w:rsidRDefault="007C1783" w:rsidP="007C1783">
      <w:pPr>
        <w:widowControl w:val="0"/>
        <w:suppressAutoHyphens/>
        <w:spacing w:after="0" w:line="100" w:lineRule="atLeast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2A0E38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>A.2. Vplyvy:</w:t>
      </w:r>
    </w:p>
    <w:p w14:paraId="3293D728" w14:textId="77777777" w:rsidR="007C1783" w:rsidRPr="002A0E38" w:rsidRDefault="007C1783" w:rsidP="007C1783">
      <w:pPr>
        <w:widowControl w:val="0"/>
        <w:suppressAutoHyphens/>
        <w:spacing w:after="0" w:line="100" w:lineRule="atLeast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tbl>
      <w:tblPr>
        <w:tblW w:w="0" w:type="auto"/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3737"/>
        <w:gridCol w:w="1244"/>
        <w:gridCol w:w="1263"/>
        <w:gridCol w:w="1340"/>
      </w:tblGrid>
      <w:tr w:rsidR="007C1783" w:rsidRPr="002A0E38" w14:paraId="7399F203" w14:textId="77777777" w:rsidTr="00221BAA">
        <w:trPr>
          <w:trHeight w:val="432"/>
        </w:trPr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278CAD" w14:textId="77777777" w:rsidR="007C1783" w:rsidRPr="002A0E38" w:rsidRDefault="007C1783" w:rsidP="00221BAA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4CB7BD" w14:textId="77777777" w:rsidR="007C1783" w:rsidRPr="002A0E38" w:rsidRDefault="007C1783" w:rsidP="00221BAA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2A0E3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Pozitívne</w:t>
            </w:r>
            <w:r w:rsidRPr="002A0E38">
              <w:rPr>
                <w:rFonts w:ascii="Times New Roman" w:eastAsia="SimSun" w:hAnsi="Times New Roman" w:cs="Times New Roman"/>
                <w:kern w:val="1"/>
                <w:sz w:val="24"/>
                <w:szCs w:val="24"/>
                <w:vertAlign w:val="superscript"/>
                <w:lang w:eastAsia="hi-IN" w:bidi="hi-IN"/>
              </w:rPr>
              <w:t>*</w:t>
            </w:r>
            <w:r w:rsidRPr="002A0E3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31C745" w14:textId="77777777" w:rsidR="007C1783" w:rsidRPr="002A0E38" w:rsidRDefault="007C1783" w:rsidP="00221BAA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2A0E3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Žiadne</w:t>
            </w:r>
            <w:r w:rsidRPr="002A0E38">
              <w:rPr>
                <w:rFonts w:ascii="Times New Roman" w:eastAsia="SimSun" w:hAnsi="Times New Roman" w:cs="Times New Roman"/>
                <w:kern w:val="1"/>
                <w:sz w:val="24"/>
                <w:szCs w:val="24"/>
                <w:vertAlign w:val="superscript"/>
                <w:lang w:eastAsia="hi-IN" w:bidi="hi-IN"/>
              </w:rPr>
              <w:t>*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B67456" w14:textId="77777777" w:rsidR="007C1783" w:rsidRPr="002A0E38" w:rsidRDefault="007C1783" w:rsidP="00221BAA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2A0E3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Negatívne</w:t>
            </w:r>
            <w:r w:rsidRPr="002A0E38">
              <w:rPr>
                <w:rFonts w:ascii="Times New Roman" w:eastAsia="SimSun" w:hAnsi="Times New Roman" w:cs="Times New Roman"/>
                <w:kern w:val="1"/>
                <w:sz w:val="24"/>
                <w:szCs w:val="24"/>
                <w:vertAlign w:val="superscript"/>
                <w:lang w:eastAsia="hi-IN" w:bidi="hi-IN"/>
              </w:rPr>
              <w:t>*</w:t>
            </w:r>
          </w:p>
        </w:tc>
      </w:tr>
      <w:tr w:rsidR="007C1783" w:rsidRPr="002A0E38" w14:paraId="234920AF" w14:textId="77777777" w:rsidTr="00221BAA">
        <w:trPr>
          <w:trHeight w:val="345"/>
        </w:trPr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E65725" w14:textId="77777777" w:rsidR="007C1783" w:rsidRPr="002A0E38" w:rsidRDefault="007C1783" w:rsidP="00221BAA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i/>
                <w:iCs/>
                <w:kern w:val="1"/>
                <w:sz w:val="20"/>
                <w:szCs w:val="20"/>
                <w:lang w:eastAsia="hi-IN" w:bidi="hi-IN"/>
              </w:rPr>
            </w:pPr>
            <w:r w:rsidRPr="002A0E38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1. Vplyvy na rozpočet verejnej správy</w:t>
            </w:r>
          </w:p>
          <w:p w14:paraId="66AA2298" w14:textId="77777777" w:rsidR="007C1783" w:rsidRPr="002A0E38" w:rsidRDefault="007C1783" w:rsidP="00221BAA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i/>
                <w:iCs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FE20AC" w14:textId="6CB1DF96" w:rsidR="007C1783" w:rsidRPr="002A0E38" w:rsidRDefault="007C1783" w:rsidP="00221BAA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383F33" w14:textId="7EDB7752" w:rsidR="007C1783" w:rsidRPr="002A0E38" w:rsidRDefault="007C1783" w:rsidP="00221BAA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X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DD63C4" w14:textId="77777777" w:rsidR="007C1783" w:rsidRPr="002A0E38" w:rsidRDefault="007C1783" w:rsidP="00221BAA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7C1783" w:rsidRPr="002A0E38" w14:paraId="3FFBEF5E" w14:textId="77777777" w:rsidTr="00221BAA">
        <w:trPr>
          <w:trHeight w:val="601"/>
        </w:trPr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77A22E" w14:textId="77777777" w:rsidR="007C1783" w:rsidRPr="002A0E38" w:rsidRDefault="007C1783" w:rsidP="00221BAA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2A0E38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2. Vplyvy na podnikateľské prostredie – dochádza k zvýšeniu regulačného zaťaženia?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9598EC" w14:textId="77777777" w:rsidR="007C1783" w:rsidRPr="002A0E38" w:rsidRDefault="007C1783" w:rsidP="00221BAA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188A40" w14:textId="77777777" w:rsidR="007C1783" w:rsidRPr="002A0E38" w:rsidRDefault="007C1783" w:rsidP="00221BAA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2A0E38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X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7C7E09" w14:textId="77777777" w:rsidR="007C1783" w:rsidRPr="002A0E38" w:rsidRDefault="007C1783" w:rsidP="00221BAA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7C1783" w:rsidRPr="002A0E38" w14:paraId="1FA114CD" w14:textId="77777777" w:rsidTr="00221BAA">
        <w:trPr>
          <w:trHeight w:val="1208"/>
        </w:trPr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1AC9A8" w14:textId="77777777" w:rsidR="007C1783" w:rsidRPr="002A0E38" w:rsidRDefault="007C1783" w:rsidP="00221BAA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2A0E38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3, Sociálne vplyvy </w:t>
            </w:r>
          </w:p>
          <w:p w14:paraId="01B70A13" w14:textId="77777777" w:rsidR="007C1783" w:rsidRPr="002A0E38" w:rsidRDefault="007C1783" w:rsidP="00221BAA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2A0E38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– vplyvy  na hospodárenie obyvateľstva,</w:t>
            </w:r>
          </w:p>
          <w:p w14:paraId="660A3EC9" w14:textId="77777777" w:rsidR="007C1783" w:rsidRPr="002A0E38" w:rsidRDefault="007C1783" w:rsidP="00221BAA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2A0E38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-sociálnu </w:t>
            </w:r>
            <w:proofErr w:type="spellStart"/>
            <w:r w:rsidRPr="002A0E38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exklúziu</w:t>
            </w:r>
            <w:proofErr w:type="spellEnd"/>
            <w:r w:rsidRPr="002A0E38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,</w:t>
            </w:r>
          </w:p>
          <w:p w14:paraId="32179497" w14:textId="77777777" w:rsidR="007C1783" w:rsidRPr="002A0E38" w:rsidRDefault="007C1783" w:rsidP="00221BAA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2A0E38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-  rovnosť príležitostí a rodovú rovnosť a vplyvy na zamestnanosť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C4117" w14:textId="77777777" w:rsidR="007C1783" w:rsidRPr="002A0E38" w:rsidRDefault="007C1783" w:rsidP="00221BAA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  <w:p w14:paraId="644A0032" w14:textId="77777777" w:rsidR="007C1783" w:rsidRPr="002A0E38" w:rsidRDefault="007C1783" w:rsidP="00221BAA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  <w:p w14:paraId="05F66D23" w14:textId="77777777" w:rsidR="007C1783" w:rsidRPr="002A0E38" w:rsidRDefault="007C1783" w:rsidP="00221BAA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C58B90" w14:textId="77777777" w:rsidR="007C1783" w:rsidRPr="002A0E38" w:rsidRDefault="007C1783" w:rsidP="00221BAA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2A0E38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X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8807D4" w14:textId="77777777" w:rsidR="007C1783" w:rsidRPr="002A0E38" w:rsidRDefault="007C1783" w:rsidP="00221BAA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7C1783" w:rsidRPr="002A0E38" w14:paraId="17A05432" w14:textId="77777777" w:rsidTr="00221BAA">
        <w:trPr>
          <w:trHeight w:val="291"/>
        </w:trPr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A7CC93" w14:textId="77777777" w:rsidR="007C1783" w:rsidRPr="002A0E38" w:rsidRDefault="007C1783" w:rsidP="00221BAA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2A0E38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4. Vplyvy na životné prostredie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5FDD8D" w14:textId="77777777" w:rsidR="007C1783" w:rsidRPr="002A0E38" w:rsidRDefault="007C1783" w:rsidP="00221BAA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C31BE8" w14:textId="77777777" w:rsidR="007C1783" w:rsidRPr="002A0E38" w:rsidRDefault="007C1783" w:rsidP="00221BAA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2A0E38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X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123C4E" w14:textId="77777777" w:rsidR="007C1783" w:rsidRPr="002A0E38" w:rsidRDefault="007C1783" w:rsidP="00221BAA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7C1783" w:rsidRPr="002A0E38" w14:paraId="271A56DF" w14:textId="77777777" w:rsidTr="00221BAA">
        <w:trPr>
          <w:trHeight w:val="305"/>
        </w:trPr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CAB872" w14:textId="77777777" w:rsidR="007C1783" w:rsidRPr="002A0E38" w:rsidRDefault="007C1783" w:rsidP="00221BAA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2A0E38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5. Vplyvy na informatizáciu spoločnosti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12F167" w14:textId="77777777" w:rsidR="007C1783" w:rsidRPr="002A0E38" w:rsidRDefault="007C1783" w:rsidP="00221BAA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C3C193" w14:textId="77777777" w:rsidR="007C1783" w:rsidRPr="002A0E38" w:rsidRDefault="007C1783" w:rsidP="00221BAA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2A0E38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X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E61758" w14:textId="77777777" w:rsidR="007C1783" w:rsidRPr="002A0E38" w:rsidRDefault="007C1783" w:rsidP="00221BAA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7C1783" w:rsidRPr="002A0E38" w14:paraId="6C38B00A" w14:textId="77777777" w:rsidTr="00221BAA">
        <w:trPr>
          <w:trHeight w:val="453"/>
        </w:trPr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8382ED" w14:textId="77777777" w:rsidR="007C1783" w:rsidRPr="002A0E38" w:rsidRDefault="007C1783" w:rsidP="00221BAA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2A0E38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6. Vplyvy na manželstvo, rodičovstvo a rodinu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4296BD" w14:textId="77777777" w:rsidR="007C1783" w:rsidRPr="002A0E38" w:rsidRDefault="007C1783" w:rsidP="00221BAA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9DA5EE" w14:textId="77777777" w:rsidR="007C1783" w:rsidRPr="002A0E38" w:rsidRDefault="007C1783" w:rsidP="00221BAA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2A0E38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X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F36A10" w14:textId="77777777" w:rsidR="007C1783" w:rsidRPr="002A0E38" w:rsidRDefault="007C1783" w:rsidP="00221BAA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7C1783" w:rsidRPr="002A0E38" w14:paraId="500CC5CC" w14:textId="77777777" w:rsidTr="00221BAA">
        <w:trPr>
          <w:trHeight w:val="386"/>
        </w:trPr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C673BB" w14:textId="77777777" w:rsidR="007C1783" w:rsidRPr="002A0E38" w:rsidRDefault="007C1783" w:rsidP="00221BAA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2A0E38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7. Vplyvy na služby verejnej správy pre občana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52AFC4" w14:textId="77777777" w:rsidR="007C1783" w:rsidRPr="002A0E38" w:rsidRDefault="007C1783" w:rsidP="00221BAA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2DBC15" w14:textId="77777777" w:rsidR="007C1783" w:rsidRPr="002A0E38" w:rsidRDefault="007C1783" w:rsidP="00221BAA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X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54F37" w14:textId="77777777" w:rsidR="007C1783" w:rsidRPr="002A0E38" w:rsidRDefault="007C1783" w:rsidP="00221BAA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14:paraId="150D14A1" w14:textId="77777777" w:rsidR="007C1783" w:rsidRPr="002A0E38" w:rsidRDefault="007C1783" w:rsidP="007C1783">
      <w:pPr>
        <w:widowControl w:val="0"/>
        <w:suppressAutoHyphens/>
        <w:spacing w:after="120" w:line="100" w:lineRule="atLeast"/>
        <w:jc w:val="both"/>
        <w:rPr>
          <w:rFonts w:ascii="Times New Roman" w:eastAsia="SimSun" w:hAnsi="Times New Roman" w:cs="Times New Roman"/>
          <w:b/>
          <w:bCs/>
          <w:kern w:val="1"/>
          <w:sz w:val="16"/>
          <w:szCs w:val="16"/>
          <w:lang w:eastAsia="hi-IN" w:bidi="hi-IN"/>
        </w:rPr>
      </w:pPr>
      <w:r w:rsidRPr="002A0E38">
        <w:rPr>
          <w:rFonts w:ascii="Times New Roman" w:eastAsia="SimSun" w:hAnsi="Times New Roman" w:cs="Times New Roman"/>
          <w:kern w:val="1"/>
          <w:sz w:val="16"/>
          <w:szCs w:val="16"/>
          <w:lang w:eastAsia="hi-IN" w:bidi="hi-IN"/>
        </w:rPr>
        <w:lastRenderedPageBreak/>
        <w:t>* Predkladateľ označí znakom x zodpovedajúci vplyv (pozitívny, negatívny, žiadny), ktorý návrh prináša v každej oblasti posudzovania vplyvov. Návrh môže mať v jednej oblasti zároveň pozitívny aj negatívny vplyv, v tom prípade predkladateľ označí obe možnosti. Bližšie vysvetlenie označených vplyvov bude obsahovať analýza vplyvov. Isté vysvetlenie, či bilanciu vplyvov (sumárne zhodnotenie, ktorý vplyv v danej oblasti prevažuje) môže predkladateľ uviesť v poznámke.</w:t>
      </w:r>
    </w:p>
    <w:p w14:paraId="31DD1F15" w14:textId="77777777" w:rsidR="007C1783" w:rsidRPr="002A0E38" w:rsidRDefault="007C1783" w:rsidP="007C1783">
      <w:pPr>
        <w:widowControl w:val="0"/>
        <w:suppressAutoHyphens/>
        <w:spacing w:after="120" w:line="100" w:lineRule="atLeast"/>
        <w:jc w:val="both"/>
        <w:rPr>
          <w:rFonts w:ascii="Times New Roman" w:eastAsia="SimSun" w:hAnsi="Times New Roman" w:cs="Times New Roman"/>
          <w:b/>
          <w:bCs/>
          <w:kern w:val="1"/>
          <w:sz w:val="16"/>
          <w:szCs w:val="16"/>
          <w:lang w:eastAsia="hi-IN" w:bidi="hi-IN"/>
        </w:rPr>
      </w:pPr>
    </w:p>
    <w:p w14:paraId="0AFE441F" w14:textId="77777777" w:rsidR="007C1783" w:rsidRPr="002A0E38" w:rsidRDefault="007C1783" w:rsidP="007C1783">
      <w:pPr>
        <w:widowControl w:val="0"/>
        <w:suppressAutoHyphens/>
        <w:spacing w:after="120" w:line="100" w:lineRule="atLeas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2A0E38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>A.3. Poznámky</w:t>
      </w:r>
    </w:p>
    <w:p w14:paraId="181E6EB1" w14:textId="77777777" w:rsidR="007C1783" w:rsidRPr="002A0E38" w:rsidRDefault="007C1783" w:rsidP="007C1783">
      <w:pPr>
        <w:widowControl w:val="0"/>
        <w:suppressAutoHyphens/>
        <w:spacing w:after="0" w:line="100" w:lineRule="atLeast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14:paraId="62892C67" w14:textId="77777777" w:rsidR="007C1783" w:rsidRPr="002A0E38" w:rsidRDefault="007C1783" w:rsidP="007C1783">
      <w:pPr>
        <w:widowControl w:val="0"/>
        <w:suppressAutoHyphens/>
        <w:spacing w:after="120" w:line="100" w:lineRule="atLeas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2A0E38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>A.4. Alternatívne riešenia</w:t>
      </w:r>
    </w:p>
    <w:p w14:paraId="43795CC9" w14:textId="77777777" w:rsidR="007C1783" w:rsidRPr="002A0E38" w:rsidRDefault="007C1783" w:rsidP="007C1783">
      <w:pPr>
        <w:widowControl w:val="0"/>
        <w:suppressAutoHyphens/>
        <w:spacing w:after="120" w:line="100" w:lineRule="atLeast"/>
        <w:jc w:val="both"/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hi-IN" w:bidi="hi-IN"/>
        </w:rPr>
      </w:pPr>
      <w:r w:rsidRPr="002A0E38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Nepredkladajú sa. </w:t>
      </w:r>
    </w:p>
    <w:p w14:paraId="21E95E0B" w14:textId="77777777" w:rsidR="007C1783" w:rsidRPr="002A0E38" w:rsidRDefault="007C1783" w:rsidP="007C1783">
      <w:pPr>
        <w:suppressAutoHyphens/>
        <w:spacing w:after="120" w:line="100" w:lineRule="atLeast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p w14:paraId="10C9895E" w14:textId="77777777" w:rsidR="007C1783" w:rsidRPr="002A0E38" w:rsidRDefault="007C1783" w:rsidP="007C1783">
      <w:pPr>
        <w:suppressAutoHyphens/>
        <w:spacing w:after="120" w:line="100" w:lineRule="atLeast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2A0E38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A.5. Stanovisko gestorov </w:t>
      </w:r>
    </w:p>
    <w:p w14:paraId="1EA7858F" w14:textId="77777777" w:rsidR="007C1783" w:rsidRPr="002A0E38" w:rsidRDefault="007C1783" w:rsidP="007C1783">
      <w:pPr>
        <w:widowControl w:val="0"/>
        <w:suppressAutoHyphens/>
        <w:spacing w:after="0" w:line="200" w:lineRule="atLeas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2A0E38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Návrh</w:t>
      </w:r>
      <w:r w:rsidRPr="002A0E38">
        <w:rPr>
          <w:rFonts w:ascii="Times New Roman" w:eastAsia="SimSun" w:hAnsi="Times New Roman" w:cs="Times New Roman"/>
          <w:spacing w:val="102"/>
          <w:kern w:val="1"/>
          <w:sz w:val="24"/>
          <w:szCs w:val="24"/>
          <w:lang w:eastAsia="hi-IN" w:bidi="hi-IN"/>
        </w:rPr>
        <w:t xml:space="preserve"> </w:t>
      </w:r>
      <w:r w:rsidRPr="002A0E38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zákona</w:t>
      </w:r>
      <w:r w:rsidRPr="002A0E38">
        <w:rPr>
          <w:rFonts w:ascii="Times New Roman" w:eastAsia="SimSun" w:hAnsi="Times New Roman" w:cs="Times New Roman"/>
          <w:spacing w:val="102"/>
          <w:kern w:val="1"/>
          <w:sz w:val="24"/>
          <w:szCs w:val="24"/>
          <w:lang w:eastAsia="hi-IN" w:bidi="hi-IN"/>
        </w:rPr>
        <w:t xml:space="preserve"> </w:t>
      </w:r>
      <w:r w:rsidRPr="002A0E38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bol</w:t>
      </w:r>
      <w:r w:rsidRPr="002A0E38">
        <w:rPr>
          <w:rFonts w:ascii="Times New Roman" w:eastAsia="SimSun" w:hAnsi="Times New Roman" w:cs="Times New Roman"/>
          <w:spacing w:val="102"/>
          <w:kern w:val="1"/>
          <w:sz w:val="24"/>
          <w:szCs w:val="24"/>
          <w:lang w:eastAsia="hi-IN" w:bidi="hi-IN"/>
        </w:rPr>
        <w:t xml:space="preserve"> </w:t>
      </w:r>
      <w:r w:rsidRPr="002A0E38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zaslaný</w:t>
      </w:r>
      <w:r w:rsidRPr="002A0E38">
        <w:rPr>
          <w:rFonts w:ascii="Times New Roman" w:eastAsia="SimSun" w:hAnsi="Times New Roman" w:cs="Times New Roman"/>
          <w:spacing w:val="102"/>
          <w:kern w:val="1"/>
          <w:sz w:val="24"/>
          <w:szCs w:val="24"/>
          <w:lang w:eastAsia="hi-IN" w:bidi="hi-IN"/>
        </w:rPr>
        <w:t xml:space="preserve"> </w:t>
      </w:r>
      <w:r w:rsidRPr="002A0E38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na</w:t>
      </w:r>
      <w:r w:rsidRPr="002A0E38">
        <w:rPr>
          <w:rFonts w:ascii="Times New Roman" w:eastAsia="SimSun" w:hAnsi="Times New Roman" w:cs="Times New Roman"/>
          <w:spacing w:val="102"/>
          <w:kern w:val="1"/>
          <w:sz w:val="24"/>
          <w:szCs w:val="24"/>
          <w:lang w:eastAsia="hi-IN" w:bidi="hi-IN"/>
        </w:rPr>
        <w:t xml:space="preserve"> </w:t>
      </w:r>
      <w:r w:rsidRPr="002A0E38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vyjadrenie</w:t>
      </w:r>
      <w:r w:rsidRPr="002A0E38">
        <w:rPr>
          <w:rFonts w:ascii="Times New Roman" w:eastAsia="SimSun" w:hAnsi="Times New Roman" w:cs="Times New Roman"/>
          <w:spacing w:val="102"/>
          <w:kern w:val="1"/>
          <w:sz w:val="24"/>
          <w:szCs w:val="24"/>
          <w:lang w:eastAsia="hi-IN" w:bidi="hi-IN"/>
        </w:rPr>
        <w:t xml:space="preserve"> </w:t>
      </w:r>
      <w:r w:rsidRPr="002A0E38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Ministerstvu</w:t>
      </w:r>
      <w:r w:rsidRPr="002A0E38">
        <w:rPr>
          <w:rFonts w:ascii="Times New Roman" w:eastAsia="SimSun" w:hAnsi="Times New Roman" w:cs="Times New Roman"/>
          <w:spacing w:val="102"/>
          <w:kern w:val="1"/>
          <w:sz w:val="24"/>
          <w:szCs w:val="24"/>
          <w:lang w:eastAsia="hi-IN" w:bidi="hi-IN"/>
        </w:rPr>
        <w:t xml:space="preserve"> </w:t>
      </w:r>
      <w:r w:rsidRPr="002A0E38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financií</w:t>
      </w:r>
      <w:r w:rsidRPr="002A0E38">
        <w:rPr>
          <w:rFonts w:ascii="Times New Roman" w:eastAsia="SimSun" w:hAnsi="Times New Roman" w:cs="Times New Roman"/>
          <w:spacing w:val="102"/>
          <w:kern w:val="1"/>
          <w:sz w:val="24"/>
          <w:szCs w:val="24"/>
          <w:lang w:eastAsia="hi-IN" w:bidi="hi-IN"/>
        </w:rPr>
        <w:t xml:space="preserve"> </w:t>
      </w:r>
      <w:r w:rsidRPr="002A0E38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SR.</w:t>
      </w:r>
    </w:p>
    <w:p w14:paraId="1BBB9173" w14:textId="77777777" w:rsidR="007C1783" w:rsidRDefault="007C1783" w:rsidP="007C1783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5C79BBC" w14:textId="77777777" w:rsidR="007C1783" w:rsidRDefault="007C1783" w:rsidP="007C1783"/>
    <w:p w14:paraId="238237D0" w14:textId="77777777" w:rsidR="00116470" w:rsidRDefault="00116470"/>
    <w:sectPr w:rsidR="00116470" w:rsidSect="002A0E38">
      <w:headerReference w:type="default" r:id="rId4"/>
      <w:pgSz w:w="11906" w:h="16838"/>
      <w:pgMar w:top="1135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47557516"/>
      <w:docPartObj>
        <w:docPartGallery w:val="Page Numbers (Top of Page)"/>
        <w:docPartUnique/>
      </w:docPartObj>
    </w:sdtPr>
    <w:sdtEndPr/>
    <w:sdtContent>
      <w:p w14:paraId="55AE1C30" w14:textId="77777777" w:rsidR="00CF68BA" w:rsidRDefault="00734466">
        <w:pPr>
          <w:pStyle w:val="Hlavi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137C53AD" w14:textId="77777777" w:rsidR="00CF68BA" w:rsidRDefault="00734466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783"/>
    <w:rsid w:val="00116470"/>
    <w:rsid w:val="00367431"/>
    <w:rsid w:val="00734466"/>
    <w:rsid w:val="007C1783"/>
    <w:rsid w:val="007F1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C494847"/>
  <w15:chartTrackingRefBased/>
  <w15:docId w15:val="{A307D595-4DD4-EC4C-BC73-1E2C98C0F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C1783"/>
    <w:pPr>
      <w:spacing w:after="160" w:line="259" w:lineRule="auto"/>
    </w:pPr>
    <w:rPr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rsid w:val="007C17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7C17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C1783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Takács Daniel</dc:creator>
  <cp:keywords/>
  <dc:description/>
  <cp:lastModifiedBy>Takács Daniel</cp:lastModifiedBy>
  <cp:revision>1</cp:revision>
  <dcterms:created xsi:type="dcterms:W3CDTF">2022-09-28T13:13:00Z</dcterms:created>
  <dcterms:modified xsi:type="dcterms:W3CDTF">2022-09-28T13:18:00Z</dcterms:modified>
</cp:coreProperties>
</file>