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9199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  <w:r>
        <w:rPr>
          <w:b/>
          <w:bCs/>
        </w:rPr>
        <w:t xml:space="preserve">Návrh </w:t>
      </w:r>
    </w:p>
    <w:p w14:paraId="19FD831C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</w:p>
    <w:p w14:paraId="2D9B8B8F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  <w:r>
        <w:rPr>
          <w:b/>
          <w:bCs/>
        </w:rPr>
        <w:t>ZÁKON</w:t>
      </w:r>
    </w:p>
    <w:p w14:paraId="4345C43E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</w:p>
    <w:p w14:paraId="66864973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</w:pPr>
      <w:r>
        <w:t>z ....... 2022,</w:t>
      </w:r>
    </w:p>
    <w:p w14:paraId="48BCB331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</w:pPr>
    </w:p>
    <w:p w14:paraId="0A3346A8" w14:textId="716C000D" w:rsidR="0038447B" w:rsidRPr="003518A4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  <w:r>
        <w:rPr>
          <w:b/>
          <w:bCs/>
        </w:rPr>
        <w:t xml:space="preserve">ktorým sa mení a dopĺňa zákon č. 265/2022 Z. z. </w:t>
      </w:r>
      <w:r w:rsidRPr="003518A4">
        <w:rPr>
          <w:b/>
          <w:bCs/>
        </w:rPr>
        <w:t>o vydavateľoch publikácií a o registri v oblasti médií a audiovízie a o zmene a doplnení niektorých zákonov</w:t>
      </w:r>
      <w:r w:rsidRPr="003518A4">
        <w:rPr>
          <w:b/>
          <w:bCs/>
        </w:rPr>
        <w:br/>
        <w:t>(zákon o publikáciách)</w:t>
      </w:r>
      <w:r w:rsidR="00EA399D">
        <w:rPr>
          <w:b/>
          <w:bCs/>
        </w:rPr>
        <w:t xml:space="preserve"> a</w:t>
      </w:r>
      <w:r w:rsidR="00EA399D" w:rsidRPr="00EA399D">
        <w:rPr>
          <w:b/>
          <w:bCs/>
        </w:rPr>
        <w:t xml:space="preserve"> ktorým sa menia a dopĺňajú niektoré zákony</w:t>
      </w:r>
    </w:p>
    <w:p w14:paraId="6C2A4510" w14:textId="77777777" w:rsidR="0038447B" w:rsidRDefault="0038447B" w:rsidP="0038447B">
      <w:pPr>
        <w:autoSpaceDE w:val="0"/>
        <w:autoSpaceDN w:val="0"/>
        <w:adjustRightInd w:val="0"/>
        <w:ind w:right="-238"/>
        <w:jc w:val="center"/>
        <w:rPr>
          <w:b/>
          <w:bCs/>
        </w:rPr>
      </w:pPr>
    </w:p>
    <w:p w14:paraId="2CA87332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 w:firstLine="708"/>
        <w:jc w:val="both"/>
      </w:pPr>
      <w:r>
        <w:t xml:space="preserve">Národná rada Slovenskej republiky sa uzniesla na tomto zákone: </w:t>
      </w:r>
    </w:p>
    <w:p w14:paraId="55580CB8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</w:p>
    <w:p w14:paraId="2DECDA98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  <w:r>
        <w:rPr>
          <w:b/>
          <w:bCs/>
        </w:rPr>
        <w:t>Čl. I</w:t>
      </w:r>
    </w:p>
    <w:p w14:paraId="728AB456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</w:p>
    <w:p w14:paraId="6911BF7A" w14:textId="0DAE675E" w:rsidR="0038447B" w:rsidRDefault="0038447B" w:rsidP="008B2C2D">
      <w:pPr>
        <w:autoSpaceDE w:val="0"/>
        <w:autoSpaceDN w:val="0"/>
        <w:adjustRightInd w:val="0"/>
        <w:spacing w:line="276" w:lineRule="auto"/>
        <w:ind w:right="-238" w:firstLine="708"/>
        <w:jc w:val="both"/>
      </w:pPr>
      <w:r w:rsidRPr="00BF7676">
        <w:t>Zákon č. 265/2022 Z. z. o vydavateľoch publikácií a o registri v oblasti médií a audiovízie a o zmene a doplnení niektorých zákonov (zákon o publikáciách) sa mení a dopĺňa takto:</w:t>
      </w:r>
    </w:p>
    <w:p w14:paraId="76C03884" w14:textId="77777777" w:rsidR="008B2C2D" w:rsidRDefault="008B2C2D" w:rsidP="008B2C2D">
      <w:pPr>
        <w:autoSpaceDE w:val="0"/>
        <w:autoSpaceDN w:val="0"/>
        <w:adjustRightInd w:val="0"/>
        <w:spacing w:line="276" w:lineRule="auto"/>
        <w:ind w:right="-238" w:firstLine="708"/>
        <w:jc w:val="both"/>
      </w:pPr>
    </w:p>
    <w:p w14:paraId="7C8E5EEE" w14:textId="7B73175D" w:rsidR="008B2C2D" w:rsidRPr="008B2C2D" w:rsidRDefault="008B2C2D" w:rsidP="008B2C2D">
      <w:pPr>
        <w:pStyle w:val="Odsekzoznamu"/>
        <w:numPr>
          <w:ilvl w:val="0"/>
          <w:numId w:val="1"/>
        </w:numPr>
        <w:rPr>
          <w:color w:val="000000"/>
        </w:rPr>
      </w:pPr>
      <w:r w:rsidRPr="008B2C2D">
        <w:rPr>
          <w:color w:val="000000"/>
        </w:rPr>
        <w:t>V</w:t>
      </w:r>
      <w:r w:rsidRPr="008B2C2D">
        <w:rPr>
          <w:color w:val="000000"/>
          <w:spacing w:val="51"/>
        </w:rPr>
        <w:t xml:space="preserve"> </w:t>
      </w:r>
      <w:r w:rsidRPr="008B2C2D">
        <w:rPr>
          <w:color w:val="000000"/>
        </w:rPr>
        <w:t>§</w:t>
      </w:r>
      <w:r w:rsidRPr="008B2C2D">
        <w:rPr>
          <w:color w:val="000000"/>
          <w:spacing w:val="51"/>
        </w:rPr>
        <w:t xml:space="preserve"> </w:t>
      </w:r>
      <w:r w:rsidRPr="008B2C2D">
        <w:rPr>
          <w:color w:val="000000"/>
        </w:rPr>
        <w:t>1</w:t>
      </w:r>
      <w:r w:rsidRPr="008B2C2D">
        <w:rPr>
          <w:color w:val="000000"/>
          <w:spacing w:val="51"/>
        </w:rPr>
        <w:t xml:space="preserve"> </w:t>
      </w:r>
      <w:r w:rsidRPr="008B2C2D">
        <w:rPr>
          <w:color w:val="000000"/>
        </w:rPr>
        <w:t>ods.</w:t>
      </w:r>
      <w:r w:rsidRPr="008B2C2D">
        <w:rPr>
          <w:color w:val="000000"/>
          <w:spacing w:val="51"/>
        </w:rPr>
        <w:t xml:space="preserve"> </w:t>
      </w:r>
      <w:r w:rsidRPr="008B2C2D">
        <w:rPr>
          <w:color w:val="000000"/>
        </w:rPr>
        <w:t>2 písm. e) znie: „</w:t>
      </w:r>
      <w:r w:rsidRPr="008B2C2D">
        <w:rPr>
          <w:color w:val="000000"/>
        </w:rPr>
        <w:t>ktorej hlavným obsahovým zameraním je informovanie o činnosti politických strán</w:t>
      </w:r>
      <w:r w:rsidRPr="008B2C2D">
        <w:rPr>
          <w:color w:val="000000"/>
        </w:rPr>
        <w:t xml:space="preserve"> a</w:t>
      </w:r>
      <w:r w:rsidRPr="008B2C2D">
        <w:rPr>
          <w:color w:val="000000"/>
        </w:rPr>
        <w:t xml:space="preserve"> politických hnutí</w:t>
      </w:r>
      <w:r w:rsidRPr="008B2C2D">
        <w:rPr>
          <w:color w:val="000000"/>
        </w:rPr>
        <w:t>.“</w:t>
      </w:r>
    </w:p>
    <w:p w14:paraId="76E86448" w14:textId="74893A77" w:rsidR="008B2C2D" w:rsidRDefault="008B2C2D" w:rsidP="008B2C2D"/>
    <w:p w14:paraId="4F94E3B0" w14:textId="77777777" w:rsidR="008B2C2D" w:rsidRPr="008B2C2D" w:rsidRDefault="008B2C2D" w:rsidP="008B2C2D"/>
    <w:p w14:paraId="325CB9A8" w14:textId="77777777" w:rsidR="0038447B" w:rsidRDefault="0038447B" w:rsidP="0038447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238"/>
        <w:jc w:val="both"/>
      </w:pPr>
      <w:r>
        <w:t>§ 7 vrátane nadpisu znie:</w:t>
      </w:r>
    </w:p>
    <w:p w14:paraId="2A4B364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</w:pPr>
      <w:r>
        <w:t>„§ 7</w:t>
      </w:r>
    </w:p>
    <w:p w14:paraId="226D1563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</w:pPr>
      <w:r>
        <w:t>Právo na informácie</w:t>
      </w:r>
    </w:p>
    <w:p w14:paraId="4DDA2C2A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45DD1FC0" w14:textId="22D81594" w:rsidR="0038447B" w:rsidRDefault="0038447B" w:rsidP="003E7534">
      <w:pPr>
        <w:autoSpaceDE w:val="0"/>
        <w:autoSpaceDN w:val="0"/>
        <w:adjustRightInd w:val="0"/>
        <w:spacing w:line="276" w:lineRule="auto"/>
        <w:ind w:right="-238" w:firstLine="708"/>
        <w:jc w:val="both"/>
      </w:pPr>
      <w:r>
        <w:t xml:space="preserve">Orgány verejnej moci, nimi zriadené rozpočtové organizácie a príspevkové organizácie, právnické osoby zriadené zákonom </w:t>
      </w:r>
      <w:r w:rsidRPr="00EB39F7">
        <w:t>a verejní funkcionári</w:t>
      </w:r>
      <w:r>
        <w:rPr>
          <w:vertAlign w:val="superscript"/>
        </w:rPr>
        <w:t>16</w:t>
      </w:r>
      <w:r w:rsidRPr="00EB39F7">
        <w:rPr>
          <w:vertAlign w:val="superscript"/>
        </w:rPr>
        <w:t>a</w:t>
      </w:r>
      <w:r>
        <w:t xml:space="preserve">) majú povinnosť </w:t>
      </w:r>
      <w:r w:rsidR="003E7534" w:rsidRPr="003E7534">
        <w:t>na základe rovnosti poskytovať vydavateľovi periodickej publikácie, prevádzkovateľovi spravodajského webového portálu a tlačovej agentúre</w:t>
      </w:r>
      <w:r>
        <w:t xml:space="preserve"> informácie o svojej činnosti</w:t>
      </w:r>
      <w:r w:rsidR="003E7534">
        <w:t xml:space="preserve"> s cieľom pravdivo</w:t>
      </w:r>
      <w:r>
        <w:t>, včas a všestrann</w:t>
      </w:r>
      <w:r w:rsidR="003E7534">
        <w:t>e</w:t>
      </w:r>
      <w:r>
        <w:t xml:space="preserve"> </w:t>
      </w:r>
      <w:r w:rsidR="003E7534">
        <w:t>informovať verejnosť</w:t>
      </w:r>
      <w:r>
        <w:t>; tým nie sú dotknuté ustanovenia podľa osobitného predpisu.</w:t>
      </w:r>
      <w:r>
        <w:rPr>
          <w:vertAlign w:val="superscript"/>
        </w:rPr>
        <w:t>17</w:t>
      </w:r>
      <w:r>
        <w:t>)“.</w:t>
      </w:r>
    </w:p>
    <w:p w14:paraId="4F17D015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 w:firstLine="708"/>
        <w:jc w:val="both"/>
      </w:pPr>
    </w:p>
    <w:p w14:paraId="5F968C78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Poznámka pod čiarou k odkazu 16a) znie:</w:t>
      </w:r>
    </w:p>
    <w:p w14:paraId="2D97C57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327E3E78" w14:textId="4F460C02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„</w:t>
      </w:r>
      <w:r w:rsidR="00BC29AB">
        <w:t>16</w:t>
      </w:r>
      <w:r>
        <w:t>a) Čl. 2 ods. 1 ústavného zákona č. 357/2004 Z. z. o ochrane verejného záujmu pri výkone funkcií verejných funkcionárov v znení ústavného zákona č. 545/2005 Z. z.“.</w:t>
      </w:r>
    </w:p>
    <w:p w14:paraId="302F40D6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1FD710E9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  <w:r>
        <w:rPr>
          <w:b/>
          <w:bCs/>
        </w:rPr>
        <w:t>Čl. II</w:t>
      </w:r>
    </w:p>
    <w:p w14:paraId="18B072D8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443284C9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 w:firstLine="708"/>
        <w:jc w:val="both"/>
      </w:pPr>
      <w:r>
        <w:t xml:space="preserve">Zákon č. 308/2000 Z. z. o vysielaní a retransmisii a o zmene zákona č. 195/2000 Z. z. o telekomunikáciách v znení zákona č. 147/2001 Z. z., zákona č. 206/2002 Z. z., zákona č. 289/2005 Z. z., zákona č. 95/2006 Z. z., zákona č. 121/2006 Z. z., zákona č. 13/2007 Z. z., zákona č. 220/2007 Z. z., zákona č. 343/2007 Z. z., zákona č. 654/2007 Z. z., zákona č. 167/2008 Z. z., zákona č. 287/2008 Z. z., zákona č. 516/2008 Z. z., zákona č. 77/2009 Z. z., zákona č. 318/2009 Z. z., zákona č. 498/2009 Z. z., zákona č. 532/2010 Z. z., zákona č. 221/2011 Z. z., zákona č. 397/2011 Z. z., zákona č. 547/2011 Z. z., zákona č. 342/2012 Z. z., zákona č. 352/2013 Z. z., zákona č. 373/2013 Z. z., zákona č. 40/2015 Z. z., zákona č. 278/2015 Z. z., zákona č. 91/2016 Z. </w:t>
      </w:r>
      <w:r>
        <w:lastRenderedPageBreak/>
        <w:t xml:space="preserve">z., zákona č. 125/2016 Z. z., </w:t>
      </w:r>
      <w:r w:rsidRPr="00416AE3">
        <w:t>zákona č. 177/2018 Z. z., zákona č. 221/2019 Z. z., zákona č. 314/2019 Z. z., zákona č. 129/2020 Z. z., zákona č. 322/2020 Z. z.</w:t>
      </w:r>
      <w:r>
        <w:t>,</w:t>
      </w:r>
      <w:r w:rsidRPr="00416AE3">
        <w:t xml:space="preserve"> zákona č. 394/2020 Z. z.</w:t>
      </w:r>
      <w:r>
        <w:t xml:space="preserve"> a zákona č. 532/2021 Z. z. sa mení a dopĺňa takto:</w:t>
      </w:r>
    </w:p>
    <w:p w14:paraId="611CF553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2EFC56FB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§ 15b vrátane nadpisu znie:</w:t>
      </w:r>
    </w:p>
    <w:p w14:paraId="21A1AF4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</w:pPr>
      <w:r>
        <w:t>„§ 15b</w:t>
      </w:r>
    </w:p>
    <w:p w14:paraId="52CD22CF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</w:pPr>
      <w:r>
        <w:t>Právo na informácie</w:t>
      </w:r>
    </w:p>
    <w:p w14:paraId="22BD430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51C0551B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Orgány verejnej moci, nimi zriadené rozpočtové organizácie a príspevkové organizácie, právnické osoby zriadené zákonom a </w:t>
      </w:r>
      <w:r w:rsidRPr="00EB39F7">
        <w:t>verejní funkcionári</w:t>
      </w:r>
      <w:r w:rsidRPr="00EB39F7">
        <w:rPr>
          <w:vertAlign w:val="superscript"/>
        </w:rPr>
        <w:t>21ca</w:t>
      </w:r>
      <w:r>
        <w:t>) majú povinnosť na základe rovnosti poskytovať vysielateľovi informácie o svojej činnosti na pravdivé, včasné a všestranné informovanie verejnosti; tým nie sú dotknuté ustanovenia podľa osobitného predpisu.</w:t>
      </w:r>
      <w:r>
        <w:rPr>
          <w:vertAlign w:val="superscript"/>
        </w:rPr>
        <w:t>21d</w:t>
      </w:r>
      <w:r>
        <w:t>)“.</w:t>
      </w:r>
    </w:p>
    <w:p w14:paraId="5A8DBB2F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0A52D3C4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Poznámka pod čiarou k odkazu 21ca) znie:</w:t>
      </w:r>
    </w:p>
    <w:p w14:paraId="2692C9F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6859DDD1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„21ca) Čl. 2 ods. 1 ústavného zákona č. 357/2004 Z. z. o ochrane verejného záujmu pri výkone funkcií verejných funkcionárov v znení ústavného zákona č. 545/2005 Z. z.“.</w:t>
      </w:r>
    </w:p>
    <w:p w14:paraId="5A9F8EC3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3634C800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  <w:r>
        <w:rPr>
          <w:b/>
          <w:bCs/>
        </w:rPr>
        <w:t>Čl. III</w:t>
      </w:r>
    </w:p>
    <w:p w14:paraId="21E976D4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ab/>
      </w:r>
    </w:p>
    <w:p w14:paraId="148059CB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 w:firstLine="708"/>
        <w:jc w:val="both"/>
      </w:pPr>
      <w:r>
        <w:t xml:space="preserve">Zákon Slovenskej národnej rady č. 372/1990 Zb. </w:t>
      </w:r>
      <w:r w:rsidRPr="00EB39F7">
        <w:t>o priestupkoch</w:t>
      </w:r>
      <w:r>
        <w:t xml:space="preserve">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</w:t>
      </w:r>
      <w:r>
        <w:lastRenderedPageBreak/>
        <w:t xml:space="preserve">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z., zákona č. 430/2015 Z. z., zákona č. 125/2016 Z. z., zákona č. 311/2016 Z. z., zákona č. 315/2016 Z. z., </w:t>
      </w:r>
      <w:r w:rsidRPr="007D43F2">
        <w:t>zákona č. 393/2019 Z. z., zákona č. 338/2020 Z. z., zákona č. 146/2021 Z. z.</w:t>
      </w:r>
      <w:r>
        <w:t>,</w:t>
      </w:r>
      <w:r w:rsidRPr="007D43F2">
        <w:t xml:space="preserve"> zákona č. 412/2021 Z. z</w:t>
      </w:r>
      <w:r>
        <w:t>. a zákona č. 246/2022 Z. z. sa mení a dopĺňa takto:</w:t>
      </w:r>
    </w:p>
    <w:p w14:paraId="1B016BC2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208FAEFF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V § 42a ods. 1 znie:</w:t>
      </w:r>
    </w:p>
    <w:p w14:paraId="433924FC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024CA1CE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 xml:space="preserve">„(1) Priestupku sa dopustí ten, kto </w:t>
      </w:r>
    </w:p>
    <w:p w14:paraId="50E80F89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71A8E159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 xml:space="preserve">a) vedome vydá a zverejní nepravdivé alebo neúplné informácie, </w:t>
      </w:r>
    </w:p>
    <w:p w14:paraId="76D9F75C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b) vydaním rozhodnutia alebo vydaním príkazu, alebo iným opatrením zapríčiní porušenie práva na sprístupnenie informácií alebo porušenie povinnosti na základe rovnosti poskytovať vydavateľovi periodickej tlače, tlačovej agentúre alebo vysielateľovi informácie o svojej činnosti na pravdivé, včasné a všestranné informovanie verejnosti,</w:t>
      </w:r>
    </w:p>
    <w:p w14:paraId="22F37125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c) poruší povinnosť určenú osobitným predpisom.</w:t>
      </w:r>
      <w:r>
        <w:rPr>
          <w:vertAlign w:val="superscript"/>
        </w:rPr>
        <w:t>3ca</w:t>
      </w:r>
      <w:r>
        <w:t>)“.</w:t>
      </w:r>
    </w:p>
    <w:p w14:paraId="7048617E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23D122CD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 w:rsidRPr="00EB39F7">
        <w:t>Poznámka pod čiarou k odkazu 3ca) znie:</w:t>
      </w:r>
    </w:p>
    <w:p w14:paraId="2930C80C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4F774954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>„3ca) Zákon č. 211/2000 Z. z. o slobodnom prístupe k informáciám a o zmene a doplnení niektorých zákonov (zákon o slobode informácií) v znení neskorších predpisov, § 7 z</w:t>
      </w:r>
      <w:r w:rsidRPr="00BF7676">
        <w:t>ákon</w:t>
      </w:r>
      <w:r>
        <w:t>a</w:t>
      </w:r>
      <w:r w:rsidRPr="00BF7676">
        <w:t xml:space="preserve"> č. 265/2022 Z. z. o vydavateľoch publikácií a o registri v oblasti médií a audiovízie a o zmene a doplnení niektorých zákonov (zákon o publikáciách)</w:t>
      </w:r>
      <w:r>
        <w:t>, § 15b zákona č. 308/2000 Z. z. o vysielaní a retransmisii a o zmene zákona č. 195/2000 Z. z. o telekomunikáciách v znení neskorších predpisov.“.</w:t>
      </w:r>
    </w:p>
    <w:p w14:paraId="2E44F49B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  <w:rPr>
          <w:b/>
          <w:bCs/>
        </w:rPr>
      </w:pPr>
    </w:p>
    <w:p w14:paraId="2668B707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center"/>
        <w:rPr>
          <w:b/>
          <w:bCs/>
        </w:rPr>
      </w:pPr>
      <w:r>
        <w:rPr>
          <w:b/>
          <w:bCs/>
        </w:rPr>
        <w:t>Čl. IV</w:t>
      </w:r>
    </w:p>
    <w:p w14:paraId="1A423D6B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</w:p>
    <w:p w14:paraId="7A3AFC59" w14:textId="77777777" w:rsidR="0038447B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>
        <w:tab/>
      </w:r>
    </w:p>
    <w:p w14:paraId="43EFD14D" w14:textId="4A211517" w:rsidR="0038447B" w:rsidRPr="00D60211" w:rsidRDefault="0038447B" w:rsidP="0038447B">
      <w:pPr>
        <w:autoSpaceDE w:val="0"/>
        <w:autoSpaceDN w:val="0"/>
        <w:adjustRightInd w:val="0"/>
        <w:spacing w:line="276" w:lineRule="auto"/>
        <w:ind w:right="-238"/>
        <w:jc w:val="both"/>
      </w:pPr>
      <w:r w:rsidRPr="00D60211">
        <w:t xml:space="preserve">Tento zákon nadobúda účinnosť 1. </w:t>
      </w:r>
      <w:r w:rsidR="00BC29AB">
        <w:t>januára</w:t>
      </w:r>
      <w:r w:rsidRPr="00D60211">
        <w:t xml:space="preserve"> 202</w:t>
      </w:r>
      <w:r>
        <w:t>3.</w:t>
      </w:r>
    </w:p>
    <w:p w14:paraId="623D5142" w14:textId="77777777" w:rsidR="0038447B" w:rsidRDefault="0038447B" w:rsidP="0038447B"/>
    <w:p w14:paraId="0DF36BA1" w14:textId="77777777" w:rsidR="00116470" w:rsidRDefault="00116470"/>
    <w:sectPr w:rsidR="0011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A5C5C"/>
    <w:multiLevelType w:val="hybridMultilevel"/>
    <w:tmpl w:val="A35A334A"/>
    <w:lvl w:ilvl="0" w:tplc="F214AA4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99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97"/>
    <w:rsid w:val="00116470"/>
    <w:rsid w:val="00367431"/>
    <w:rsid w:val="0038447B"/>
    <w:rsid w:val="003E7534"/>
    <w:rsid w:val="00616597"/>
    <w:rsid w:val="007771E0"/>
    <w:rsid w:val="007F17F4"/>
    <w:rsid w:val="008B2C2D"/>
    <w:rsid w:val="00BC29AB"/>
    <w:rsid w:val="00D60211"/>
    <w:rsid w:val="00EA399D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6221E"/>
  <w15:chartTrackingRefBased/>
  <w15:docId w15:val="{206ED90D-9F3D-F248-A6CF-19861754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659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771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771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771E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71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71E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B2C2D"/>
    <w:pPr>
      <w:ind w:left="720"/>
      <w:contextualSpacing/>
    </w:pPr>
  </w:style>
  <w:style w:type="character" w:customStyle="1" w:styleId="awspan">
    <w:name w:val="awspan"/>
    <w:basedOn w:val="Predvolenpsmoodseku"/>
    <w:rsid w:val="008B2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6</cp:revision>
  <dcterms:created xsi:type="dcterms:W3CDTF">2022-09-30T06:28:00Z</dcterms:created>
  <dcterms:modified xsi:type="dcterms:W3CDTF">2022-09-30T07:58:00Z</dcterms:modified>
</cp:coreProperties>
</file>