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A8" w:rsidRDefault="004C08A8" w:rsidP="004C08A8">
      <w:pPr>
        <w:spacing w:after="46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lang w:eastAsia="sk-SK"/>
        </w:rPr>
      </w:pPr>
      <w:r w:rsidRPr="001915DC">
        <w:rPr>
          <w:rFonts w:ascii="Times New Roman" w:eastAsia="Times New Roman" w:hAnsi="Times New Roman" w:cs="Times New Roman"/>
          <w:bCs/>
          <w:color w:val="000000"/>
          <w:sz w:val="24"/>
          <w:lang w:eastAsia="sk-SK"/>
        </w:rPr>
        <w:t>(návrh)</w:t>
      </w:r>
    </w:p>
    <w:p w:rsidR="001915DC" w:rsidRDefault="001915DC" w:rsidP="004C08A8">
      <w:pPr>
        <w:spacing w:after="46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lang w:eastAsia="sk-SK"/>
        </w:rPr>
      </w:pPr>
    </w:p>
    <w:p w:rsidR="001915DC" w:rsidRPr="001915DC" w:rsidRDefault="001915DC" w:rsidP="004C08A8">
      <w:pPr>
        <w:spacing w:after="46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lang w:eastAsia="sk-SK"/>
        </w:rPr>
      </w:pPr>
    </w:p>
    <w:p w:rsidR="004C08A8" w:rsidRPr="001915DC" w:rsidRDefault="001915DC" w:rsidP="004C08A8">
      <w:pPr>
        <w:spacing w:after="46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>ZÁKON,</w:t>
      </w:r>
    </w:p>
    <w:p w:rsidR="004C08A8" w:rsidRPr="001915DC" w:rsidRDefault="004C08A8" w:rsidP="008A6AB5">
      <w:pPr>
        <w:spacing w:after="46"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191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ktorým sa mení a dopĺňa zákon č. 50/1976 Zb. o územnom plánovaní a stavebnom poriadku (stavebný zákon) v znení neskorších predpisov</w:t>
      </w:r>
      <w:r w:rsidR="008B19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 a ktorým sa mení zákon č. 282/2015 </w:t>
      </w:r>
      <w:proofErr w:type="spellStart"/>
      <w:r w:rsidR="008B19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Z.z</w:t>
      </w:r>
      <w:proofErr w:type="spellEnd"/>
      <w:r w:rsidR="008B19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. o vyvlastňovaní pozemkov a stavieb a o nútenom obmedzení vlastníckeho práva k nim a o zmene a doplnení niektorých zákonov</w:t>
      </w:r>
    </w:p>
    <w:p w:rsidR="004C08A8" w:rsidRPr="004C08A8" w:rsidRDefault="004C08A8" w:rsidP="008A6AB5">
      <w:pPr>
        <w:spacing w:after="46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4C08A8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4C08A8" w:rsidRPr="004C08A8" w:rsidRDefault="004C08A8" w:rsidP="004C08A8">
      <w:pPr>
        <w:spacing w:after="46"/>
        <w:ind w:left="72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4C08A8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Národná rada Slovenskej republiky sa uzniesla na tomto zákone: </w:t>
      </w:r>
    </w:p>
    <w:p w:rsidR="004C08A8" w:rsidRPr="004C08A8" w:rsidRDefault="004C08A8" w:rsidP="004C08A8">
      <w:pPr>
        <w:spacing w:after="46"/>
        <w:ind w:left="72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4C08A8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4C08A8" w:rsidRDefault="004C08A8" w:rsidP="001915DC">
      <w:pPr>
        <w:spacing w:after="46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4C08A8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Čl. I</w:t>
      </w:r>
    </w:p>
    <w:p w:rsidR="001915DC" w:rsidRPr="004C08A8" w:rsidRDefault="001915DC" w:rsidP="001915DC">
      <w:pPr>
        <w:spacing w:after="46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</w:p>
    <w:p w:rsidR="004C08A8" w:rsidRDefault="004C08A8" w:rsidP="008A6AB5">
      <w:pPr>
        <w:spacing w:after="46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4C08A8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Zákon č. 50/1976 Zb. o územnom plánovaní a stavebnom priadku </w:t>
      </w:r>
      <w:r w:rsidR="001915DC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(stavebný zákon) </w:t>
      </w:r>
      <w:r w:rsidRPr="004C08A8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v znení </w:t>
      </w:r>
      <w:r w:rsidR="00B47AB1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zákonov </w:t>
      </w:r>
      <w:r w:rsidR="009B4CDA" w:rsidRPr="009B4CD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č. 139/1982 Zb., zákona č. 103/1990 Zb., zákona č. 262/1992 Zb., zákona </w:t>
      </w:r>
      <w:r w:rsidR="001915DC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Národnej rady Slovenskej republiky </w:t>
      </w:r>
      <w:r w:rsidR="009B4CDA" w:rsidRPr="009B4CD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č. 136/1995 Z. z., zákona </w:t>
      </w:r>
      <w:r w:rsidR="001915DC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Národnej rady Slovenskej republiky </w:t>
      </w:r>
      <w:r w:rsidR="009B4CDA" w:rsidRPr="009B4CD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č. 199/1995 Z. z., </w:t>
      </w:r>
      <w:r w:rsidR="008B19A8">
        <w:rPr>
          <w:rFonts w:ascii="Times New Roman" w:eastAsia="Times New Roman" w:hAnsi="Times New Roman" w:cs="Times New Roman"/>
          <w:color w:val="000000"/>
          <w:sz w:val="24"/>
          <w:lang w:eastAsia="sk-SK"/>
        </w:rPr>
        <w:t>nálezu Ústavného súdu Slovenskej republiky</w:t>
      </w:r>
      <w:r w:rsidR="009B4CDA" w:rsidRPr="009B4CD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č. 286/1996 Z. z., zákona č. 229/1997 Z. z., zákona č. 175/1999 Z. z., zákona č.  237/2000 Z. z., </w:t>
      </w:r>
      <w:r w:rsidR="001915DC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zákona č. 416/2001 </w:t>
      </w:r>
      <w:proofErr w:type="spellStart"/>
      <w:r w:rsidR="001915DC">
        <w:rPr>
          <w:rFonts w:ascii="Times New Roman" w:eastAsia="Times New Roman" w:hAnsi="Times New Roman" w:cs="Times New Roman"/>
          <w:color w:val="000000"/>
          <w:sz w:val="24"/>
          <w:lang w:eastAsia="sk-SK"/>
        </w:rPr>
        <w:t>Z.z</w:t>
      </w:r>
      <w:proofErr w:type="spellEnd"/>
      <w:r w:rsidR="001915DC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., </w:t>
      </w:r>
      <w:r w:rsidR="009B4CDA" w:rsidRPr="009B4CD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zákona č. 553/2001 Z. z., zákona č. 217/2002 Z. z., zákona č. 416/2001 Z. z., </w:t>
      </w:r>
      <w:r w:rsidR="001915DC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zákona č. 553/2001 </w:t>
      </w:r>
      <w:proofErr w:type="spellStart"/>
      <w:r w:rsidR="001915DC">
        <w:rPr>
          <w:rFonts w:ascii="Times New Roman" w:eastAsia="Times New Roman" w:hAnsi="Times New Roman" w:cs="Times New Roman"/>
          <w:color w:val="000000"/>
          <w:sz w:val="24"/>
          <w:lang w:eastAsia="sk-SK"/>
        </w:rPr>
        <w:t>Z.z</w:t>
      </w:r>
      <w:proofErr w:type="spellEnd"/>
      <w:r w:rsidR="001915DC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., </w:t>
      </w:r>
      <w:r w:rsidR="008B19A8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nálezu Ústavného súdu Slovenskej republiky </w:t>
      </w:r>
      <w:r w:rsidR="001915DC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217/2002 </w:t>
      </w:r>
      <w:proofErr w:type="spellStart"/>
      <w:r w:rsidR="001915DC">
        <w:rPr>
          <w:rFonts w:ascii="Times New Roman" w:eastAsia="Times New Roman" w:hAnsi="Times New Roman" w:cs="Times New Roman"/>
          <w:color w:val="000000"/>
          <w:sz w:val="24"/>
          <w:lang w:eastAsia="sk-SK"/>
        </w:rPr>
        <w:t>Z.z</w:t>
      </w:r>
      <w:proofErr w:type="spellEnd"/>
      <w:r w:rsidR="001915DC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., </w:t>
      </w:r>
      <w:r w:rsidR="009B4CDA" w:rsidRPr="009B4CD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zákona č. 103/2003 Z. z., zákona č. 245/2003 Z. z., zákona č. 417/2003 Z. z., zákona č. 608/2003 Z. z., zákona č. 541/2004 Z. z., zákona č. 290/2005 Z. z., zákona č. 479/2005 Z. z., zákona č. 24/2006 Z. z., zákona č. 218/2007 Z. z., zákona č. 540/2008 Z. z., zákona č. 66/2009 Z. z., zákona č. 513/2009 Z. z., </w:t>
      </w:r>
      <w:r w:rsidR="001915DC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zákona č. 118/2010 </w:t>
      </w:r>
      <w:proofErr w:type="spellStart"/>
      <w:r w:rsidR="001915DC">
        <w:rPr>
          <w:rFonts w:ascii="Times New Roman" w:eastAsia="Times New Roman" w:hAnsi="Times New Roman" w:cs="Times New Roman"/>
          <w:color w:val="000000"/>
          <w:sz w:val="24"/>
          <w:lang w:eastAsia="sk-SK"/>
        </w:rPr>
        <w:t>Z.z</w:t>
      </w:r>
      <w:proofErr w:type="spellEnd"/>
      <w:r w:rsidR="001915DC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., </w:t>
      </w:r>
      <w:r w:rsidR="009B4CDA" w:rsidRPr="009B4CD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zákona č. 145/2010 Z. z., zákona č. 547/2010 Z. z., zákona č. 408/2011 Z. z., zákona č. 300/2012 Z. z., </w:t>
      </w:r>
      <w:r w:rsidR="00347F9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zákona č. 180/2013 </w:t>
      </w:r>
      <w:proofErr w:type="spellStart"/>
      <w:r w:rsidR="00347F9E">
        <w:rPr>
          <w:rFonts w:ascii="Times New Roman" w:eastAsia="Times New Roman" w:hAnsi="Times New Roman" w:cs="Times New Roman"/>
          <w:color w:val="000000"/>
          <w:sz w:val="24"/>
          <w:lang w:eastAsia="sk-SK"/>
        </w:rPr>
        <w:t>Z.z</w:t>
      </w:r>
      <w:proofErr w:type="spellEnd"/>
      <w:r w:rsidR="00347F9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., </w:t>
      </w:r>
      <w:r w:rsidR="00347F9E" w:rsidRPr="009B4CD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="009B4CDA" w:rsidRPr="009B4CD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zákona č. 219/2013 Z. z., zákona č. 368/2013 Z. z., </w:t>
      </w:r>
      <w:r w:rsidR="00347F9E" w:rsidRPr="009B4CD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zákona č. 293/2014 Z. z., </w:t>
      </w:r>
      <w:r w:rsidR="009B4CDA" w:rsidRPr="009B4CD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zákona č. 314/2014 Z. z., zákona č. 154/2015 Z. z., </w:t>
      </w:r>
      <w:r w:rsidR="00347F9E" w:rsidRPr="009B4CD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zákona č. 247/2015 Z. z., </w:t>
      </w:r>
      <w:r w:rsidR="009B4CDA" w:rsidRPr="009B4CD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zákona č. 254/2015 Z. z., zákona č. 177/2018 Z. z., zákona č. 312/2018 Z. z., zákona č. 93/2019 Z. z., zákona č. 279/2019 Z. z., zákona č. 90/2020 Z. z., zákona č. 145/2021 Z. z., zákona č. 149/2021 Z. z., zákona č. 172/2022 Z. z. </w:t>
      </w:r>
      <w:r w:rsidRPr="004C08A8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sa mení a dopĺňa takto: </w:t>
      </w:r>
    </w:p>
    <w:p w:rsidR="00347F9E" w:rsidRPr="004C08A8" w:rsidRDefault="00347F9E" w:rsidP="004C08A8">
      <w:pPr>
        <w:spacing w:after="46"/>
        <w:ind w:left="72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4C08A8" w:rsidRPr="00347F9E" w:rsidRDefault="004C08A8" w:rsidP="00347F9E">
      <w:pPr>
        <w:pStyle w:val="Odsekzoznamu"/>
        <w:numPr>
          <w:ilvl w:val="0"/>
          <w:numId w:val="6"/>
        </w:numPr>
        <w:spacing w:after="46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347F9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V § 2 ods. 2 sa pripája písmeno e), ktoré znie: </w:t>
      </w:r>
    </w:p>
    <w:p w:rsidR="00347F9E" w:rsidRDefault="004C08A8" w:rsidP="00347F9E">
      <w:pPr>
        <w:spacing w:after="46"/>
        <w:ind w:left="72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4C08A8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„e) vydávaním územného stanoviska.“. </w:t>
      </w:r>
    </w:p>
    <w:p w:rsidR="00347F9E" w:rsidRDefault="00347F9E" w:rsidP="00347F9E">
      <w:pPr>
        <w:spacing w:after="46"/>
        <w:ind w:left="72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4C08A8" w:rsidRPr="00347F9E" w:rsidRDefault="004C08A8" w:rsidP="00347F9E">
      <w:pPr>
        <w:pStyle w:val="Odsekzoznamu"/>
        <w:numPr>
          <w:ilvl w:val="0"/>
          <w:numId w:val="6"/>
        </w:numPr>
        <w:spacing w:after="46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347F9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V § 2 ods. 6 sa za slovo „činnosť“ vkladajú slová „a na vydávanie územného stanoviska“. </w:t>
      </w:r>
    </w:p>
    <w:p w:rsidR="004C08A8" w:rsidRPr="004C08A8" w:rsidRDefault="004C08A8" w:rsidP="004C08A8">
      <w:pPr>
        <w:spacing w:after="46"/>
        <w:ind w:left="72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4C08A8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347F9E" w:rsidRPr="00347F9E" w:rsidRDefault="004C08A8" w:rsidP="00347F9E">
      <w:pPr>
        <w:pStyle w:val="Odsekzoznamu"/>
        <w:numPr>
          <w:ilvl w:val="0"/>
          <w:numId w:val="6"/>
        </w:numPr>
        <w:spacing w:after="46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347F9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V § 2 ods. 7 sa slovo „dokumentácia“ nahrádza slovami „dokumentácia, územné rozhodnutie a územné stanovisko“. </w:t>
      </w:r>
    </w:p>
    <w:p w:rsidR="00347F9E" w:rsidRPr="00347F9E" w:rsidRDefault="00347F9E" w:rsidP="00347F9E">
      <w:pPr>
        <w:pStyle w:val="Odsekzoznamu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4C08A8" w:rsidRPr="00347F9E" w:rsidRDefault="004C08A8" w:rsidP="00347F9E">
      <w:pPr>
        <w:pStyle w:val="Odsekzoznamu"/>
        <w:numPr>
          <w:ilvl w:val="0"/>
          <w:numId w:val="6"/>
        </w:numPr>
        <w:spacing w:after="46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347F9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V § 7 ods. 2 písm. d) sa za slovo „rozhodovanie“ vkladajú slová „a na vydávanie územného stanoviska“. </w:t>
      </w:r>
    </w:p>
    <w:p w:rsidR="004C08A8" w:rsidRPr="004C08A8" w:rsidRDefault="004C08A8" w:rsidP="004C08A8">
      <w:pPr>
        <w:spacing w:after="46"/>
        <w:ind w:left="72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4C08A8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4C08A8" w:rsidRPr="004C08A8" w:rsidRDefault="00347F9E" w:rsidP="004C08A8">
      <w:pPr>
        <w:spacing w:after="46"/>
        <w:ind w:left="72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    </w:t>
      </w:r>
      <w:r w:rsidR="004C08A8" w:rsidRPr="004C08A8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5.V § 11 odsek 2 znie: </w:t>
      </w:r>
    </w:p>
    <w:p w:rsidR="004C08A8" w:rsidRDefault="004C08A8" w:rsidP="004C08A8">
      <w:pPr>
        <w:spacing w:after="46"/>
        <w:ind w:left="72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4C08A8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„(2) Mestá a obce sú povinné mať územný plán obce.“. </w:t>
      </w:r>
    </w:p>
    <w:p w:rsidR="004C08A8" w:rsidRPr="004C08A8" w:rsidRDefault="004C08A8" w:rsidP="004C08A8">
      <w:pPr>
        <w:spacing w:after="46"/>
        <w:ind w:left="72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4C08A8" w:rsidRPr="004C08A8" w:rsidRDefault="00347F9E" w:rsidP="004C08A8">
      <w:pPr>
        <w:spacing w:after="46"/>
        <w:ind w:left="72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   </w:t>
      </w:r>
      <w:r w:rsidR="004C08A8" w:rsidRPr="004C08A8">
        <w:rPr>
          <w:rFonts w:ascii="Times New Roman" w:eastAsia="Times New Roman" w:hAnsi="Times New Roman" w:cs="Times New Roman"/>
          <w:color w:val="000000"/>
          <w:sz w:val="24"/>
          <w:lang w:eastAsia="sk-SK"/>
        </w:rPr>
        <w:t>6.</w:t>
      </w:r>
      <w:r w:rsidR="004C08A8" w:rsidRPr="004C08A8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§ 16 sa dopĺňa odsekmi 5 a 6, ktoré znejú: </w:t>
      </w:r>
    </w:p>
    <w:p w:rsidR="004C08A8" w:rsidRPr="004C08A8" w:rsidRDefault="004C08A8" w:rsidP="00347F9E">
      <w:pPr>
        <w:spacing w:after="46"/>
        <w:ind w:left="72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4C08A8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„(5) Orgánom územného plánovania na vydanie územného stanoviska je obec. </w:t>
      </w:r>
    </w:p>
    <w:p w:rsidR="004C08A8" w:rsidRDefault="004C08A8" w:rsidP="004C08A8">
      <w:pPr>
        <w:spacing w:after="46"/>
        <w:ind w:left="72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4C08A8">
        <w:rPr>
          <w:rFonts w:ascii="Times New Roman" w:eastAsia="Times New Roman" w:hAnsi="Times New Roman" w:cs="Times New Roman"/>
          <w:color w:val="000000"/>
          <w:sz w:val="24"/>
          <w:lang w:eastAsia="sk-SK"/>
        </w:rPr>
        <w:t>(6) V hlavnom meste Bratislave a v meste Košice je príslušným na vydanie územného stanoviska orgán územného plánovania</w:t>
      </w:r>
      <w:r w:rsidR="00347F9E">
        <w:rPr>
          <w:rFonts w:ascii="Times New Roman" w:eastAsia="Times New Roman" w:hAnsi="Times New Roman" w:cs="Times New Roman"/>
          <w:color w:val="000000"/>
          <w:sz w:val="24"/>
          <w:lang w:eastAsia="sk-SK"/>
        </w:rPr>
        <w:t>,</w:t>
      </w:r>
      <w:r w:rsidRPr="004C08A8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ktorý schválil územnoplánovaciu dokumentáciu.“.</w:t>
      </w:r>
    </w:p>
    <w:p w:rsidR="004C08A8" w:rsidRDefault="004C08A8" w:rsidP="004C08A8">
      <w:pPr>
        <w:spacing w:after="46"/>
        <w:ind w:left="72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5903DB" w:rsidRPr="004C08A8" w:rsidRDefault="00347F9E" w:rsidP="005903DB">
      <w:pPr>
        <w:spacing w:after="46"/>
        <w:ind w:left="72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   </w:t>
      </w:r>
      <w:r w:rsidR="005B2DAC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7.  </w:t>
      </w:r>
      <w:r w:rsidR="005903DB" w:rsidRPr="004C08A8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V prvej časti sa za oddiel </w:t>
      </w:r>
      <w:r w:rsidR="005903DB">
        <w:rPr>
          <w:rFonts w:ascii="Times New Roman" w:eastAsia="Times New Roman" w:hAnsi="Times New Roman" w:cs="Times New Roman"/>
          <w:color w:val="000000"/>
          <w:sz w:val="24"/>
          <w:lang w:eastAsia="sk-SK"/>
        </w:rPr>
        <w:t>7</w:t>
      </w:r>
      <w:r w:rsidR="005903DB" w:rsidRPr="004C08A8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vkladá oddiel 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>7a</w:t>
      </w:r>
      <w:r w:rsidR="005903DB" w:rsidRPr="004C08A8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, ktorý vrátane nadpisu znie: </w:t>
      </w:r>
    </w:p>
    <w:p w:rsidR="005903DB" w:rsidRDefault="005903DB" w:rsidP="005903DB">
      <w:pPr>
        <w:spacing w:after="46"/>
        <w:ind w:left="72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4C08A8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5903DB" w:rsidRPr="004C08A8" w:rsidRDefault="005903DB" w:rsidP="005903DB">
      <w:pPr>
        <w:spacing w:after="46"/>
        <w:ind w:left="72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5903DB" w:rsidRPr="004C08A8" w:rsidRDefault="005903DB" w:rsidP="005903DB">
      <w:pPr>
        <w:spacing w:after="46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4C08A8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„ODDIEL </w:t>
      </w:r>
      <w:r w:rsidR="00347F9E">
        <w:rPr>
          <w:rFonts w:ascii="Times New Roman" w:eastAsia="Times New Roman" w:hAnsi="Times New Roman" w:cs="Times New Roman"/>
          <w:color w:val="000000"/>
          <w:sz w:val="24"/>
          <w:lang w:eastAsia="sk-SK"/>
        </w:rPr>
        <w:t>7a</w:t>
      </w:r>
    </w:p>
    <w:p w:rsidR="005903DB" w:rsidRPr="00F466E3" w:rsidRDefault="005903DB" w:rsidP="005903DB">
      <w:pPr>
        <w:spacing w:after="46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F466E3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ÚZEMNÉ STANOVISKO</w:t>
      </w:r>
    </w:p>
    <w:p w:rsidR="005903DB" w:rsidRPr="004C08A8" w:rsidRDefault="005903DB" w:rsidP="005903DB">
      <w:pPr>
        <w:spacing w:after="46"/>
        <w:ind w:left="72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4C08A8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5903DB" w:rsidRPr="004C08A8" w:rsidRDefault="005903DB" w:rsidP="005903DB">
      <w:pPr>
        <w:spacing w:after="46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4C08A8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>31</w:t>
      </w:r>
      <w:r w:rsidRPr="004C08A8">
        <w:rPr>
          <w:rFonts w:ascii="Times New Roman" w:eastAsia="Times New Roman" w:hAnsi="Times New Roman" w:cs="Times New Roman"/>
          <w:color w:val="000000"/>
          <w:sz w:val="24"/>
          <w:lang w:eastAsia="sk-SK"/>
        </w:rPr>
        <w:t>a</w:t>
      </w:r>
    </w:p>
    <w:p w:rsidR="005903DB" w:rsidRDefault="005903DB" w:rsidP="00A73BC5">
      <w:pPr>
        <w:pStyle w:val="Odsekzoznamu"/>
        <w:numPr>
          <w:ilvl w:val="0"/>
          <w:numId w:val="7"/>
        </w:numPr>
        <w:spacing w:after="46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94C93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Územné stanovisko, </w:t>
      </w:r>
      <w:r w:rsidR="007033D4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vydáva </w:t>
      </w:r>
      <w:r w:rsidRPr="00103DE5">
        <w:rPr>
          <w:rFonts w:ascii="Times New Roman" w:eastAsia="Times New Roman" w:hAnsi="Times New Roman" w:cs="Times New Roman"/>
          <w:color w:val="000000"/>
          <w:sz w:val="24"/>
          <w:lang w:eastAsia="sk-SK"/>
        </w:rPr>
        <w:t>orgán územného plánovania</w:t>
      </w:r>
      <w:r w:rsidR="00103DE5">
        <w:rPr>
          <w:rFonts w:ascii="Times New Roman" w:eastAsia="Times New Roman" w:hAnsi="Times New Roman" w:cs="Times New Roman"/>
          <w:color w:val="000000"/>
          <w:sz w:val="24"/>
          <w:lang w:eastAsia="sk-SK"/>
        </w:rPr>
        <w:t>, ktorým uplatňuje obsah územnoplánovacej dokumentácie a</w:t>
      </w:r>
      <w:r w:rsidRPr="00103DE5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potvrdzuje súlad navrhovanej stavby s cieľmi a zámermi územného plánovania</w:t>
      </w:r>
      <w:r w:rsidR="00C74BBC">
        <w:rPr>
          <w:rFonts w:ascii="Times New Roman" w:eastAsia="Times New Roman" w:hAnsi="Times New Roman" w:cs="Times New Roman"/>
          <w:color w:val="000000"/>
          <w:sz w:val="24"/>
          <w:lang w:eastAsia="sk-SK"/>
        </w:rPr>
        <w:t>,</w:t>
      </w:r>
      <w:r w:rsidR="0011315B" w:rsidRPr="00103DE5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103DE5">
        <w:rPr>
          <w:rFonts w:ascii="Times New Roman" w:eastAsia="Times New Roman" w:hAnsi="Times New Roman" w:cs="Times New Roman"/>
          <w:color w:val="000000"/>
          <w:sz w:val="24"/>
          <w:lang w:eastAsia="sk-SK"/>
        </w:rPr>
        <w:t>s urbanistickými a architektonickými požiadavkami</w:t>
      </w:r>
      <w:r w:rsidR="006A5481">
        <w:rPr>
          <w:rFonts w:ascii="Times New Roman" w:eastAsia="Times New Roman" w:hAnsi="Times New Roman" w:cs="Times New Roman"/>
          <w:color w:val="000000"/>
          <w:sz w:val="24"/>
          <w:lang w:eastAsia="sk-SK"/>
        </w:rPr>
        <w:t>,</w:t>
      </w:r>
      <w:r w:rsidRPr="00103DE5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 s verejným dopravným a technickým vybavením územia</w:t>
      </w:r>
      <w:r w:rsidR="007033D4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194C93" w:rsidRPr="00194C93" w:rsidRDefault="00194C93" w:rsidP="00194C93">
      <w:pPr>
        <w:pStyle w:val="Odsekzoznamu"/>
        <w:spacing w:after="46"/>
        <w:ind w:left="108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5903DB" w:rsidRPr="00A73BC5" w:rsidRDefault="005903DB" w:rsidP="00A73BC5">
      <w:pPr>
        <w:pStyle w:val="Odsekzoznamu"/>
        <w:numPr>
          <w:ilvl w:val="0"/>
          <w:numId w:val="7"/>
        </w:numPr>
        <w:spacing w:after="46"/>
        <w:jc w:val="both"/>
        <w:rPr>
          <w:rFonts w:ascii="Times New Roman" w:eastAsia="Times New Roman" w:hAnsi="Times New Roman" w:cs="Times New Roman"/>
          <w:strike/>
          <w:color w:val="000000"/>
          <w:sz w:val="24"/>
          <w:lang w:eastAsia="sk-SK"/>
        </w:rPr>
      </w:pPr>
      <w:r w:rsidRPr="00347F9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Podkladom na vydanie územného stanoviska je územný plán obce </w:t>
      </w:r>
      <w:r w:rsidRPr="006A5481">
        <w:rPr>
          <w:rFonts w:ascii="Times New Roman" w:eastAsia="Times New Roman" w:hAnsi="Times New Roman" w:cs="Times New Roman"/>
          <w:color w:val="000000"/>
          <w:sz w:val="24"/>
          <w:lang w:eastAsia="sk-SK"/>
        </w:rPr>
        <w:t>a územný plán zóny</w:t>
      </w:r>
      <w:r w:rsidRPr="00347F9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. Ak pre obec nebol spracovaný územný plán obce </w:t>
      </w:r>
      <w:r w:rsidRPr="006A5481">
        <w:rPr>
          <w:rFonts w:ascii="Times New Roman" w:eastAsia="Times New Roman" w:hAnsi="Times New Roman" w:cs="Times New Roman"/>
          <w:color w:val="000000"/>
          <w:sz w:val="24"/>
          <w:lang w:eastAsia="sk-SK"/>
        </w:rPr>
        <w:t>alebo územný plán zóny</w:t>
      </w:r>
      <w:r w:rsidRPr="00347F9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, podkladom na vydanie územného stanoviska sú </w:t>
      </w:r>
      <w:r w:rsidR="006A5481">
        <w:rPr>
          <w:rFonts w:ascii="Times New Roman" w:eastAsia="Times New Roman" w:hAnsi="Times New Roman" w:cs="Times New Roman"/>
          <w:color w:val="000000"/>
          <w:sz w:val="24"/>
          <w:lang w:eastAsia="sk-SK"/>
        </w:rPr>
        <w:t>územno</w:t>
      </w:r>
      <w:r w:rsidRPr="00347F9E">
        <w:rPr>
          <w:rFonts w:ascii="Times New Roman" w:eastAsia="Times New Roman" w:hAnsi="Times New Roman" w:cs="Times New Roman"/>
          <w:color w:val="000000"/>
          <w:sz w:val="24"/>
          <w:lang w:eastAsia="sk-SK"/>
        </w:rPr>
        <w:t>technické požiadavky na výstavbu</w:t>
      </w:r>
      <w:r w:rsidR="00A73BC5">
        <w:rPr>
          <w:rFonts w:ascii="Times New Roman" w:eastAsia="Times New Roman" w:hAnsi="Times New Roman" w:cs="Times New Roman"/>
          <w:color w:val="000000"/>
          <w:sz w:val="24"/>
          <w:lang w:eastAsia="sk-SK"/>
        </w:rPr>
        <w:t>,</w:t>
      </w:r>
      <w:r w:rsidRPr="00347F9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="00C74BBC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spracované územnoplánovacie podklady a ostatné existujúce podklady </w:t>
      </w:r>
      <w:r w:rsidR="00A73BC5">
        <w:rPr>
          <w:rFonts w:ascii="Times New Roman" w:eastAsia="Times New Roman" w:hAnsi="Times New Roman" w:cs="Times New Roman"/>
          <w:strike/>
          <w:color w:val="000000"/>
          <w:sz w:val="24"/>
          <w:lang w:eastAsia="sk-SK"/>
        </w:rPr>
        <w:t>.</w:t>
      </w:r>
    </w:p>
    <w:p w:rsidR="005903DB" w:rsidRPr="004C08A8" w:rsidRDefault="005903DB" w:rsidP="005903DB">
      <w:pPr>
        <w:spacing w:after="46"/>
        <w:ind w:left="72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4C08A8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5903DB" w:rsidRPr="0011315B" w:rsidRDefault="005903DB" w:rsidP="00A73BC5">
      <w:pPr>
        <w:pStyle w:val="Odsekzoznamu"/>
        <w:numPr>
          <w:ilvl w:val="0"/>
          <w:numId w:val="7"/>
        </w:numPr>
        <w:spacing w:after="46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Orgán územného plánovania vydá územné stanovisko </w:t>
      </w:r>
      <w:r w:rsidRPr="00C74BBC">
        <w:rPr>
          <w:rFonts w:ascii="Times New Roman" w:eastAsia="Times New Roman" w:hAnsi="Times New Roman" w:cs="Times New Roman"/>
          <w:color w:val="000000"/>
          <w:sz w:val="24"/>
          <w:lang w:eastAsia="sk-SK"/>
        </w:rPr>
        <w:t>na žiadosť stavebníka</w:t>
      </w:r>
      <w:r w:rsidRP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do 30 dní odo dňa doručenia žiadosti. Ak je výsledkom posúdenia žiadosti nesúlad s požiadavkami podľa </w:t>
      </w:r>
      <w:r w:rsidR="00E7690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§ 31a </w:t>
      </w:r>
      <w:r w:rsidRP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t>ods</w:t>
      </w:r>
      <w:r w:rsid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t>eku</w:t>
      </w:r>
      <w:r w:rsidR="0011315B" w:rsidRPr="00E7690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E7690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1</w:t>
      </w:r>
      <w:r w:rsidRP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, orgán územného plánovania </w:t>
      </w:r>
      <w:r w:rsidR="00C74BBC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nevydá stanovisko a </w:t>
      </w:r>
      <w:r w:rsidR="0011315B" w:rsidRP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vráti </w:t>
      </w:r>
      <w:r w:rsidRP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žiadosť </w:t>
      </w:r>
      <w:r w:rsidR="0011315B" w:rsidRP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v rovnakej lehote </w:t>
      </w:r>
      <w:r w:rsidRP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t>stavebníkovi s</w:t>
      </w:r>
      <w:r w:rsid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t> </w:t>
      </w:r>
      <w:r w:rsidRP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t>odôvodnením</w:t>
      </w:r>
      <w:r w:rsid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vrátenia</w:t>
      </w:r>
      <w:r w:rsidRP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t>.</w:t>
      </w:r>
    </w:p>
    <w:p w:rsidR="005903DB" w:rsidRPr="004C08A8" w:rsidRDefault="005903DB" w:rsidP="005903DB">
      <w:pPr>
        <w:spacing w:after="46"/>
        <w:ind w:left="72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5903DB" w:rsidRPr="004C08A8" w:rsidRDefault="005903DB" w:rsidP="005903DB">
      <w:pPr>
        <w:spacing w:after="46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4C08A8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>31</w:t>
      </w:r>
      <w:r w:rsidRPr="004C08A8">
        <w:rPr>
          <w:rFonts w:ascii="Times New Roman" w:eastAsia="Times New Roman" w:hAnsi="Times New Roman" w:cs="Times New Roman"/>
          <w:color w:val="000000"/>
          <w:sz w:val="24"/>
          <w:lang w:eastAsia="sk-SK"/>
        </w:rPr>
        <w:t>b</w:t>
      </w:r>
    </w:p>
    <w:p w:rsidR="005903DB" w:rsidRPr="00A73BC5" w:rsidRDefault="005903DB" w:rsidP="00A73BC5">
      <w:pPr>
        <w:pStyle w:val="Odsekzoznamu"/>
        <w:numPr>
          <w:ilvl w:val="0"/>
          <w:numId w:val="9"/>
        </w:numPr>
        <w:spacing w:after="46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t>Žiadosť o územné stanovisko obsahuje meno</w:t>
      </w:r>
      <w:r w:rsid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a </w:t>
      </w:r>
      <w:r w:rsidRP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t>priezvisko (názov) a</w:t>
      </w:r>
      <w:r w:rsid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t> </w:t>
      </w:r>
      <w:r w:rsidRP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adresu (sídlo) stavebníka; </w:t>
      </w:r>
      <w:r w:rsidR="00E7690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popis navrhovanej stavby </w:t>
      </w:r>
      <w:r w:rsidRP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t>so stručnou charakteristikou územia; druhy a</w:t>
      </w:r>
      <w:r w:rsid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t> </w:t>
      </w:r>
      <w:r w:rsidRP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parcelné čísla dotknutých pozemkov podľa katastra nehnuteľností. Prílohou žiadosti </w:t>
      </w:r>
      <w:r w:rsidR="00417B1A" w:rsidRP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t>sú údaje o</w:t>
      </w:r>
      <w:r w:rsid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t> </w:t>
      </w:r>
      <w:r w:rsidR="00417B1A" w:rsidRP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t>súlade návrhu stavby s</w:t>
      </w:r>
      <w:r w:rsid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t> </w:t>
      </w:r>
      <w:r w:rsidR="00E7690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podkladmi podľa § 31a ods. 2 a dokumentácia navrhovanej stavby v rozsahu:</w:t>
      </w:r>
      <w:r w:rsidR="00417B1A" w:rsidRP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urbanistické začlenenie stavby do územia; navrhované umiestnenie stavby na pozemku </w:t>
      </w:r>
      <w:r w:rsidR="00A73BC5">
        <w:rPr>
          <w:rFonts w:ascii="Times New Roman" w:eastAsia="Times New Roman" w:hAnsi="Times New Roman" w:cs="Times New Roman"/>
          <w:strike/>
          <w:color w:val="000000"/>
          <w:sz w:val="24"/>
          <w:lang w:eastAsia="sk-SK"/>
        </w:rPr>
        <w:t>(</w:t>
      </w:r>
      <w:r w:rsidR="00417B1A" w:rsidRPr="00E7690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zastavovací plán</w:t>
      </w:r>
      <w:r w:rsidR="00417B1A" w:rsidRPr="00A73BC5">
        <w:rPr>
          <w:rFonts w:ascii="Times New Roman" w:eastAsia="Times New Roman" w:hAnsi="Times New Roman" w:cs="Times New Roman"/>
          <w:strike/>
          <w:color w:val="000000"/>
          <w:sz w:val="24"/>
          <w:lang w:eastAsia="sk-SK"/>
        </w:rPr>
        <w:t>)</w:t>
      </w:r>
      <w:r w:rsidR="001720CA" w:rsidRP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s</w:t>
      </w:r>
      <w:r w:rsid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t> </w:t>
      </w:r>
      <w:r w:rsidR="001720CA" w:rsidRP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t>vyznačením väzieb na okolie</w:t>
      </w:r>
      <w:r w:rsidR="00417B1A" w:rsidRP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; architektonické riešenie stavby, jej </w:t>
      </w:r>
      <w:proofErr w:type="spellStart"/>
      <w:r w:rsidR="00417B1A" w:rsidRP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t>hmotové</w:t>
      </w:r>
      <w:proofErr w:type="spellEnd"/>
      <w:r w:rsidR="00417B1A" w:rsidRP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členenie, </w:t>
      </w:r>
      <w:r w:rsidR="00417B1A" w:rsidRP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lastRenderedPageBreak/>
        <w:t>vzhľad a</w:t>
      </w:r>
      <w:r w:rsid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t> </w:t>
      </w:r>
      <w:r w:rsidR="00417B1A" w:rsidRP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t>pôdorysné usporiadanie; údaje o</w:t>
      </w:r>
      <w:r w:rsid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t> </w:t>
      </w:r>
      <w:r w:rsidR="00417B1A" w:rsidRP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t>základnom stavebnotechnickom a</w:t>
      </w:r>
      <w:r w:rsid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t> </w:t>
      </w:r>
      <w:r w:rsidR="00417B1A" w:rsidRP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t>konštrukčnom riešení stavby; údaje o</w:t>
      </w:r>
      <w:r w:rsid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t> </w:t>
      </w:r>
      <w:r w:rsidR="00417B1A" w:rsidRP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t>požiadavkách stavby na dopravné napojenie vrátane parkovania a</w:t>
      </w:r>
      <w:r w:rsid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t> </w:t>
      </w:r>
      <w:r w:rsidR="00417B1A" w:rsidRP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t>návrh napojenia stavby na dopravné vybavenie územia a</w:t>
      </w:r>
      <w:r w:rsid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t> </w:t>
      </w:r>
      <w:r w:rsidR="00417B1A" w:rsidRP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t>jestvujúce siete a</w:t>
      </w:r>
      <w:r w:rsid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t> </w:t>
      </w:r>
      <w:r w:rsidR="00417B1A" w:rsidRP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zariadenia technického vybavenia </w:t>
      </w:r>
      <w:r w:rsidR="00246C6F" w:rsidRPr="0011315B">
        <w:rPr>
          <w:rFonts w:ascii="Times New Roman" w:eastAsia="Times New Roman" w:hAnsi="Times New Roman" w:cs="Times New Roman"/>
          <w:color w:val="000000"/>
          <w:sz w:val="24"/>
          <w:lang w:eastAsia="sk-SK"/>
        </w:rPr>
        <w:t>.</w:t>
      </w:r>
    </w:p>
    <w:p w:rsidR="005903DB" w:rsidRPr="00A73BC5" w:rsidRDefault="005903DB" w:rsidP="00A73BC5">
      <w:pPr>
        <w:spacing w:after="46"/>
        <w:rPr>
          <w:rFonts w:ascii="Times New Roman" w:eastAsia="Times New Roman" w:hAnsi="Times New Roman" w:cs="Times New Roman"/>
          <w:strike/>
          <w:color w:val="000000"/>
          <w:sz w:val="24"/>
          <w:lang w:eastAsia="sk-SK"/>
        </w:rPr>
      </w:pPr>
    </w:p>
    <w:p w:rsidR="005903DB" w:rsidRPr="004C08A8" w:rsidRDefault="005903DB" w:rsidP="005903DB">
      <w:pPr>
        <w:spacing w:after="46"/>
        <w:ind w:left="72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4C08A8">
        <w:rPr>
          <w:rFonts w:ascii="Times New Roman" w:eastAsia="Times New Roman" w:hAnsi="Times New Roman" w:cs="Times New Roman"/>
          <w:color w:val="000000"/>
          <w:sz w:val="24"/>
          <w:lang w:eastAsia="sk-SK"/>
        </w:rPr>
        <w:t>(3)</w:t>
      </w:r>
      <w:r w:rsidR="00194C93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4C08A8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Územné stanovisko obsahuje tieto údaje: </w:t>
      </w:r>
    </w:p>
    <w:p w:rsidR="005903DB" w:rsidRPr="004C08A8" w:rsidRDefault="00246C6F" w:rsidP="005903DB">
      <w:pPr>
        <w:spacing w:after="46"/>
        <w:ind w:left="72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a) </w:t>
      </w:r>
      <w:r w:rsidR="005903DB" w:rsidRPr="004C08A8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stručný </w:t>
      </w:r>
      <w:r w:rsidR="00661415">
        <w:rPr>
          <w:rFonts w:ascii="Times New Roman" w:eastAsia="Times New Roman" w:hAnsi="Times New Roman" w:cs="Times New Roman"/>
          <w:color w:val="000000"/>
          <w:sz w:val="24"/>
          <w:lang w:eastAsia="sk-SK"/>
        </w:rPr>
        <w:t>p</w:t>
      </w:r>
      <w:r w:rsidR="005903DB" w:rsidRPr="004C08A8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opis </w:t>
      </w:r>
      <w:r w:rsidR="00A73BC5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predmetu </w:t>
      </w:r>
      <w:r w:rsidR="005903DB" w:rsidRPr="00A73BC5">
        <w:rPr>
          <w:rFonts w:ascii="Times New Roman" w:eastAsia="Times New Roman" w:hAnsi="Times New Roman" w:cs="Times New Roman"/>
          <w:color w:val="000000"/>
          <w:sz w:val="24"/>
          <w:lang w:eastAsia="sk-SK"/>
        </w:rPr>
        <w:t>žiadosti</w:t>
      </w:r>
      <w:r w:rsidR="00661415">
        <w:rPr>
          <w:rFonts w:ascii="Times New Roman" w:eastAsia="Times New Roman" w:hAnsi="Times New Roman" w:cs="Times New Roman"/>
          <w:strike/>
          <w:color w:val="000000"/>
          <w:sz w:val="24"/>
          <w:lang w:eastAsia="sk-SK"/>
        </w:rPr>
        <w:t xml:space="preserve"> </w:t>
      </w:r>
      <w:r w:rsidR="00661415">
        <w:rPr>
          <w:rFonts w:ascii="Times New Roman" w:eastAsia="Times New Roman" w:hAnsi="Times New Roman" w:cs="Times New Roman"/>
          <w:color w:val="000000"/>
          <w:sz w:val="24"/>
          <w:lang w:eastAsia="sk-SK"/>
        </w:rPr>
        <w:t>navrhovanej stavby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>,</w:t>
      </w:r>
    </w:p>
    <w:p w:rsidR="00A73BC5" w:rsidRDefault="00246C6F" w:rsidP="005903DB">
      <w:pPr>
        <w:spacing w:after="46"/>
        <w:ind w:left="72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b) </w:t>
      </w:r>
      <w:r w:rsidR="005903DB" w:rsidRPr="004C08A8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druhy a parcelné čísla dotknutých pozemkov navrhovanej stavby podľa katastra </w:t>
      </w:r>
      <w:r w:rsidR="00A73BC5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5903DB" w:rsidRPr="004C08A8" w:rsidRDefault="00A73BC5" w:rsidP="005903DB">
      <w:pPr>
        <w:spacing w:after="46"/>
        <w:ind w:left="72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    </w:t>
      </w:r>
      <w:r w:rsidR="005903DB" w:rsidRPr="004C08A8">
        <w:rPr>
          <w:rFonts w:ascii="Times New Roman" w:eastAsia="Times New Roman" w:hAnsi="Times New Roman" w:cs="Times New Roman"/>
          <w:color w:val="000000"/>
          <w:sz w:val="24"/>
          <w:lang w:eastAsia="sk-SK"/>
        </w:rPr>
        <w:t>nehnuteľností</w:t>
      </w:r>
      <w:r w:rsidR="00246C6F">
        <w:rPr>
          <w:rFonts w:ascii="Times New Roman" w:eastAsia="Times New Roman" w:hAnsi="Times New Roman" w:cs="Times New Roman"/>
          <w:color w:val="000000"/>
          <w:sz w:val="24"/>
          <w:lang w:eastAsia="sk-SK"/>
        </w:rPr>
        <w:t>,</w:t>
      </w:r>
      <w:r w:rsidR="005903DB" w:rsidRPr="004C08A8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5903DB" w:rsidRPr="00A73BC5" w:rsidRDefault="00246C6F" w:rsidP="006253F4">
      <w:pPr>
        <w:spacing w:after="46"/>
        <w:ind w:left="720"/>
        <w:rPr>
          <w:rFonts w:ascii="Times New Roman" w:eastAsia="Times New Roman" w:hAnsi="Times New Roman" w:cs="Times New Roman"/>
          <w:strike/>
          <w:color w:val="000000"/>
          <w:sz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c) </w:t>
      </w:r>
      <w:r w:rsidR="005903DB" w:rsidRPr="004C08A8">
        <w:rPr>
          <w:rFonts w:ascii="Times New Roman" w:eastAsia="Times New Roman" w:hAnsi="Times New Roman" w:cs="Times New Roman"/>
          <w:color w:val="000000"/>
          <w:sz w:val="24"/>
          <w:lang w:eastAsia="sk-SK"/>
        </w:rPr>
        <w:t>vyjadrenie</w:t>
      </w:r>
      <w:r w:rsidR="0043353E">
        <w:rPr>
          <w:rFonts w:ascii="Times New Roman" w:eastAsia="Times New Roman" w:hAnsi="Times New Roman" w:cs="Times New Roman"/>
          <w:color w:val="000000"/>
          <w:sz w:val="24"/>
          <w:lang w:eastAsia="sk-SK"/>
        </w:rPr>
        <w:t>,</w:t>
      </w:r>
      <w:r w:rsidR="005903DB" w:rsidRPr="004C08A8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="00661415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že </w:t>
      </w:r>
      <w:r w:rsidR="005903DB" w:rsidRPr="004C08A8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je navrhovaná stavba v súlade </w:t>
      </w:r>
      <w:r w:rsidR="006253F4">
        <w:rPr>
          <w:rFonts w:ascii="Times New Roman" w:eastAsia="Times New Roman" w:hAnsi="Times New Roman" w:cs="Times New Roman"/>
          <w:color w:val="000000"/>
          <w:sz w:val="24"/>
          <w:lang w:eastAsia="sk-SK"/>
        </w:rPr>
        <w:t>s obsahom územnoplánovacej dokumentácie</w:t>
      </w:r>
      <w:r w:rsidR="00A73BC5">
        <w:rPr>
          <w:rFonts w:ascii="Times New Roman" w:eastAsia="Times New Roman" w:hAnsi="Times New Roman" w:cs="Times New Roman"/>
          <w:color w:val="000000"/>
          <w:sz w:val="24"/>
          <w:lang w:eastAsia="sk-SK"/>
        </w:rPr>
        <w:t>,</w:t>
      </w:r>
      <w:r w:rsidR="006253F4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="007033D4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 </w:t>
      </w:r>
      <w:r w:rsidR="005903DB" w:rsidRPr="006253F4">
        <w:rPr>
          <w:rFonts w:ascii="Times New Roman" w:eastAsia="Times New Roman" w:hAnsi="Times New Roman" w:cs="Times New Roman"/>
          <w:color w:val="000000"/>
          <w:sz w:val="24"/>
          <w:lang w:eastAsia="sk-SK"/>
        </w:rPr>
        <w:t>s</w:t>
      </w:r>
      <w:r w:rsidR="005903DB" w:rsidRPr="004C08A8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="005903DB" w:rsidRPr="006253F4">
        <w:rPr>
          <w:rFonts w:ascii="Times New Roman" w:eastAsia="Times New Roman" w:hAnsi="Times New Roman" w:cs="Times New Roman"/>
          <w:color w:val="000000"/>
          <w:sz w:val="24"/>
          <w:lang w:eastAsia="sk-SK"/>
        </w:rPr>
        <w:t>cieľmi a zámermi územného plánovania</w:t>
      </w:r>
      <w:r w:rsidR="00A73BC5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, </w:t>
      </w:r>
      <w:r w:rsidR="006253F4" w:rsidRPr="00103DE5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s urbanistickými a architektonickými požiadavkami </w:t>
      </w:r>
      <w:r w:rsidR="006253F4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a </w:t>
      </w:r>
      <w:r w:rsidR="006253F4" w:rsidRPr="00103DE5">
        <w:rPr>
          <w:rFonts w:ascii="Times New Roman" w:eastAsia="Times New Roman" w:hAnsi="Times New Roman" w:cs="Times New Roman"/>
          <w:color w:val="000000"/>
          <w:sz w:val="24"/>
          <w:lang w:eastAsia="sk-SK"/>
        </w:rPr>
        <w:t>s verejným dopravným a technickým vybavením územia</w:t>
      </w:r>
      <w:r w:rsidR="006253F4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; </w:t>
      </w:r>
      <w:r w:rsidR="005903DB" w:rsidRPr="00A73BC5">
        <w:rPr>
          <w:rFonts w:ascii="Times New Roman" w:eastAsia="Times New Roman" w:hAnsi="Times New Roman" w:cs="Times New Roman"/>
          <w:color w:val="000000"/>
          <w:sz w:val="24"/>
          <w:lang w:eastAsia="sk-SK"/>
        </w:rPr>
        <w:t>alebo vyjadrenie</w:t>
      </w:r>
      <w:r w:rsidR="00A73BC5">
        <w:rPr>
          <w:rFonts w:ascii="Times New Roman" w:eastAsia="Times New Roman" w:hAnsi="Times New Roman" w:cs="Times New Roman"/>
          <w:color w:val="000000"/>
          <w:sz w:val="24"/>
          <w:lang w:eastAsia="sk-SK"/>
        </w:rPr>
        <w:t>,</w:t>
      </w:r>
      <w:r w:rsidR="005903DB" w:rsidRPr="00A73BC5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="006253F4" w:rsidRPr="00A73BC5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že </w:t>
      </w:r>
      <w:r w:rsidR="005903DB" w:rsidRPr="00A73BC5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navrhovaná stavba nie je v rozpore s </w:t>
      </w:r>
      <w:r w:rsidR="006253F4">
        <w:rPr>
          <w:rFonts w:ascii="Times New Roman" w:eastAsia="Times New Roman" w:hAnsi="Times New Roman" w:cs="Times New Roman"/>
          <w:color w:val="000000"/>
          <w:sz w:val="24"/>
          <w:lang w:eastAsia="sk-SK"/>
        </w:rPr>
        <w:t>územno</w:t>
      </w:r>
      <w:r w:rsidR="005903DB" w:rsidRPr="006253F4">
        <w:rPr>
          <w:rFonts w:ascii="Times New Roman" w:eastAsia="Times New Roman" w:hAnsi="Times New Roman" w:cs="Times New Roman"/>
          <w:color w:val="000000"/>
          <w:sz w:val="24"/>
          <w:lang w:eastAsia="sk-SK"/>
        </w:rPr>
        <w:t>technickými požiadavkami na výstavbu</w:t>
      </w:r>
      <w:r w:rsidR="0043353E" w:rsidRPr="006253F4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, </w:t>
      </w:r>
      <w:r w:rsidR="005903DB" w:rsidRPr="006253F4">
        <w:rPr>
          <w:rFonts w:ascii="Times New Roman" w:eastAsia="Times New Roman" w:hAnsi="Times New Roman" w:cs="Times New Roman"/>
          <w:color w:val="000000"/>
          <w:sz w:val="24"/>
          <w:lang w:eastAsia="sk-SK"/>
        </w:rPr>
        <w:t>s</w:t>
      </w:r>
      <w:r w:rsidR="005F05E3">
        <w:rPr>
          <w:rFonts w:ascii="Times New Roman" w:eastAsia="Times New Roman" w:hAnsi="Times New Roman" w:cs="Times New Roman"/>
          <w:color w:val="000000"/>
          <w:sz w:val="24"/>
          <w:lang w:eastAsia="sk-SK"/>
        </w:rPr>
        <w:t>o</w:t>
      </w:r>
      <w:r w:rsidR="005903DB" w:rsidRPr="006253F4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="005F05E3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spracovanými </w:t>
      </w:r>
      <w:r w:rsidR="006253F4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územnoplánovacími </w:t>
      </w:r>
      <w:r w:rsidR="005903DB" w:rsidRPr="006253F4">
        <w:rPr>
          <w:rFonts w:ascii="Times New Roman" w:eastAsia="Times New Roman" w:hAnsi="Times New Roman" w:cs="Times New Roman"/>
          <w:color w:val="000000"/>
          <w:sz w:val="24"/>
          <w:lang w:eastAsia="sk-SK"/>
        </w:rPr>
        <w:t>podkladmi a s ostatnými existujúcimi podkladmi</w:t>
      </w:r>
      <w:r w:rsidR="00A73BC5">
        <w:rPr>
          <w:rFonts w:ascii="Times New Roman" w:eastAsia="Times New Roman" w:hAnsi="Times New Roman" w:cs="Times New Roman"/>
          <w:color w:val="000000"/>
          <w:sz w:val="24"/>
          <w:lang w:eastAsia="sk-SK"/>
        </w:rPr>
        <w:t>.</w:t>
      </w:r>
    </w:p>
    <w:p w:rsidR="005903DB" w:rsidRPr="004C08A8" w:rsidRDefault="005903DB" w:rsidP="005903DB">
      <w:pPr>
        <w:spacing w:after="46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5903DB" w:rsidRPr="00194C93" w:rsidRDefault="005903DB" w:rsidP="00194C93">
      <w:pPr>
        <w:pStyle w:val="Odsekzoznamu"/>
        <w:numPr>
          <w:ilvl w:val="0"/>
          <w:numId w:val="7"/>
        </w:numPr>
        <w:spacing w:after="46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94C93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K územnému  stanovisku pripojí orgán územného plánovania overený situačný výkres </w:t>
      </w:r>
      <w:r w:rsidR="007033D4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súčasného stavu územia na podklade katastrálnej mapy </w:t>
      </w:r>
      <w:r w:rsidRPr="00A73BC5">
        <w:rPr>
          <w:rFonts w:ascii="Times New Roman" w:eastAsia="Times New Roman" w:hAnsi="Times New Roman" w:cs="Times New Roman"/>
          <w:strike/>
          <w:color w:val="000000"/>
          <w:sz w:val="24"/>
          <w:lang w:eastAsia="sk-SK"/>
        </w:rPr>
        <w:t>(</w:t>
      </w:r>
      <w:r w:rsidRPr="005F05E3">
        <w:rPr>
          <w:rFonts w:ascii="Times New Roman" w:eastAsia="Times New Roman" w:hAnsi="Times New Roman" w:cs="Times New Roman"/>
          <w:color w:val="000000"/>
          <w:sz w:val="24"/>
          <w:lang w:eastAsia="sk-SK"/>
        </w:rPr>
        <w:t>zastavovací plán)</w:t>
      </w:r>
      <w:r w:rsidRPr="00194C93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so zakreslením </w:t>
      </w:r>
      <w:r w:rsidR="007033D4">
        <w:rPr>
          <w:rFonts w:ascii="Times New Roman" w:eastAsia="Times New Roman" w:hAnsi="Times New Roman" w:cs="Times New Roman"/>
          <w:color w:val="000000"/>
          <w:sz w:val="24"/>
          <w:lang w:eastAsia="sk-SK"/>
        </w:rPr>
        <w:t>navrhovanej stavby a jej polohy</w:t>
      </w:r>
      <w:r w:rsidRPr="00194C93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. </w:t>
      </w:r>
    </w:p>
    <w:p w:rsidR="005903DB" w:rsidRPr="004C08A8" w:rsidRDefault="005903DB" w:rsidP="005903DB">
      <w:pPr>
        <w:spacing w:after="46"/>
        <w:ind w:left="72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5903DB" w:rsidRPr="00194C93" w:rsidRDefault="005903DB" w:rsidP="00194C93">
      <w:pPr>
        <w:pStyle w:val="Odsekzoznamu"/>
        <w:numPr>
          <w:ilvl w:val="0"/>
          <w:numId w:val="7"/>
        </w:numPr>
        <w:spacing w:after="46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94C93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Územné stanovisko platí dva roky odo dňa jeho doručenia stavebníkovi; nestráca platnosť, ak v tejto lehote stavebník podal stavebnému úradu žiadosť o stavebné povolenie“. </w:t>
      </w:r>
    </w:p>
    <w:p w:rsidR="005903DB" w:rsidRDefault="005903DB" w:rsidP="0043353E">
      <w:pPr>
        <w:spacing w:after="46"/>
        <w:ind w:left="72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5903DB" w:rsidRPr="002D7E92" w:rsidRDefault="004C08A8" w:rsidP="005903DB">
      <w:pPr>
        <w:spacing w:after="46"/>
        <w:ind w:left="720"/>
        <w:rPr>
          <w:rFonts w:ascii="Times New Roman" w:eastAsia="Times New Roman" w:hAnsi="Times New Roman" w:cs="Times New Roman"/>
          <w:sz w:val="24"/>
          <w:lang w:eastAsia="sk-SK"/>
        </w:rPr>
      </w:pPr>
      <w:r w:rsidRPr="002D7E92">
        <w:rPr>
          <w:rFonts w:ascii="Times New Roman" w:eastAsia="Times New Roman" w:hAnsi="Times New Roman" w:cs="Times New Roman"/>
          <w:sz w:val="24"/>
          <w:lang w:eastAsia="sk-SK"/>
        </w:rPr>
        <w:t>8.</w:t>
      </w:r>
      <w:r w:rsidR="005903DB" w:rsidRPr="002D7E92">
        <w:rPr>
          <w:rFonts w:ascii="Times New Roman" w:eastAsia="Times New Roman" w:hAnsi="Times New Roman" w:cs="Times New Roman"/>
          <w:sz w:val="24"/>
          <w:lang w:eastAsia="sk-SK"/>
        </w:rPr>
        <w:t xml:space="preserve">V § 39a ods. 4 </w:t>
      </w:r>
      <w:r w:rsidR="002D7E92" w:rsidRPr="002D7E92">
        <w:rPr>
          <w:rFonts w:ascii="Times New Roman" w:eastAsia="Times New Roman" w:hAnsi="Times New Roman" w:cs="Times New Roman"/>
          <w:sz w:val="24"/>
          <w:lang w:eastAsia="sk-SK"/>
        </w:rPr>
        <w:t>znie:</w:t>
      </w:r>
    </w:p>
    <w:p w:rsidR="005B2DAC" w:rsidRPr="002D7E92" w:rsidRDefault="004C08A8" w:rsidP="005903DB">
      <w:pPr>
        <w:spacing w:after="46"/>
        <w:ind w:left="720"/>
        <w:rPr>
          <w:rFonts w:ascii="Times New Roman" w:eastAsia="Times New Roman" w:hAnsi="Times New Roman" w:cs="Times New Roman"/>
          <w:sz w:val="24"/>
          <w:lang w:eastAsia="sk-SK"/>
        </w:rPr>
      </w:pPr>
      <w:r w:rsidRPr="002D7E92"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  <w:r w:rsidR="008C0E86" w:rsidRPr="002D7E92">
        <w:rPr>
          <w:rFonts w:ascii="Times New Roman" w:eastAsia="Times New Roman" w:hAnsi="Times New Roman" w:cs="Times New Roman"/>
          <w:sz w:val="24"/>
          <w:lang w:eastAsia="sk-SK"/>
        </w:rPr>
        <w:t xml:space="preserve">Stavebný úrad spojí územné konanie o umiestnení stavby so stavebným konaním </w:t>
      </w:r>
    </w:p>
    <w:p w:rsidR="008C0E86" w:rsidRPr="002D7E92" w:rsidRDefault="002817B8" w:rsidP="00E007E4">
      <w:pPr>
        <w:pStyle w:val="Odsekzoznamu"/>
        <w:numPr>
          <w:ilvl w:val="0"/>
          <w:numId w:val="12"/>
        </w:numPr>
        <w:spacing w:after="46"/>
        <w:ind w:left="993" w:hanging="284"/>
        <w:rPr>
          <w:rFonts w:ascii="Times New Roman" w:eastAsia="Times New Roman" w:hAnsi="Times New Roman" w:cs="Times New Roman"/>
          <w:sz w:val="24"/>
          <w:lang w:eastAsia="sk-SK"/>
        </w:rPr>
      </w:pPr>
      <w:r w:rsidRPr="002D7E92">
        <w:rPr>
          <w:rFonts w:ascii="Times New Roman" w:eastAsia="Times New Roman" w:hAnsi="Times New Roman" w:cs="Times New Roman"/>
          <w:sz w:val="24"/>
          <w:lang w:eastAsia="sk-SK"/>
        </w:rPr>
        <w:t xml:space="preserve">pri </w:t>
      </w:r>
      <w:r w:rsidR="008C0E86" w:rsidRPr="002D7E92">
        <w:rPr>
          <w:rFonts w:ascii="Times New Roman" w:eastAsia="Times New Roman" w:hAnsi="Times New Roman" w:cs="Times New Roman"/>
          <w:sz w:val="24"/>
          <w:lang w:eastAsia="sk-SK"/>
        </w:rPr>
        <w:t>jednoduch</w:t>
      </w:r>
      <w:r w:rsidRPr="002D7E92">
        <w:rPr>
          <w:rFonts w:ascii="Times New Roman" w:eastAsia="Times New Roman" w:hAnsi="Times New Roman" w:cs="Times New Roman"/>
          <w:sz w:val="24"/>
          <w:lang w:eastAsia="sk-SK"/>
        </w:rPr>
        <w:t>ej</w:t>
      </w:r>
      <w:r w:rsidR="008C0E86" w:rsidRPr="002D7E92">
        <w:rPr>
          <w:rFonts w:ascii="Times New Roman" w:eastAsia="Times New Roman" w:hAnsi="Times New Roman" w:cs="Times New Roman"/>
          <w:sz w:val="24"/>
          <w:lang w:eastAsia="sk-SK"/>
        </w:rPr>
        <w:t xml:space="preserve"> stavb</w:t>
      </w:r>
      <w:r w:rsidRPr="002D7E92">
        <w:rPr>
          <w:rFonts w:ascii="Times New Roman" w:eastAsia="Times New Roman" w:hAnsi="Times New Roman" w:cs="Times New Roman"/>
          <w:sz w:val="24"/>
          <w:lang w:eastAsia="sk-SK"/>
        </w:rPr>
        <w:t>e</w:t>
      </w:r>
      <w:r w:rsidR="008C0E86" w:rsidRPr="002D7E92">
        <w:rPr>
          <w:rFonts w:ascii="Times New Roman" w:eastAsia="Times New Roman" w:hAnsi="Times New Roman" w:cs="Times New Roman"/>
          <w:sz w:val="24"/>
          <w:lang w:eastAsia="sk-SK"/>
        </w:rPr>
        <w:t xml:space="preserve">  alebo jej prístavb</w:t>
      </w:r>
      <w:r w:rsidRPr="002D7E92">
        <w:rPr>
          <w:rFonts w:ascii="Times New Roman" w:eastAsia="Times New Roman" w:hAnsi="Times New Roman" w:cs="Times New Roman"/>
          <w:sz w:val="24"/>
          <w:lang w:eastAsia="sk-SK"/>
        </w:rPr>
        <w:t>e</w:t>
      </w:r>
      <w:r w:rsidR="008C0E86" w:rsidRPr="002D7E92">
        <w:rPr>
          <w:rFonts w:ascii="Times New Roman" w:eastAsia="Times New Roman" w:hAnsi="Times New Roman" w:cs="Times New Roman"/>
          <w:sz w:val="24"/>
          <w:lang w:eastAsia="sk-SK"/>
        </w:rPr>
        <w:t xml:space="preserve"> a nadstavb</w:t>
      </w:r>
      <w:r w:rsidRPr="002D7E92">
        <w:rPr>
          <w:rFonts w:ascii="Times New Roman" w:eastAsia="Times New Roman" w:hAnsi="Times New Roman" w:cs="Times New Roman"/>
          <w:sz w:val="24"/>
          <w:lang w:eastAsia="sk-SK"/>
        </w:rPr>
        <w:t>e</w:t>
      </w:r>
      <w:r w:rsidR="008C0E86" w:rsidRPr="002D7E92">
        <w:rPr>
          <w:rFonts w:ascii="Times New Roman" w:eastAsia="Times New Roman" w:hAnsi="Times New Roman" w:cs="Times New Roman"/>
          <w:sz w:val="24"/>
          <w:lang w:eastAsia="sk-SK"/>
        </w:rPr>
        <w:t>, ak sú podmienky umiestnenia jednoznačné vzhľadom na pomery v území,</w:t>
      </w:r>
    </w:p>
    <w:p w:rsidR="008C0E86" w:rsidRDefault="002817B8" w:rsidP="00E007E4">
      <w:pPr>
        <w:pStyle w:val="Odsekzoznamu"/>
        <w:numPr>
          <w:ilvl w:val="0"/>
          <w:numId w:val="12"/>
        </w:numPr>
        <w:spacing w:after="46"/>
        <w:ind w:left="993" w:hanging="284"/>
        <w:rPr>
          <w:rFonts w:ascii="Times New Roman" w:eastAsia="Times New Roman" w:hAnsi="Times New Roman" w:cs="Times New Roman"/>
          <w:sz w:val="24"/>
          <w:lang w:eastAsia="sk-SK"/>
        </w:rPr>
      </w:pPr>
      <w:r w:rsidRPr="002D7E92">
        <w:rPr>
          <w:rFonts w:ascii="Times New Roman" w:eastAsia="Times New Roman" w:hAnsi="Times New Roman" w:cs="Times New Roman"/>
          <w:sz w:val="24"/>
          <w:lang w:eastAsia="sk-SK"/>
        </w:rPr>
        <w:t xml:space="preserve">ak </w:t>
      </w:r>
      <w:r w:rsidR="008C0E86" w:rsidRPr="002D7E92">
        <w:rPr>
          <w:rFonts w:ascii="Times New Roman" w:eastAsia="Times New Roman" w:hAnsi="Times New Roman" w:cs="Times New Roman"/>
          <w:sz w:val="24"/>
          <w:lang w:eastAsia="sk-SK"/>
        </w:rPr>
        <w:t>podmienky na umiestnenie</w:t>
      </w:r>
      <w:r w:rsidRPr="002D7E92">
        <w:rPr>
          <w:rFonts w:ascii="Times New Roman" w:eastAsia="Times New Roman" w:hAnsi="Times New Roman" w:cs="Times New Roman"/>
          <w:sz w:val="24"/>
          <w:lang w:eastAsia="sk-SK"/>
        </w:rPr>
        <w:t xml:space="preserve"> stavby</w:t>
      </w:r>
      <w:r w:rsidR="008C0E86" w:rsidRPr="002D7E92">
        <w:rPr>
          <w:rFonts w:ascii="Times New Roman" w:eastAsia="Times New Roman" w:hAnsi="Times New Roman" w:cs="Times New Roman"/>
          <w:sz w:val="24"/>
          <w:lang w:eastAsia="sk-SK"/>
        </w:rPr>
        <w:t xml:space="preserve"> vyplývajú z územného plánu zóny,</w:t>
      </w:r>
    </w:p>
    <w:p w:rsidR="008C0E86" w:rsidRDefault="002817B8" w:rsidP="00E007E4">
      <w:pPr>
        <w:pStyle w:val="Odsekzoznamu"/>
        <w:numPr>
          <w:ilvl w:val="0"/>
          <w:numId w:val="12"/>
        </w:numPr>
        <w:spacing w:after="46"/>
        <w:ind w:left="993" w:hanging="284"/>
        <w:rPr>
          <w:lang w:eastAsia="sk-SK"/>
        </w:rPr>
      </w:pPr>
      <w:r w:rsidRPr="0046169D">
        <w:rPr>
          <w:rFonts w:ascii="Times New Roman" w:eastAsia="Times New Roman" w:hAnsi="Times New Roman" w:cs="Times New Roman"/>
          <w:sz w:val="24"/>
          <w:lang w:eastAsia="sk-SK"/>
        </w:rPr>
        <w:t xml:space="preserve">pri stavbe, pre ktorú bolo vydané </w:t>
      </w:r>
      <w:r w:rsidR="008C0E86" w:rsidRPr="0046169D">
        <w:rPr>
          <w:rFonts w:ascii="Times New Roman" w:eastAsia="Times New Roman" w:hAnsi="Times New Roman" w:cs="Times New Roman"/>
          <w:sz w:val="24"/>
          <w:lang w:eastAsia="sk-SK"/>
        </w:rPr>
        <w:t>územné stanovisk</w:t>
      </w:r>
      <w:r w:rsidRPr="0046169D">
        <w:rPr>
          <w:rFonts w:ascii="Times New Roman" w:eastAsia="Times New Roman" w:hAnsi="Times New Roman" w:cs="Times New Roman"/>
          <w:sz w:val="24"/>
          <w:lang w:eastAsia="sk-SK"/>
        </w:rPr>
        <w:t>o</w:t>
      </w:r>
      <w:r w:rsidR="00A73BC5" w:rsidRPr="0046169D">
        <w:rPr>
          <w:rFonts w:ascii="Times New Roman" w:eastAsia="Times New Roman" w:hAnsi="Times New Roman" w:cs="Times New Roman"/>
          <w:sz w:val="24"/>
          <w:lang w:eastAsia="sk-SK"/>
        </w:rPr>
        <w:t>.</w:t>
      </w:r>
      <w:r w:rsidR="002D7E92" w:rsidRPr="0046169D"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</w:p>
    <w:p w:rsidR="00A73BC5" w:rsidRPr="0046169D" w:rsidRDefault="00A73BC5" w:rsidP="0046169D">
      <w:pPr>
        <w:spacing w:after="46"/>
        <w:rPr>
          <w:rFonts w:ascii="Times New Roman" w:eastAsia="Times New Roman" w:hAnsi="Times New Roman" w:cs="Times New Roman"/>
          <w:sz w:val="24"/>
          <w:lang w:eastAsia="sk-SK"/>
        </w:rPr>
      </w:pPr>
    </w:p>
    <w:p w:rsidR="00D526DD" w:rsidRPr="0046169D" w:rsidRDefault="0043353E" w:rsidP="0043353E">
      <w:pPr>
        <w:spacing w:after="28" w:line="271" w:lineRule="auto"/>
        <w:ind w:left="705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9. </w:t>
      </w:r>
      <w:r w:rsidR="00D526DD" w:rsidRPr="0046169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V § 60 ods. 1 sa za slovo „rozhodnutia“ </w:t>
      </w:r>
      <w:r w:rsidR="00C910E5" w:rsidRPr="0046169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vkladajú slová</w:t>
      </w:r>
      <w:r w:rsidR="00D526DD" w:rsidRPr="0046169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„alebo </w:t>
      </w:r>
      <w:r w:rsidR="00495D07" w:rsidRPr="0046169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zastavovací plán podľa </w:t>
      </w:r>
      <w:r w:rsidR="00D526DD" w:rsidRPr="0046169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územného stanoviska“. </w:t>
      </w:r>
    </w:p>
    <w:p w:rsidR="00495D07" w:rsidRDefault="00495D07" w:rsidP="0043353E">
      <w:pPr>
        <w:spacing w:after="28" w:line="271" w:lineRule="auto"/>
        <w:ind w:left="705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BE474C" w:rsidRPr="005B0ADB" w:rsidRDefault="00495D07" w:rsidP="0043353E">
      <w:pPr>
        <w:spacing w:after="28" w:line="271" w:lineRule="auto"/>
        <w:ind w:left="705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5B0ADB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10. V § 60  ods. 2 </w:t>
      </w:r>
      <w:r w:rsidRPr="0046169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písm. d) sa za slovo „rozhodnutia“ vkladajú slová „alebo zastavovacieho plánu poľa územného stanoviska“</w:t>
      </w:r>
      <w:r w:rsidR="00C92B0D" w:rsidRPr="005B0ADB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495D07" w:rsidRDefault="00495D07" w:rsidP="0043353E">
      <w:pPr>
        <w:spacing w:after="28" w:line="271" w:lineRule="auto"/>
        <w:ind w:left="705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D526DD" w:rsidRPr="00D526DD" w:rsidRDefault="0043353E" w:rsidP="0043353E">
      <w:pPr>
        <w:spacing w:after="28" w:line="271" w:lineRule="auto"/>
        <w:ind w:left="705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>1</w:t>
      </w:r>
      <w:r w:rsidR="00495D07">
        <w:rPr>
          <w:rFonts w:ascii="Times New Roman" w:eastAsia="Times New Roman" w:hAnsi="Times New Roman" w:cs="Times New Roman"/>
          <w:color w:val="000000"/>
          <w:sz w:val="24"/>
          <w:lang w:eastAsia="sk-SK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. </w:t>
      </w:r>
      <w:r w:rsidR="00D526DD" w:rsidRPr="00D526D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V § 61 ods. 2 sa na konci pripájajú tieto slová: „a ak nie je spoločným prerokovaním na rozhodnutie špeciálneho stavebného úradu (§ 65)“. </w:t>
      </w:r>
    </w:p>
    <w:p w:rsidR="00D526DD" w:rsidRPr="00D526DD" w:rsidRDefault="00D526DD" w:rsidP="00D526DD">
      <w:pPr>
        <w:spacing w:after="47"/>
        <w:ind w:left="72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D526D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43353E" w:rsidRDefault="00495D07" w:rsidP="0043353E">
      <w:pPr>
        <w:spacing w:after="111" w:line="341" w:lineRule="auto"/>
        <w:ind w:left="705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>12</w:t>
      </w:r>
      <w:r w:rsidR="0043353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. </w:t>
      </w:r>
      <w:r w:rsidR="001205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V </w:t>
      </w:r>
      <w:r w:rsidR="00D526DD" w:rsidRPr="00D526D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§ 61 sa</w:t>
      </w:r>
      <w:r w:rsidR="009568A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="00835C2C">
        <w:rPr>
          <w:rFonts w:ascii="Times New Roman" w:eastAsia="Times New Roman" w:hAnsi="Times New Roman" w:cs="Times New Roman"/>
          <w:color w:val="000000"/>
          <w:sz w:val="24"/>
          <w:lang w:eastAsia="sk-SK"/>
        </w:rPr>
        <w:t>dopĺňa</w:t>
      </w:r>
      <w:r w:rsidR="009568A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nový odsek</w:t>
      </w:r>
      <w:r w:rsidR="001205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7</w:t>
      </w:r>
      <w:r w:rsidR="00D526DD" w:rsidRPr="00D526D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, ktorý znie: </w:t>
      </w:r>
    </w:p>
    <w:p w:rsidR="00D526DD" w:rsidRPr="00D526DD" w:rsidRDefault="00D526DD" w:rsidP="0043353E">
      <w:pPr>
        <w:spacing w:after="111" w:line="341" w:lineRule="auto"/>
        <w:ind w:left="705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D526DD">
        <w:rPr>
          <w:rFonts w:ascii="Times New Roman" w:eastAsia="Times New Roman" w:hAnsi="Times New Roman" w:cs="Times New Roman"/>
          <w:color w:val="000000"/>
          <w:sz w:val="24"/>
          <w:lang w:eastAsia="sk-SK"/>
        </w:rPr>
        <w:lastRenderedPageBreak/>
        <w:t xml:space="preserve">„(7) Ak ide o stavebné konanie stavebného úradu a špeciálneho stavebného úradu, stavebný úrad postupuje podľa odsekov 1 až 4 v súčinnosti so špeciálnym stavebným úradom.“. </w:t>
      </w:r>
    </w:p>
    <w:p w:rsidR="00D526DD" w:rsidRPr="0046169D" w:rsidRDefault="00495D07" w:rsidP="0043353E">
      <w:pPr>
        <w:spacing w:after="0" w:line="271" w:lineRule="auto"/>
        <w:ind w:left="705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>13</w:t>
      </w:r>
      <w:r w:rsidR="0043353E">
        <w:rPr>
          <w:rFonts w:ascii="Times New Roman" w:eastAsia="Times New Roman" w:hAnsi="Times New Roman" w:cs="Times New Roman"/>
          <w:color w:val="000000"/>
          <w:sz w:val="24"/>
          <w:lang w:eastAsia="sk-SK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="00D526DD" w:rsidRPr="00D526D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V § 62 ods. 1 písm. </w:t>
      </w:r>
      <w:r w:rsidR="00D526DD" w:rsidRPr="0046169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a) sa na konci pripájajú</w:t>
      </w:r>
      <w:r w:rsidR="00B812BF" w:rsidRPr="0046169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tieto</w:t>
      </w:r>
      <w:r w:rsidR="00D526DD" w:rsidRPr="0046169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slová „alebo </w:t>
      </w:r>
      <w:r w:rsidRPr="0046169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zastavovací plán podľa </w:t>
      </w:r>
      <w:r w:rsidR="00D526DD" w:rsidRPr="0046169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územného stanoviska“. </w:t>
      </w:r>
    </w:p>
    <w:p w:rsidR="00784A5A" w:rsidRPr="00D526DD" w:rsidRDefault="00D526DD" w:rsidP="00495D07">
      <w:pPr>
        <w:spacing w:after="45"/>
        <w:ind w:left="72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D526D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D526DD" w:rsidRPr="00D526DD" w:rsidRDefault="0043353E" w:rsidP="0043353E">
      <w:pPr>
        <w:spacing w:after="177" w:line="271" w:lineRule="auto"/>
        <w:ind w:left="705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>14.</w:t>
      </w:r>
      <w:r w:rsidR="00495D07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="00D526DD" w:rsidRPr="00D526D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Doterajší text § 65 sa označuje ako odsek 1 a dopĺňa sa odsekom 2, ktorý znie: </w:t>
      </w:r>
    </w:p>
    <w:p w:rsidR="00D526DD" w:rsidRDefault="00D526DD" w:rsidP="00D526DD">
      <w:pPr>
        <w:spacing w:after="28" w:line="271" w:lineRule="auto"/>
        <w:ind w:left="709" w:right="293" w:hanging="4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D526D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„(2) Správne orgány podľa výsledku stavebného konania, v ktorom mali postavenie dotknutého orgánu podľa odseku 1, vydajú samostatne rozhodnutie potrebné na uskutočnenie stavby.“. </w:t>
      </w:r>
    </w:p>
    <w:p w:rsidR="009E1064" w:rsidRDefault="009E1064" w:rsidP="00D526DD">
      <w:pPr>
        <w:spacing w:after="28" w:line="271" w:lineRule="auto"/>
        <w:ind w:left="709" w:right="293" w:hanging="4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9E1064" w:rsidRPr="009E1064" w:rsidRDefault="009E1064" w:rsidP="0043353E">
      <w:pPr>
        <w:pStyle w:val="Odsekzoznamu"/>
        <w:numPr>
          <w:ilvl w:val="0"/>
          <w:numId w:val="10"/>
        </w:numPr>
        <w:spacing w:after="28" w:line="271" w:lineRule="auto"/>
        <w:ind w:right="293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9E1064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Štvrtá časť  (§ 108 až § 116) sa vypúšťa. </w:t>
      </w:r>
    </w:p>
    <w:p w:rsidR="009E1064" w:rsidRPr="009E1064" w:rsidRDefault="009E1064" w:rsidP="009E1064">
      <w:pPr>
        <w:pStyle w:val="Odsekzoznamu"/>
        <w:spacing w:after="28" w:line="271" w:lineRule="auto"/>
        <w:ind w:left="705" w:right="293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9E1064" w:rsidRDefault="009E1064" w:rsidP="0043353E">
      <w:pPr>
        <w:pStyle w:val="Odsekzoznamu"/>
        <w:numPr>
          <w:ilvl w:val="0"/>
          <w:numId w:val="10"/>
        </w:numPr>
        <w:spacing w:after="28" w:line="271" w:lineRule="auto"/>
        <w:ind w:right="293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9E1064">
        <w:rPr>
          <w:rFonts w:ascii="Times New Roman" w:eastAsia="Times New Roman" w:hAnsi="Times New Roman" w:cs="Times New Roman"/>
          <w:color w:val="000000"/>
          <w:sz w:val="24"/>
          <w:lang w:eastAsia="sk-SK"/>
        </w:rPr>
        <w:t>§ 117a sa vypúšťa.</w:t>
      </w:r>
    </w:p>
    <w:p w:rsidR="00205311" w:rsidRPr="00205311" w:rsidRDefault="00205311" w:rsidP="00205311">
      <w:pPr>
        <w:pStyle w:val="Odsekzoznamu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205311" w:rsidRPr="0043353E" w:rsidRDefault="00205311" w:rsidP="0043353E">
      <w:pPr>
        <w:pStyle w:val="Odsekzoznamu"/>
        <w:numPr>
          <w:ilvl w:val="0"/>
          <w:numId w:val="10"/>
        </w:numPr>
        <w:spacing w:after="28" w:line="271" w:lineRule="auto"/>
        <w:ind w:right="293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061D6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V § 118 </w:t>
      </w:r>
      <w:r w:rsidR="008061D6" w:rsidRPr="008061D6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sa </w:t>
      </w:r>
      <w:r w:rsidRPr="009568A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slová „krajský stavebný úrad “ </w:t>
      </w:r>
      <w:r w:rsidR="00C910E5">
        <w:rPr>
          <w:rFonts w:ascii="Times New Roman" w:eastAsia="Times New Roman" w:hAnsi="Times New Roman" w:cs="Times New Roman"/>
          <w:color w:val="000000"/>
          <w:sz w:val="24"/>
          <w:lang w:eastAsia="sk-SK"/>
        </w:rPr>
        <w:t>na</w:t>
      </w:r>
      <w:r w:rsidR="008061D6" w:rsidRPr="00C910E5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hrádzajú </w:t>
      </w:r>
      <w:r w:rsidR="00C910E5">
        <w:rPr>
          <w:rFonts w:ascii="Times New Roman" w:eastAsia="Times New Roman" w:hAnsi="Times New Roman" w:cs="Times New Roman"/>
          <w:color w:val="000000"/>
          <w:sz w:val="24"/>
          <w:lang w:eastAsia="sk-SK"/>
        </w:rPr>
        <w:t>slovami</w:t>
      </w:r>
      <w:r w:rsidR="0043353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="00B812BF" w:rsidRPr="0043353E">
        <w:rPr>
          <w:rFonts w:ascii="Times New Roman" w:eastAsia="Times New Roman" w:hAnsi="Times New Roman" w:cs="Times New Roman"/>
          <w:color w:val="000000"/>
          <w:sz w:val="24"/>
          <w:lang w:eastAsia="sk-SK"/>
        </w:rPr>
        <w:t>„okresný úrad v sídle kraja</w:t>
      </w:r>
      <w:r w:rsidRPr="0043353E">
        <w:rPr>
          <w:rFonts w:ascii="Times New Roman" w:eastAsia="Times New Roman" w:hAnsi="Times New Roman" w:cs="Times New Roman"/>
          <w:color w:val="000000"/>
          <w:sz w:val="24"/>
          <w:lang w:eastAsia="sk-SK"/>
        </w:rPr>
        <w:t>.“</w:t>
      </w:r>
    </w:p>
    <w:p w:rsidR="00651473" w:rsidRDefault="00651473" w:rsidP="00205311">
      <w:pPr>
        <w:pStyle w:val="Odsekzoznamu"/>
        <w:spacing w:after="28" w:line="271" w:lineRule="auto"/>
        <w:ind w:left="705" w:right="293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B812BF" w:rsidRDefault="00B812BF" w:rsidP="0043353E">
      <w:pPr>
        <w:pStyle w:val="Odsekzoznamu"/>
        <w:numPr>
          <w:ilvl w:val="0"/>
          <w:numId w:val="10"/>
        </w:numPr>
        <w:spacing w:after="28" w:line="271" w:lineRule="auto"/>
        <w:ind w:right="293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>V § 118 sa na konci pripája táto veta: „Okresný úrad v sídle kraja preskúmava rozhodnutia obce ako stavebného úradu mimo odvolacieho konania.“.</w:t>
      </w:r>
    </w:p>
    <w:p w:rsidR="00D526DD" w:rsidRPr="00495D07" w:rsidRDefault="00D526DD" w:rsidP="00495D07">
      <w:pPr>
        <w:spacing w:after="28" w:line="271" w:lineRule="auto"/>
        <w:ind w:right="293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D526DD" w:rsidRDefault="00D526DD" w:rsidP="0043353E">
      <w:pPr>
        <w:pStyle w:val="Odsekzoznamu"/>
        <w:numPr>
          <w:ilvl w:val="0"/>
          <w:numId w:val="10"/>
        </w:numPr>
        <w:spacing w:after="28" w:line="271" w:lineRule="auto"/>
        <w:ind w:right="293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D526D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§ 136 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sa </w:t>
      </w:r>
      <w:r w:rsidR="0043353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dopĺňa o </w:t>
      </w:r>
      <w:r w:rsidR="00C910E5">
        <w:rPr>
          <w:rFonts w:ascii="Times New Roman" w:eastAsia="Times New Roman" w:hAnsi="Times New Roman" w:cs="Times New Roman"/>
          <w:color w:val="000000"/>
          <w:sz w:val="24"/>
          <w:lang w:eastAsia="sk-SK"/>
        </w:rPr>
        <w:t>nový odsek</w:t>
      </w:r>
      <w:r w:rsidR="008061D6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4, ktorý znie: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D526DD" w:rsidRPr="00D526DD" w:rsidRDefault="00D526DD" w:rsidP="00D526DD">
      <w:pPr>
        <w:pStyle w:val="Odsekzoznamu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D526DD" w:rsidRDefault="00D526DD" w:rsidP="00D526DD">
      <w:pPr>
        <w:pStyle w:val="Odsekzoznamu"/>
        <w:spacing w:after="28" w:line="271" w:lineRule="auto"/>
        <w:ind w:left="705" w:right="293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D526D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„(4) Ak dôjde pri prerokúvaní územnoplánovacej dokumentácie k rozporným stanoviskám medzi orgánom územného plánovania, ktorý obstaráva </w:t>
      </w:r>
      <w:r w:rsidR="003A6493">
        <w:rPr>
          <w:rFonts w:ascii="Times New Roman" w:eastAsia="Times New Roman" w:hAnsi="Times New Roman" w:cs="Times New Roman"/>
          <w:color w:val="000000"/>
          <w:sz w:val="24"/>
          <w:lang w:eastAsia="sk-SK"/>
        </w:rPr>
        <w:t>územnoplánovaciu dokumentáciu</w:t>
      </w:r>
      <w:r w:rsidRPr="00D526D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a dotknutým orgánom štátnej správy a rozpor sa nepodarilo odstrániť dohodou, orgán územného plánovania si vyžiada potvrdenie alebo zmenu stanoviska od orgánu, ktorý je nadriadeným orgánom dotknutého orgánu štátnej správy.“</w:t>
      </w:r>
    </w:p>
    <w:p w:rsidR="00D526DD" w:rsidRPr="00D526DD" w:rsidRDefault="00D526DD" w:rsidP="00D526DD">
      <w:pPr>
        <w:spacing w:after="46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D526DD" w:rsidRPr="00D526DD" w:rsidRDefault="00D526DD" w:rsidP="0043353E">
      <w:pPr>
        <w:numPr>
          <w:ilvl w:val="0"/>
          <w:numId w:val="10"/>
        </w:numPr>
        <w:spacing w:after="28" w:line="271" w:lineRule="auto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D526D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V § 140a ods. 1 písm. b) sa vypúšťajú slová „nie je stavebným úradom podľa tohto zákona a“. </w:t>
      </w:r>
    </w:p>
    <w:p w:rsidR="00D526DD" w:rsidRPr="00D526DD" w:rsidRDefault="00D526DD" w:rsidP="00D526DD">
      <w:pPr>
        <w:spacing w:after="44"/>
        <w:ind w:left="72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D526D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D526DD" w:rsidRDefault="00D526DD" w:rsidP="0043353E">
      <w:pPr>
        <w:numPr>
          <w:ilvl w:val="0"/>
          <w:numId w:val="10"/>
        </w:numPr>
        <w:spacing w:after="28" w:line="271" w:lineRule="auto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D526D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V §140a ods. 4</w:t>
      </w:r>
      <w:r w:rsidR="00205311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="001205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>znie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>:</w:t>
      </w:r>
    </w:p>
    <w:p w:rsidR="00D526DD" w:rsidRDefault="00D526DD" w:rsidP="00D526DD">
      <w:pPr>
        <w:pStyle w:val="Odsekzoznamu"/>
        <w:spacing w:after="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D526DD" w:rsidRDefault="00D526DD" w:rsidP="00D526DD">
      <w:pPr>
        <w:spacing w:after="28" w:line="271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>„</w:t>
      </w:r>
      <w:r w:rsidRPr="00D526D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Obec ako dotknutý orgán uplatňuje v konaniach obsah územnoplánovacej dokumentácie, najmä zásady a regulatívy záväznej časti územnoplánovacej dokumentácie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>,</w:t>
      </w:r>
      <w:r w:rsidRPr="00D526D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ak pre konanie nevydala územné stanovisko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>.</w:t>
      </w:r>
      <w:r w:rsidRPr="00D526DD">
        <w:t xml:space="preserve"> </w:t>
      </w:r>
      <w:r w:rsidRPr="00D526D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Ak podľa osobitného predpisu  je obec orgánom verejnej správy chrániacim záujmy  uvedené v § 126, je dotknutým orgánom podľa odseku 1 písm. a) a vzťahuje sa na ňu § 140b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>“</w:t>
      </w:r>
    </w:p>
    <w:p w:rsidR="00D526DD" w:rsidRDefault="00D526DD" w:rsidP="00D526DD">
      <w:pPr>
        <w:pStyle w:val="Odsekzoznamu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835C2C" w:rsidRPr="00835C2C" w:rsidRDefault="00835C2C" w:rsidP="00835C2C">
      <w:pPr>
        <w:rPr>
          <w:rFonts w:ascii="Times New Roman" w:hAnsi="Times New Roman" w:cs="Times New Roman"/>
          <w:noProof/>
          <w:sz w:val="24"/>
          <w:szCs w:val="24"/>
        </w:rPr>
      </w:pPr>
    </w:p>
    <w:p w:rsidR="00835C2C" w:rsidRPr="00835C2C" w:rsidRDefault="00835C2C" w:rsidP="00835C2C">
      <w:pPr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835C2C">
        <w:rPr>
          <w:rFonts w:ascii="Times New Roman" w:hAnsi="Times New Roman" w:cs="Times New Roman"/>
          <w:noProof/>
          <w:sz w:val="24"/>
          <w:szCs w:val="24"/>
        </w:rPr>
        <w:t>2</w:t>
      </w:r>
      <w:r w:rsidR="001F69D3">
        <w:rPr>
          <w:rFonts w:ascii="Times New Roman" w:hAnsi="Times New Roman" w:cs="Times New Roman"/>
          <w:noProof/>
          <w:sz w:val="24"/>
          <w:szCs w:val="24"/>
        </w:rPr>
        <w:t>2</w:t>
      </w:r>
      <w:r w:rsidRPr="00835C2C">
        <w:rPr>
          <w:rFonts w:ascii="Times New Roman" w:hAnsi="Times New Roman" w:cs="Times New Roman"/>
          <w:noProof/>
          <w:sz w:val="24"/>
          <w:szCs w:val="24"/>
        </w:rPr>
        <w:t>.</w:t>
      </w:r>
      <w:r w:rsidRPr="00835C2C">
        <w:rPr>
          <w:rFonts w:ascii="Times New Roman" w:hAnsi="Times New Roman" w:cs="Times New Roman"/>
          <w:noProof/>
          <w:sz w:val="24"/>
          <w:szCs w:val="24"/>
        </w:rPr>
        <w:tab/>
        <w:t>Dopĺňa sa nový § 142j, ktorý znie:</w:t>
      </w:r>
    </w:p>
    <w:p w:rsidR="00835C2C" w:rsidRPr="00835C2C" w:rsidRDefault="00835C2C" w:rsidP="00835C2C">
      <w:pPr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835C2C">
        <w:rPr>
          <w:rFonts w:ascii="Times New Roman" w:hAnsi="Times New Roman" w:cs="Times New Roman"/>
          <w:noProof/>
          <w:sz w:val="24"/>
          <w:szCs w:val="24"/>
        </w:rPr>
        <w:t xml:space="preserve">„ § 142j  Prechodné ustanovenie k úprave účinnej od </w:t>
      </w:r>
      <w:r w:rsidR="003D6234">
        <w:rPr>
          <w:rFonts w:ascii="Times New Roman" w:hAnsi="Times New Roman" w:cs="Times New Roman"/>
          <w:noProof/>
          <w:sz w:val="24"/>
          <w:szCs w:val="24"/>
        </w:rPr>
        <w:t>1. januára 2023</w:t>
      </w:r>
      <w:r w:rsidRPr="00835C2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35C2C" w:rsidRPr="00835C2C" w:rsidRDefault="00835C2C" w:rsidP="00835C2C">
      <w:pPr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835C2C">
        <w:rPr>
          <w:rFonts w:ascii="Times New Roman" w:hAnsi="Times New Roman" w:cs="Times New Roman"/>
          <w:noProof/>
          <w:sz w:val="24"/>
          <w:szCs w:val="24"/>
        </w:rPr>
        <w:t xml:space="preserve">Územné konania o umiestnení stavby začaté na stavebnom úrade podľa doterajších predpisov, ktoré neboli právoplatne skončené rozhodnutím vo veci do </w:t>
      </w:r>
      <w:r w:rsidR="003D6234">
        <w:rPr>
          <w:rFonts w:ascii="Times New Roman" w:hAnsi="Times New Roman" w:cs="Times New Roman"/>
          <w:noProof/>
          <w:sz w:val="24"/>
          <w:szCs w:val="24"/>
        </w:rPr>
        <w:t>31. decembra 2022</w:t>
      </w:r>
      <w:r w:rsidRPr="00835C2C">
        <w:rPr>
          <w:rFonts w:ascii="Times New Roman" w:hAnsi="Times New Roman" w:cs="Times New Roman"/>
          <w:noProof/>
          <w:sz w:val="24"/>
          <w:szCs w:val="24"/>
        </w:rPr>
        <w:t>, sa dokončia na stavebnom úrade podľa doterajších predpisov podľa predpisov účinných do</w:t>
      </w:r>
      <w:r w:rsidR="003D6234">
        <w:rPr>
          <w:rFonts w:ascii="Times New Roman" w:hAnsi="Times New Roman" w:cs="Times New Roman"/>
          <w:noProof/>
          <w:sz w:val="24"/>
          <w:szCs w:val="24"/>
        </w:rPr>
        <w:t xml:space="preserve"> 31. decembra 2022.</w:t>
      </w:r>
      <w:r w:rsidRPr="00835C2C">
        <w:rPr>
          <w:rFonts w:ascii="Times New Roman" w:hAnsi="Times New Roman" w:cs="Times New Roman"/>
          <w:noProof/>
          <w:sz w:val="24"/>
          <w:szCs w:val="24"/>
        </w:rPr>
        <w:t xml:space="preserve">“ </w:t>
      </w:r>
    </w:p>
    <w:p w:rsidR="00835C2C" w:rsidRPr="00835C2C" w:rsidRDefault="00835C2C" w:rsidP="00835C2C">
      <w:pPr>
        <w:ind w:left="709"/>
        <w:rPr>
          <w:rFonts w:ascii="Times New Roman" w:hAnsi="Times New Roman" w:cs="Times New Roman"/>
          <w:noProof/>
          <w:sz w:val="24"/>
          <w:szCs w:val="24"/>
        </w:rPr>
      </w:pPr>
    </w:p>
    <w:p w:rsidR="00835C2C" w:rsidRPr="00835C2C" w:rsidRDefault="00835C2C" w:rsidP="00835C2C">
      <w:pPr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835C2C">
        <w:rPr>
          <w:rFonts w:ascii="Times New Roman" w:hAnsi="Times New Roman" w:cs="Times New Roman"/>
          <w:noProof/>
          <w:sz w:val="24"/>
          <w:szCs w:val="24"/>
        </w:rPr>
        <w:t>2</w:t>
      </w:r>
      <w:r w:rsidR="001F69D3">
        <w:rPr>
          <w:rFonts w:ascii="Times New Roman" w:hAnsi="Times New Roman" w:cs="Times New Roman"/>
          <w:noProof/>
          <w:sz w:val="24"/>
          <w:szCs w:val="24"/>
        </w:rPr>
        <w:t>3</w:t>
      </w:r>
      <w:r w:rsidRPr="00835C2C">
        <w:rPr>
          <w:rFonts w:ascii="Times New Roman" w:hAnsi="Times New Roman" w:cs="Times New Roman"/>
          <w:noProof/>
          <w:sz w:val="24"/>
          <w:szCs w:val="24"/>
        </w:rPr>
        <w:t>.</w:t>
      </w:r>
      <w:r w:rsidRPr="00835C2C">
        <w:rPr>
          <w:rFonts w:ascii="Times New Roman" w:hAnsi="Times New Roman" w:cs="Times New Roman"/>
          <w:noProof/>
          <w:sz w:val="24"/>
          <w:szCs w:val="24"/>
        </w:rPr>
        <w:tab/>
      </w:r>
    </w:p>
    <w:p w:rsidR="00835C2C" w:rsidRPr="00835C2C" w:rsidRDefault="00835C2C" w:rsidP="00835C2C">
      <w:pPr>
        <w:ind w:left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35C2C">
        <w:rPr>
          <w:rFonts w:ascii="Times New Roman" w:hAnsi="Times New Roman" w:cs="Times New Roman"/>
          <w:noProof/>
          <w:sz w:val="24"/>
          <w:szCs w:val="24"/>
        </w:rPr>
        <w:t>Čl. II</w:t>
      </w:r>
    </w:p>
    <w:p w:rsidR="00835C2C" w:rsidRPr="00835C2C" w:rsidRDefault="00835C2C" w:rsidP="00835C2C">
      <w:pPr>
        <w:ind w:left="709"/>
        <w:rPr>
          <w:rFonts w:ascii="Times New Roman" w:hAnsi="Times New Roman" w:cs="Times New Roman"/>
          <w:noProof/>
          <w:sz w:val="24"/>
          <w:szCs w:val="24"/>
        </w:rPr>
      </w:pPr>
    </w:p>
    <w:p w:rsidR="00835C2C" w:rsidRPr="00835C2C" w:rsidRDefault="00835C2C" w:rsidP="00835C2C">
      <w:pPr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835C2C">
        <w:rPr>
          <w:rFonts w:ascii="Times New Roman" w:hAnsi="Times New Roman" w:cs="Times New Roman"/>
          <w:noProof/>
          <w:sz w:val="24"/>
          <w:szCs w:val="24"/>
        </w:rPr>
        <w:t xml:space="preserve">Zákon č.  282/2015 Z. z. o vyvlastňovaní pozemkov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 stavieb a o nútenom obmedzení </w:t>
      </w:r>
      <w:r w:rsidRPr="00835C2C">
        <w:rPr>
          <w:rFonts w:ascii="Times New Roman" w:hAnsi="Times New Roman" w:cs="Times New Roman"/>
          <w:noProof/>
          <w:sz w:val="24"/>
          <w:szCs w:val="24"/>
        </w:rPr>
        <w:t>vlastníckeho práva k nim  a o zmene a doplnení niektorých zákonov v znení zákona               č. 177/2018 Z. z., zákona č. 90/2020 Z. z. a zákona č. 310/2021 Z. z. sa mení a dopĺňa takto:</w:t>
      </w:r>
    </w:p>
    <w:p w:rsidR="00835C2C" w:rsidRPr="00835C2C" w:rsidRDefault="00835C2C" w:rsidP="00835C2C">
      <w:pPr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835C2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35C2C" w:rsidRPr="00835C2C" w:rsidRDefault="00835C2C" w:rsidP="00835C2C">
      <w:pPr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835C2C">
        <w:rPr>
          <w:rFonts w:ascii="Times New Roman" w:hAnsi="Times New Roman" w:cs="Times New Roman"/>
          <w:noProof/>
          <w:sz w:val="24"/>
          <w:szCs w:val="24"/>
        </w:rPr>
        <w:t>1.</w:t>
      </w:r>
      <w:r w:rsidRPr="00835C2C">
        <w:rPr>
          <w:rFonts w:ascii="Times New Roman" w:hAnsi="Times New Roman" w:cs="Times New Roman"/>
          <w:noProof/>
          <w:sz w:val="24"/>
          <w:szCs w:val="24"/>
        </w:rPr>
        <w:tab/>
        <w:t>§ 2 ods. 2 znie:</w:t>
      </w:r>
    </w:p>
    <w:p w:rsidR="00835C2C" w:rsidRPr="00835C2C" w:rsidRDefault="00835C2C" w:rsidP="00835C2C">
      <w:pPr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835C2C">
        <w:rPr>
          <w:rFonts w:ascii="Times New Roman" w:hAnsi="Times New Roman" w:cs="Times New Roman"/>
          <w:noProof/>
          <w:sz w:val="24"/>
          <w:szCs w:val="24"/>
        </w:rPr>
        <w:t>„Vyvlastnenie musí byť v súlade s cieľmi a zámermi územného plánovania, ten sa preukazuje územným rozhodnutím alebo územným stanoviskom vo vyvlastňovacom konaní, ak osobitný predpis1) neustanovuje inak.“.</w:t>
      </w:r>
    </w:p>
    <w:p w:rsidR="00835C2C" w:rsidRPr="00835C2C" w:rsidRDefault="00835C2C" w:rsidP="00835C2C">
      <w:pPr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835C2C">
        <w:rPr>
          <w:rFonts w:ascii="Times New Roman" w:hAnsi="Times New Roman" w:cs="Times New Roman"/>
          <w:noProof/>
          <w:sz w:val="24"/>
          <w:szCs w:val="24"/>
        </w:rPr>
        <w:t>Poznámka pod čiarou k odkazu 1 znie:</w:t>
      </w:r>
    </w:p>
    <w:p w:rsidR="00835C2C" w:rsidRPr="00835C2C" w:rsidRDefault="00835C2C" w:rsidP="00835C2C">
      <w:pPr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835C2C">
        <w:rPr>
          <w:rFonts w:ascii="Times New Roman" w:hAnsi="Times New Roman" w:cs="Times New Roman"/>
          <w:noProof/>
          <w:sz w:val="24"/>
          <w:szCs w:val="24"/>
        </w:rPr>
        <w:t>„1) § 11 ods. 10 zákona č. 371/2021 Z. z. o významných investíciách.“.</w:t>
      </w:r>
    </w:p>
    <w:p w:rsidR="00835C2C" w:rsidRPr="00835C2C" w:rsidRDefault="00835C2C" w:rsidP="00835C2C">
      <w:pPr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835C2C">
        <w:rPr>
          <w:rFonts w:ascii="Times New Roman" w:hAnsi="Times New Roman" w:cs="Times New Roman"/>
          <w:noProof/>
          <w:sz w:val="24"/>
          <w:szCs w:val="24"/>
        </w:rPr>
        <w:t>2.  V § 9 ods. 3 písm. g) sa na konci pripája čiarka a slová „ územné stanovisko vrátane overeného situačného výkresu stavby (zastavovací plán) so zakreslením predmetu územného stanoviska 9a).“.</w:t>
      </w:r>
    </w:p>
    <w:p w:rsidR="00835C2C" w:rsidRPr="00835C2C" w:rsidRDefault="00835C2C" w:rsidP="00835C2C">
      <w:pPr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835C2C">
        <w:rPr>
          <w:rFonts w:ascii="Times New Roman" w:hAnsi="Times New Roman" w:cs="Times New Roman"/>
          <w:noProof/>
          <w:sz w:val="24"/>
          <w:szCs w:val="24"/>
        </w:rPr>
        <w:t>Poznámka pod čiarou k odkazu 9a znie:</w:t>
      </w:r>
    </w:p>
    <w:p w:rsidR="00835C2C" w:rsidRPr="00835C2C" w:rsidRDefault="00835C2C" w:rsidP="00835C2C">
      <w:pPr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835C2C">
        <w:rPr>
          <w:rFonts w:ascii="Times New Roman" w:hAnsi="Times New Roman" w:cs="Times New Roman"/>
          <w:noProof/>
          <w:sz w:val="24"/>
          <w:szCs w:val="24"/>
        </w:rPr>
        <w:t>„9a) § 31a zákona č. 50/1976 Zb. o územnom plánovaní a stavebnom poriadku v znení neskorších predpisov.“.</w:t>
      </w:r>
    </w:p>
    <w:p w:rsidR="00835C2C" w:rsidRPr="00835C2C" w:rsidRDefault="00835C2C" w:rsidP="00835C2C">
      <w:pPr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835C2C">
        <w:rPr>
          <w:rFonts w:ascii="Times New Roman" w:hAnsi="Times New Roman" w:cs="Times New Roman"/>
          <w:noProof/>
          <w:sz w:val="24"/>
          <w:szCs w:val="24"/>
        </w:rPr>
        <w:t>3. V § 9 ods. 3 sa vypúšťa písm. h).</w:t>
      </w:r>
    </w:p>
    <w:p w:rsidR="00835C2C" w:rsidRPr="00835C2C" w:rsidRDefault="00835C2C" w:rsidP="00835C2C">
      <w:pPr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835C2C">
        <w:rPr>
          <w:rFonts w:ascii="Times New Roman" w:hAnsi="Times New Roman" w:cs="Times New Roman"/>
          <w:noProof/>
          <w:sz w:val="24"/>
          <w:szCs w:val="24"/>
        </w:rPr>
        <w:t xml:space="preserve">4. V 17 ods. 3 v druhej vete sa za slová „na daný účel“ vkladajú slová „alebo územné stanovisko“. </w:t>
      </w:r>
    </w:p>
    <w:p w:rsidR="00835C2C" w:rsidRPr="00835C2C" w:rsidRDefault="00835C2C" w:rsidP="00835C2C">
      <w:pPr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835C2C">
        <w:rPr>
          <w:rFonts w:ascii="Times New Roman" w:hAnsi="Times New Roman" w:cs="Times New Roman"/>
          <w:noProof/>
          <w:sz w:val="24"/>
          <w:szCs w:val="24"/>
        </w:rPr>
        <w:t>5. Za § 19a sa dopĺňa nový § 19b ktorý znie:</w:t>
      </w:r>
    </w:p>
    <w:p w:rsidR="00835C2C" w:rsidRPr="00835C2C" w:rsidRDefault="00835C2C" w:rsidP="00835C2C">
      <w:pPr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835C2C">
        <w:rPr>
          <w:rFonts w:ascii="Times New Roman" w:hAnsi="Times New Roman" w:cs="Times New Roman"/>
          <w:noProof/>
          <w:sz w:val="24"/>
          <w:szCs w:val="24"/>
        </w:rPr>
        <w:t>„§ 19b</w:t>
      </w:r>
    </w:p>
    <w:p w:rsidR="00835C2C" w:rsidRPr="00835C2C" w:rsidRDefault="00835C2C" w:rsidP="00835C2C">
      <w:pPr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835C2C">
        <w:rPr>
          <w:rFonts w:ascii="Times New Roman" w:hAnsi="Times New Roman" w:cs="Times New Roman"/>
          <w:noProof/>
          <w:sz w:val="24"/>
          <w:szCs w:val="24"/>
        </w:rPr>
        <w:t xml:space="preserve">Prechodné ustanovenia k úpravám účinným od </w:t>
      </w:r>
      <w:r w:rsidR="003D6234">
        <w:rPr>
          <w:rFonts w:ascii="Times New Roman" w:hAnsi="Times New Roman" w:cs="Times New Roman"/>
          <w:noProof/>
          <w:sz w:val="24"/>
          <w:szCs w:val="24"/>
        </w:rPr>
        <w:t xml:space="preserve">1. januára </w:t>
      </w:r>
      <w:r w:rsidRPr="00835C2C">
        <w:rPr>
          <w:rFonts w:ascii="Times New Roman" w:hAnsi="Times New Roman" w:cs="Times New Roman"/>
          <w:noProof/>
          <w:sz w:val="24"/>
          <w:szCs w:val="24"/>
        </w:rPr>
        <w:t xml:space="preserve"> 202</w:t>
      </w:r>
      <w:r w:rsidR="003D6234">
        <w:rPr>
          <w:rFonts w:ascii="Times New Roman" w:hAnsi="Times New Roman" w:cs="Times New Roman"/>
          <w:noProof/>
          <w:sz w:val="24"/>
          <w:szCs w:val="24"/>
        </w:rPr>
        <w:t>3</w:t>
      </w:r>
      <w:r w:rsidRPr="00835C2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35C2C" w:rsidRPr="00835C2C" w:rsidRDefault="00835C2C" w:rsidP="00835C2C">
      <w:pPr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835C2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Konania o vyvlastnení začaté pred </w:t>
      </w:r>
      <w:r w:rsidR="003D6234">
        <w:rPr>
          <w:rFonts w:ascii="Times New Roman" w:hAnsi="Times New Roman" w:cs="Times New Roman"/>
          <w:noProof/>
          <w:sz w:val="24"/>
          <w:szCs w:val="24"/>
        </w:rPr>
        <w:t>1. januárom</w:t>
      </w:r>
      <w:r w:rsidRPr="00835C2C">
        <w:rPr>
          <w:rFonts w:ascii="Times New Roman" w:hAnsi="Times New Roman" w:cs="Times New Roman"/>
          <w:noProof/>
          <w:sz w:val="24"/>
          <w:szCs w:val="24"/>
        </w:rPr>
        <w:t xml:space="preserve"> 202</w:t>
      </w:r>
      <w:r w:rsidR="003D6234">
        <w:rPr>
          <w:rFonts w:ascii="Times New Roman" w:hAnsi="Times New Roman" w:cs="Times New Roman"/>
          <w:noProof/>
          <w:sz w:val="24"/>
          <w:szCs w:val="24"/>
        </w:rPr>
        <w:t>3</w:t>
      </w:r>
      <w:r w:rsidRPr="00835C2C">
        <w:rPr>
          <w:rFonts w:ascii="Times New Roman" w:hAnsi="Times New Roman" w:cs="Times New Roman"/>
          <w:noProof/>
          <w:sz w:val="24"/>
          <w:szCs w:val="24"/>
        </w:rPr>
        <w:t xml:space="preserve"> sa dokončia podľa predpisu účinného do </w:t>
      </w:r>
      <w:r w:rsidR="003D6234">
        <w:rPr>
          <w:rFonts w:ascii="Times New Roman" w:hAnsi="Times New Roman" w:cs="Times New Roman"/>
          <w:noProof/>
          <w:sz w:val="24"/>
          <w:szCs w:val="24"/>
        </w:rPr>
        <w:t xml:space="preserve">31. decembra </w:t>
      </w:r>
      <w:r w:rsidRPr="00835C2C">
        <w:rPr>
          <w:rFonts w:ascii="Times New Roman" w:hAnsi="Times New Roman" w:cs="Times New Roman"/>
          <w:noProof/>
          <w:sz w:val="24"/>
          <w:szCs w:val="24"/>
        </w:rPr>
        <w:t xml:space="preserve"> 202</w:t>
      </w:r>
      <w:r w:rsidR="003D6234">
        <w:rPr>
          <w:rFonts w:ascii="Times New Roman" w:hAnsi="Times New Roman" w:cs="Times New Roman"/>
          <w:noProof/>
          <w:sz w:val="24"/>
          <w:szCs w:val="24"/>
        </w:rPr>
        <w:t>2</w:t>
      </w:r>
      <w:r w:rsidRPr="00835C2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35C2C" w:rsidRPr="00835C2C" w:rsidRDefault="00835C2C" w:rsidP="00835C2C">
      <w:pPr>
        <w:ind w:left="709"/>
        <w:rPr>
          <w:rFonts w:ascii="Times New Roman" w:hAnsi="Times New Roman" w:cs="Times New Roman"/>
          <w:noProof/>
          <w:sz w:val="24"/>
          <w:szCs w:val="24"/>
        </w:rPr>
      </w:pPr>
    </w:p>
    <w:p w:rsidR="003A6493" w:rsidRDefault="003A6493" w:rsidP="003A6493">
      <w:pPr>
        <w:pStyle w:val="Odsekzoznamu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3A6493" w:rsidRDefault="003A6493" w:rsidP="003A6493">
      <w:pPr>
        <w:pStyle w:val="Odsekzoznamu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>Čl. III</w:t>
      </w:r>
    </w:p>
    <w:p w:rsidR="003A6493" w:rsidRDefault="003A6493" w:rsidP="003A6493">
      <w:pPr>
        <w:pStyle w:val="Odsekzoznamu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3A6493" w:rsidRDefault="003A6493" w:rsidP="003A6493">
      <w:pPr>
        <w:pStyle w:val="Odsekzoznamu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Tento zákon nadobúda účinnosť </w:t>
      </w:r>
      <w:r w:rsidR="003D6234">
        <w:rPr>
          <w:rFonts w:ascii="Times New Roman" w:eastAsia="Times New Roman" w:hAnsi="Times New Roman" w:cs="Times New Roman"/>
          <w:color w:val="000000"/>
          <w:sz w:val="24"/>
          <w:lang w:eastAsia="sk-SK"/>
        </w:rPr>
        <w:t>1. januára 2023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>.</w:t>
      </w:r>
    </w:p>
    <w:p w:rsidR="00FB2B71" w:rsidRDefault="00FB2B71"/>
    <w:sectPr w:rsidR="00FB2B71" w:rsidSect="00246C6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B3C"/>
    <w:multiLevelType w:val="hybridMultilevel"/>
    <w:tmpl w:val="8062A75C"/>
    <w:lvl w:ilvl="0" w:tplc="48148894">
      <w:start w:val="9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78FC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C637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EB3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D075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A66D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D423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606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12DA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7920C1"/>
    <w:multiLevelType w:val="hybridMultilevel"/>
    <w:tmpl w:val="441AF060"/>
    <w:lvl w:ilvl="0" w:tplc="D9369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373E20"/>
    <w:multiLevelType w:val="hybridMultilevel"/>
    <w:tmpl w:val="4968B30E"/>
    <w:lvl w:ilvl="0" w:tplc="041B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3BDC1FA5"/>
    <w:multiLevelType w:val="hybridMultilevel"/>
    <w:tmpl w:val="7BBC5466"/>
    <w:lvl w:ilvl="0" w:tplc="48148894">
      <w:start w:val="9"/>
      <w:numFmt w:val="decimal"/>
      <w:lvlText w:val="%1."/>
      <w:lvlJc w:val="left"/>
      <w:pPr>
        <w:ind w:left="1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5FB747CF"/>
    <w:multiLevelType w:val="hybridMultilevel"/>
    <w:tmpl w:val="95DEDB1E"/>
    <w:lvl w:ilvl="0" w:tplc="5C12759E">
      <w:start w:val="1"/>
      <w:numFmt w:val="decimal"/>
      <w:lvlText w:val="(%1"/>
      <w:lvlJc w:val="left"/>
      <w:pPr>
        <w:ind w:left="11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0" w:hanging="360"/>
      </w:pPr>
    </w:lvl>
    <w:lvl w:ilvl="2" w:tplc="041B001B" w:tentative="1">
      <w:start w:val="1"/>
      <w:numFmt w:val="lowerRoman"/>
      <w:lvlText w:val="%3."/>
      <w:lvlJc w:val="right"/>
      <w:pPr>
        <w:ind w:left="2550" w:hanging="180"/>
      </w:pPr>
    </w:lvl>
    <w:lvl w:ilvl="3" w:tplc="041B000F" w:tentative="1">
      <w:start w:val="1"/>
      <w:numFmt w:val="decimal"/>
      <w:lvlText w:val="%4."/>
      <w:lvlJc w:val="left"/>
      <w:pPr>
        <w:ind w:left="3270" w:hanging="360"/>
      </w:pPr>
    </w:lvl>
    <w:lvl w:ilvl="4" w:tplc="041B0019" w:tentative="1">
      <w:start w:val="1"/>
      <w:numFmt w:val="lowerLetter"/>
      <w:lvlText w:val="%5."/>
      <w:lvlJc w:val="left"/>
      <w:pPr>
        <w:ind w:left="3990" w:hanging="360"/>
      </w:pPr>
    </w:lvl>
    <w:lvl w:ilvl="5" w:tplc="041B001B" w:tentative="1">
      <w:start w:val="1"/>
      <w:numFmt w:val="lowerRoman"/>
      <w:lvlText w:val="%6."/>
      <w:lvlJc w:val="right"/>
      <w:pPr>
        <w:ind w:left="4710" w:hanging="180"/>
      </w:pPr>
    </w:lvl>
    <w:lvl w:ilvl="6" w:tplc="041B000F" w:tentative="1">
      <w:start w:val="1"/>
      <w:numFmt w:val="decimal"/>
      <w:lvlText w:val="%7."/>
      <w:lvlJc w:val="left"/>
      <w:pPr>
        <w:ind w:left="5430" w:hanging="360"/>
      </w:pPr>
    </w:lvl>
    <w:lvl w:ilvl="7" w:tplc="041B0019" w:tentative="1">
      <w:start w:val="1"/>
      <w:numFmt w:val="lowerLetter"/>
      <w:lvlText w:val="%8."/>
      <w:lvlJc w:val="left"/>
      <w:pPr>
        <w:ind w:left="6150" w:hanging="360"/>
      </w:pPr>
    </w:lvl>
    <w:lvl w:ilvl="8" w:tplc="041B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671731CE"/>
    <w:multiLevelType w:val="hybridMultilevel"/>
    <w:tmpl w:val="04CEBBA8"/>
    <w:lvl w:ilvl="0" w:tplc="D682F388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CA6F9E"/>
    <w:multiLevelType w:val="hybridMultilevel"/>
    <w:tmpl w:val="044E8774"/>
    <w:lvl w:ilvl="0" w:tplc="3C8E87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71325F9F"/>
    <w:multiLevelType w:val="hybridMultilevel"/>
    <w:tmpl w:val="6CAC608C"/>
    <w:lvl w:ilvl="0" w:tplc="34809330">
      <w:start w:val="1"/>
      <w:numFmt w:val="decimal"/>
      <w:lvlText w:val="(%1)"/>
      <w:lvlJc w:val="left"/>
      <w:pPr>
        <w:ind w:left="1095" w:hanging="405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770" w:hanging="360"/>
      </w:pPr>
    </w:lvl>
    <w:lvl w:ilvl="2" w:tplc="041B001B" w:tentative="1">
      <w:start w:val="1"/>
      <w:numFmt w:val="lowerRoman"/>
      <w:lvlText w:val="%3."/>
      <w:lvlJc w:val="right"/>
      <w:pPr>
        <w:ind w:left="2490" w:hanging="180"/>
      </w:pPr>
    </w:lvl>
    <w:lvl w:ilvl="3" w:tplc="041B000F" w:tentative="1">
      <w:start w:val="1"/>
      <w:numFmt w:val="decimal"/>
      <w:lvlText w:val="%4."/>
      <w:lvlJc w:val="left"/>
      <w:pPr>
        <w:ind w:left="3210" w:hanging="360"/>
      </w:pPr>
    </w:lvl>
    <w:lvl w:ilvl="4" w:tplc="041B0019" w:tentative="1">
      <w:start w:val="1"/>
      <w:numFmt w:val="lowerLetter"/>
      <w:lvlText w:val="%5."/>
      <w:lvlJc w:val="left"/>
      <w:pPr>
        <w:ind w:left="3930" w:hanging="360"/>
      </w:pPr>
    </w:lvl>
    <w:lvl w:ilvl="5" w:tplc="041B001B" w:tentative="1">
      <w:start w:val="1"/>
      <w:numFmt w:val="lowerRoman"/>
      <w:lvlText w:val="%6."/>
      <w:lvlJc w:val="right"/>
      <w:pPr>
        <w:ind w:left="4650" w:hanging="180"/>
      </w:pPr>
    </w:lvl>
    <w:lvl w:ilvl="6" w:tplc="041B000F" w:tentative="1">
      <w:start w:val="1"/>
      <w:numFmt w:val="decimal"/>
      <w:lvlText w:val="%7."/>
      <w:lvlJc w:val="left"/>
      <w:pPr>
        <w:ind w:left="5370" w:hanging="360"/>
      </w:pPr>
    </w:lvl>
    <w:lvl w:ilvl="7" w:tplc="041B0019" w:tentative="1">
      <w:start w:val="1"/>
      <w:numFmt w:val="lowerLetter"/>
      <w:lvlText w:val="%8."/>
      <w:lvlJc w:val="left"/>
      <w:pPr>
        <w:ind w:left="6090" w:hanging="360"/>
      </w:pPr>
    </w:lvl>
    <w:lvl w:ilvl="8" w:tplc="041B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76C52DB4"/>
    <w:multiLevelType w:val="hybridMultilevel"/>
    <w:tmpl w:val="1988FD88"/>
    <w:lvl w:ilvl="0" w:tplc="F6281C3E">
      <w:start w:val="16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A4D4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4CD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6681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026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72F4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DAA7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D647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029F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0456B3"/>
    <w:multiLevelType w:val="hybridMultilevel"/>
    <w:tmpl w:val="5BF2DA88"/>
    <w:lvl w:ilvl="0" w:tplc="0D0CDCB4">
      <w:start w:val="1"/>
      <w:numFmt w:val="decimal"/>
      <w:lvlText w:val="(%1)"/>
      <w:lvlJc w:val="left"/>
      <w:pPr>
        <w:ind w:left="690" w:hanging="69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200C11"/>
    <w:multiLevelType w:val="hybridMultilevel"/>
    <w:tmpl w:val="2F3EC994"/>
    <w:lvl w:ilvl="0" w:tplc="4DA62E14">
      <w:start w:val="1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F065095"/>
    <w:multiLevelType w:val="hybridMultilevel"/>
    <w:tmpl w:val="54C0D3B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35"/>
    <w:rsid w:val="00020580"/>
    <w:rsid w:val="000C0B67"/>
    <w:rsid w:val="00103DE5"/>
    <w:rsid w:val="0011315B"/>
    <w:rsid w:val="0012050E"/>
    <w:rsid w:val="001720CA"/>
    <w:rsid w:val="001779D2"/>
    <w:rsid w:val="001915DC"/>
    <w:rsid w:val="00194C93"/>
    <w:rsid w:val="001F69D3"/>
    <w:rsid w:val="00205311"/>
    <w:rsid w:val="00220314"/>
    <w:rsid w:val="00246C6F"/>
    <w:rsid w:val="00260896"/>
    <w:rsid w:val="00263B32"/>
    <w:rsid w:val="00272C2C"/>
    <w:rsid w:val="002817B8"/>
    <w:rsid w:val="002D7E92"/>
    <w:rsid w:val="00323527"/>
    <w:rsid w:val="00347F9E"/>
    <w:rsid w:val="00371764"/>
    <w:rsid w:val="003A6493"/>
    <w:rsid w:val="003D6234"/>
    <w:rsid w:val="004035E6"/>
    <w:rsid w:val="00416A3B"/>
    <w:rsid w:val="00417B1A"/>
    <w:rsid w:val="0043353E"/>
    <w:rsid w:val="00433FD3"/>
    <w:rsid w:val="0046169D"/>
    <w:rsid w:val="00495D07"/>
    <w:rsid w:val="00496B9B"/>
    <w:rsid w:val="004A6BC1"/>
    <w:rsid w:val="004C08A8"/>
    <w:rsid w:val="00526DF5"/>
    <w:rsid w:val="005903DB"/>
    <w:rsid w:val="005B0ADB"/>
    <w:rsid w:val="005B2DAC"/>
    <w:rsid w:val="005F05E3"/>
    <w:rsid w:val="005F5A03"/>
    <w:rsid w:val="006253F4"/>
    <w:rsid w:val="00651473"/>
    <w:rsid w:val="00657705"/>
    <w:rsid w:val="00661415"/>
    <w:rsid w:val="006A5481"/>
    <w:rsid w:val="007033D4"/>
    <w:rsid w:val="007353BF"/>
    <w:rsid w:val="007378EF"/>
    <w:rsid w:val="007545CC"/>
    <w:rsid w:val="0078119D"/>
    <w:rsid w:val="00784A5A"/>
    <w:rsid w:val="007A489B"/>
    <w:rsid w:val="008061D6"/>
    <w:rsid w:val="00832A80"/>
    <w:rsid w:val="00835C2C"/>
    <w:rsid w:val="00843C1A"/>
    <w:rsid w:val="008523BB"/>
    <w:rsid w:val="00892AD1"/>
    <w:rsid w:val="008A6AB5"/>
    <w:rsid w:val="008B19A8"/>
    <w:rsid w:val="008C0E86"/>
    <w:rsid w:val="00914F20"/>
    <w:rsid w:val="00920947"/>
    <w:rsid w:val="00922389"/>
    <w:rsid w:val="009358E8"/>
    <w:rsid w:val="00952174"/>
    <w:rsid w:val="009568AA"/>
    <w:rsid w:val="009B4CDA"/>
    <w:rsid w:val="009C1832"/>
    <w:rsid w:val="009E1064"/>
    <w:rsid w:val="00A01FF8"/>
    <w:rsid w:val="00A31A60"/>
    <w:rsid w:val="00A36A3C"/>
    <w:rsid w:val="00A73575"/>
    <w:rsid w:val="00A73BC5"/>
    <w:rsid w:val="00B21077"/>
    <w:rsid w:val="00B47AB1"/>
    <w:rsid w:val="00B51C66"/>
    <w:rsid w:val="00B63E89"/>
    <w:rsid w:val="00B70771"/>
    <w:rsid w:val="00B812BF"/>
    <w:rsid w:val="00B85DDD"/>
    <w:rsid w:val="00BA018B"/>
    <w:rsid w:val="00BE474C"/>
    <w:rsid w:val="00C05F3B"/>
    <w:rsid w:val="00C12223"/>
    <w:rsid w:val="00C20719"/>
    <w:rsid w:val="00C26B98"/>
    <w:rsid w:val="00C441C1"/>
    <w:rsid w:val="00C51486"/>
    <w:rsid w:val="00C735A2"/>
    <w:rsid w:val="00C74BBC"/>
    <w:rsid w:val="00C82881"/>
    <w:rsid w:val="00C82CF7"/>
    <w:rsid w:val="00C910E5"/>
    <w:rsid w:val="00C92B0D"/>
    <w:rsid w:val="00C973D4"/>
    <w:rsid w:val="00CD2288"/>
    <w:rsid w:val="00CF263C"/>
    <w:rsid w:val="00D01135"/>
    <w:rsid w:val="00D526DD"/>
    <w:rsid w:val="00D63F01"/>
    <w:rsid w:val="00D80349"/>
    <w:rsid w:val="00DB05EC"/>
    <w:rsid w:val="00DC32D1"/>
    <w:rsid w:val="00E007E4"/>
    <w:rsid w:val="00E27C5C"/>
    <w:rsid w:val="00E75AE2"/>
    <w:rsid w:val="00E7690D"/>
    <w:rsid w:val="00E82D29"/>
    <w:rsid w:val="00ED34A1"/>
    <w:rsid w:val="00F14664"/>
    <w:rsid w:val="00F466E3"/>
    <w:rsid w:val="00FB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236F"/>
  <w15:chartTrackingRefBased/>
  <w15:docId w15:val="{B3EA2EC9-CC04-4AEA-B8FE-C3843C4B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D526D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526DD"/>
    <w:pPr>
      <w:spacing w:after="28" w:line="240" w:lineRule="auto"/>
      <w:ind w:left="36" w:hanging="10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526DD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6DD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26DD"/>
    <w:pPr>
      <w:spacing w:after="160"/>
      <w:ind w:left="0" w:firstLine="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26DD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52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4DBBE-7834-462C-8E31-5EDC98C8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Kovácsová, Zuzana</dc:creator>
  <cp:keywords/>
  <dc:description/>
  <cp:lastModifiedBy>Rajprichová, Viera</cp:lastModifiedBy>
  <cp:revision>2</cp:revision>
  <cp:lastPrinted>2022-09-14T08:45:00Z</cp:lastPrinted>
  <dcterms:created xsi:type="dcterms:W3CDTF">2022-09-29T07:39:00Z</dcterms:created>
  <dcterms:modified xsi:type="dcterms:W3CDTF">2022-09-29T07:39:00Z</dcterms:modified>
</cp:coreProperties>
</file>