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B8" w:rsidRDefault="008C28B8" w:rsidP="008C28B8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8C28B8" w:rsidRPr="008C28B8" w:rsidRDefault="008C28B8" w:rsidP="008C28B8">
      <w:pPr>
        <w:pStyle w:val="Nzov"/>
        <w:rPr>
          <w:b/>
          <w:spacing w:val="10"/>
          <w:sz w:val="24"/>
          <w:szCs w:val="24"/>
        </w:rPr>
      </w:pPr>
      <w:r w:rsidRPr="008C28B8">
        <w:rPr>
          <w:b/>
          <w:spacing w:val="10"/>
          <w:sz w:val="24"/>
        </w:rPr>
        <w:t>VIII. volebné obdobie</w:t>
      </w:r>
    </w:p>
    <w:p w:rsidR="008C28B8" w:rsidRDefault="008C28B8" w:rsidP="008C28B8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8C28B8" w:rsidRDefault="008C28B8" w:rsidP="008C28B8">
      <w:pPr>
        <w:pStyle w:val="Nzov"/>
        <w:rPr>
          <w:spacing w:val="10"/>
          <w:sz w:val="24"/>
        </w:rPr>
      </w:pPr>
    </w:p>
    <w:p w:rsidR="008C28B8" w:rsidRDefault="008C28B8" w:rsidP="008C28B8">
      <w:pPr>
        <w:pStyle w:val="Nzov"/>
        <w:rPr>
          <w:spacing w:val="10"/>
          <w:sz w:val="24"/>
        </w:rPr>
      </w:pPr>
    </w:p>
    <w:p w:rsidR="008C28B8" w:rsidRPr="004E765F" w:rsidRDefault="004E765F" w:rsidP="008C28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65F">
        <w:rPr>
          <w:rFonts w:ascii="Times New Roman" w:hAnsi="Times New Roman" w:cs="Times New Roman"/>
          <w:b/>
          <w:sz w:val="36"/>
          <w:szCs w:val="36"/>
        </w:rPr>
        <w:t>1204</w:t>
      </w:r>
    </w:p>
    <w:p w:rsidR="008C28B8" w:rsidRDefault="008C28B8" w:rsidP="008C28B8">
      <w:pPr>
        <w:jc w:val="center"/>
        <w:rPr>
          <w:b/>
          <w:sz w:val="28"/>
          <w:szCs w:val="28"/>
        </w:rPr>
      </w:pPr>
    </w:p>
    <w:p w:rsidR="008C28B8" w:rsidRPr="008C28B8" w:rsidRDefault="008C28B8" w:rsidP="008C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B8">
        <w:rPr>
          <w:rFonts w:ascii="Times New Roman" w:hAnsi="Times New Roman" w:cs="Times New Roman"/>
          <w:b/>
          <w:sz w:val="28"/>
          <w:szCs w:val="28"/>
        </w:rPr>
        <w:t>NÁVRH  VLÁDY</w:t>
      </w:r>
    </w:p>
    <w:p w:rsidR="00C62B40" w:rsidRPr="00101C2A" w:rsidRDefault="00C62B40" w:rsidP="00C6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01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na skrátené legislatívne konanie o vládnom návrhu zákona, ktorým sa dopĺňa zákon č. 296/2022 Z. z. o 13. dôchodku a o zmene a doplnení niektorých zákonov v znení zákona č. 171/2022 Z. z.</w:t>
      </w: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>Vláda Slovenskej republiky predkladá návrh na skrátené legislatívne konanie o vládnom návrhu zákona, ktorým sa dopĺňa zákon č. 296/2020 Z. z. o 13. dôchodku a o zmene a doplnení niektorých zákonov v znení zákona č. 171/2022 Z. z.</w:t>
      </w: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Súčasne účinný valorizačný mechanizmus pre dôchodkové dávky zohľadňuje rast spotrebiteľských cien za domácnosti dôchodcov za I. polrok predchádzajúceho roka. V roku 2022 boli prostredníctvom tohto mechanizmu zvýšené dôchodkové dávky o 1,3 %. Ako reakcia na vývoj spotrebiteľských cien, ktorý v II. polroku 2021 zaznamenal výrazný medziročný nárast (v priemere 4,6 %) a na infláciu za domácnosti dôchodcov, ktorá v januári 2022 dosiahla medziročnú hodnotu 9,1 %, bol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 </w:t>
      </w: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>júli 2022 vyplatený 13. dôchodok v diferencovanej sume (max. 300 eur, min 50 eur). Uvedené opatrenia čiastočne kompenzovali zvýšenie cien tovarov a služieb pre poberateľov dôchodkových dávok za I. polrok 2022 (11,8 % miera inflácia za domácnosti dôchodcov za január až jún 2022).</w:t>
      </w: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>Aj v II. polroku 2022 však pokračuje výrazný rast inflácie za domácnosti dôchodcov v predpokladanej výške 12,4 %. Za prvých osem mesiacov roku 2022 sa spotrebiteľské ceny za domácnosti dôchodcov medziročne v priemere zvýšili o 12,6 %.</w:t>
      </w: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Vzhľadom na výrazný rast cien tovarov a služieb sú doposiaľ prijaté opatrenia pre poberateľov dôchodkových dávok nepostačujúce. </w:t>
      </w: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 cieľom zmiernenia dopadu zdražovania a vzhľadom k tomu, že výrazný rast spotrebiteľských cien sa do valorizačného mechanizmu zvyšovania dôchodkových dávok premietne až v roku 2023, sa navrhuje ako kompenzáciu tohto oneskorenia mimoriadne vyplatiť v roku 2022 13. dôchodok aj v novembri 2022. </w:t>
      </w: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Naliehavosť prijatia návrhu zákona vyplýva z potreby hľadania účinných prostriedkov zameraných na elimináciu značných hospodárskych škôd, ktoré môžu nastať z dôvodu zníženého dopytu zo strany dôchodcov, ako následku poklesu ich reálnych príjmov. </w:t>
      </w: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62B40" w:rsidRPr="006E2D7A" w:rsidRDefault="00C62B40" w:rsidP="00C6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Ak by zákon, ktorý zavedie uvedené opatrenie, mal byť schvaľovaný v štandardných lehotách a štádiách legislatívneho procesu, nedošlo by k naplneniu jeho cieľa, pretože by nezachytil najhoršiu fázu negatívnych dopadov spojených s rastom spotrebiteľských cien a predpokladaným rastom cien energií, ktorý nastáva v súvislosti so situáciou na Ukrajine, ktoré </w:t>
      </w: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sa očakávajú práve v najbližších týždňoch až mesiacoch. Rovnako sa týmto opatrením zabezpečí aj udržanie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Ú</w:t>
      </w:r>
      <w:r w:rsidRPr="006E2D7A">
        <w:rPr>
          <w:rFonts w:ascii="Times New Roman" w:eastAsia="Times New Roman" w:hAnsi="Times New Roman" w:cs="Times New Roman"/>
          <w:snapToGrid w:val="0"/>
          <w:sz w:val="24"/>
          <w:szCs w:val="24"/>
        </w:rPr>
        <w:t>stavou Slovenskej republiky garantovaného práva občanov na primerané hmotné zabezpečenie v starobe zakotveného v článku 39 odsek 1 Ústavy Slovenskej republiky. Na základe uvedených skutočností je potrebné podľa § 89 ods. 1 zákona Národnej rady Slovenskej republiky č. 350/1996 Z. z. o rokovacom poriadku Národnej rady Slovenskej republiky navrhnúť Národnej rade Slovenskej republiky, aby sa vzhľadom na to, že môže dôjsť k ohrozeniu základných práv a slobôd a štátu hrozia značné hospodárske škody, uzniesla na skrátenom legislatívnom konaní o vládnom návrhu zákona, ktorým sa dopĺňa zákon č. 296/2020 Z. z. o 13. dôchodku a o zmene a doplnení niektorých zákonov v znení zákona č. 171/2022 Z. z.</w:t>
      </w:r>
    </w:p>
    <w:p w:rsidR="003C268F" w:rsidRDefault="003C268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C62B40">
        <w:rPr>
          <w:rFonts w:ascii="Times New Roman" w:hAnsi="Times New Roman" w:cs="Times New Roman"/>
          <w:sz w:val="24"/>
          <w:szCs w:val="24"/>
        </w:rPr>
        <w:t>2</w:t>
      </w:r>
      <w:r w:rsidR="00567F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2B40">
        <w:rPr>
          <w:rFonts w:ascii="Times New Roman" w:hAnsi="Times New Roman" w:cs="Times New Roman"/>
          <w:sz w:val="24"/>
          <w:szCs w:val="24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Eduard Heger</w:t>
      </w:r>
      <w:r w:rsidR="000A5E6F">
        <w:rPr>
          <w:rFonts w:ascii="Times New Roman" w:eastAsia="Times New Roman" w:hAnsi="Times New Roman" w:cs="Times New Roman"/>
          <w:b/>
          <w:sz w:val="24"/>
          <w:szCs w:val="24"/>
        </w:rPr>
        <w:t xml:space="preserve"> v.r.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Milan Krajniak </w:t>
      </w:r>
      <w:r w:rsidR="000A5E6F">
        <w:rPr>
          <w:rFonts w:ascii="Times New Roman" w:eastAsia="Times New Roman" w:hAnsi="Times New Roman" w:cs="Times New Roman"/>
          <w:b/>
          <w:sz w:val="24"/>
          <w:szCs w:val="24"/>
        </w:rPr>
        <w:t>v.r.</w:t>
      </w:r>
      <w:bookmarkStart w:id="0" w:name="_GoBack"/>
      <w:bookmarkEnd w:id="0"/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 práce, sociálnych vecí a rodiny</w:t>
      </w:r>
    </w:p>
    <w:p w:rsidR="003C268F" w:rsidRDefault="003C268F" w:rsidP="003C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Default="003C268F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Pr="00D64C4B" w:rsidRDefault="003C268F" w:rsidP="00A5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C268F" w:rsidRPr="00D64C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7E" w:rsidRDefault="00F37A7E" w:rsidP="00A529DF">
      <w:pPr>
        <w:spacing w:after="0" w:line="240" w:lineRule="auto"/>
      </w:pPr>
      <w:r>
        <w:separator/>
      </w:r>
    </w:p>
  </w:endnote>
  <w:endnote w:type="continuationSeparator" w:id="0">
    <w:p w:rsidR="00F37A7E" w:rsidRDefault="00F37A7E" w:rsidP="00A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060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9DF" w:rsidRPr="00A529DF" w:rsidRDefault="00A529DF">
        <w:pPr>
          <w:pStyle w:val="Pta"/>
          <w:jc w:val="center"/>
          <w:rPr>
            <w:rFonts w:ascii="Times New Roman" w:hAnsi="Times New Roman" w:cs="Times New Roman"/>
          </w:rPr>
        </w:pPr>
        <w:r w:rsidRPr="00A529DF">
          <w:rPr>
            <w:rFonts w:ascii="Times New Roman" w:hAnsi="Times New Roman" w:cs="Times New Roman"/>
          </w:rPr>
          <w:fldChar w:fldCharType="begin"/>
        </w:r>
        <w:r w:rsidRPr="00A529DF">
          <w:rPr>
            <w:rFonts w:ascii="Times New Roman" w:hAnsi="Times New Roman" w:cs="Times New Roman"/>
          </w:rPr>
          <w:instrText>PAGE   \* MERGEFORMAT</w:instrText>
        </w:r>
        <w:r w:rsidRPr="00A529DF">
          <w:rPr>
            <w:rFonts w:ascii="Times New Roman" w:hAnsi="Times New Roman" w:cs="Times New Roman"/>
          </w:rPr>
          <w:fldChar w:fldCharType="separate"/>
        </w:r>
        <w:r w:rsidR="000A5E6F">
          <w:rPr>
            <w:rFonts w:ascii="Times New Roman" w:hAnsi="Times New Roman" w:cs="Times New Roman"/>
            <w:noProof/>
          </w:rPr>
          <w:t>1</w:t>
        </w:r>
        <w:r w:rsidRPr="00A529DF">
          <w:rPr>
            <w:rFonts w:ascii="Times New Roman" w:hAnsi="Times New Roman" w:cs="Times New Roman"/>
          </w:rPr>
          <w:fldChar w:fldCharType="end"/>
        </w:r>
      </w:p>
    </w:sdtContent>
  </w:sdt>
  <w:p w:rsidR="00A529DF" w:rsidRDefault="00A529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7E" w:rsidRDefault="00F37A7E" w:rsidP="00A529DF">
      <w:pPr>
        <w:spacing w:after="0" w:line="240" w:lineRule="auto"/>
      </w:pPr>
      <w:r>
        <w:separator/>
      </w:r>
    </w:p>
  </w:footnote>
  <w:footnote w:type="continuationSeparator" w:id="0">
    <w:p w:rsidR="00F37A7E" w:rsidRDefault="00F37A7E" w:rsidP="00A5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D83"/>
    <w:multiLevelType w:val="hybridMultilevel"/>
    <w:tmpl w:val="33665EB4"/>
    <w:lvl w:ilvl="0" w:tplc="EBB64A5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83834"/>
    <w:multiLevelType w:val="hybridMultilevel"/>
    <w:tmpl w:val="A8067E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59"/>
    <w:rsid w:val="000A5E6F"/>
    <w:rsid w:val="000E361E"/>
    <w:rsid w:val="00132824"/>
    <w:rsid w:val="001402F2"/>
    <w:rsid w:val="00152D99"/>
    <w:rsid w:val="00166051"/>
    <w:rsid w:val="001762E5"/>
    <w:rsid w:val="0019455F"/>
    <w:rsid w:val="002228FA"/>
    <w:rsid w:val="00344A87"/>
    <w:rsid w:val="003753D9"/>
    <w:rsid w:val="00387760"/>
    <w:rsid w:val="003C268F"/>
    <w:rsid w:val="00415C8E"/>
    <w:rsid w:val="00484664"/>
    <w:rsid w:val="004E765F"/>
    <w:rsid w:val="00567F92"/>
    <w:rsid w:val="00596992"/>
    <w:rsid w:val="00636EB6"/>
    <w:rsid w:val="006A2B20"/>
    <w:rsid w:val="00746D0C"/>
    <w:rsid w:val="007E1059"/>
    <w:rsid w:val="008565A9"/>
    <w:rsid w:val="008C28B8"/>
    <w:rsid w:val="008C59F4"/>
    <w:rsid w:val="008D21D8"/>
    <w:rsid w:val="008D3456"/>
    <w:rsid w:val="00952B42"/>
    <w:rsid w:val="009C2A6F"/>
    <w:rsid w:val="009F0511"/>
    <w:rsid w:val="009F0949"/>
    <w:rsid w:val="00A529DF"/>
    <w:rsid w:val="00A82CC0"/>
    <w:rsid w:val="00B31331"/>
    <w:rsid w:val="00B371B2"/>
    <w:rsid w:val="00B54AEC"/>
    <w:rsid w:val="00B82937"/>
    <w:rsid w:val="00BD33DF"/>
    <w:rsid w:val="00C0314A"/>
    <w:rsid w:val="00C4627D"/>
    <w:rsid w:val="00C62B40"/>
    <w:rsid w:val="00C80E56"/>
    <w:rsid w:val="00D64C4B"/>
    <w:rsid w:val="00E011D9"/>
    <w:rsid w:val="00E12AE1"/>
    <w:rsid w:val="00EA40B5"/>
    <w:rsid w:val="00EC5041"/>
    <w:rsid w:val="00F37A7E"/>
    <w:rsid w:val="00F77E59"/>
    <w:rsid w:val="00F95311"/>
    <w:rsid w:val="00F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A420"/>
  <w15:chartTrackingRefBased/>
  <w15:docId w15:val="{32F57E06-63BA-405F-9C33-6AB7097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27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5C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C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C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C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C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C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29DF"/>
  </w:style>
  <w:style w:type="paragraph" w:styleId="Pta">
    <w:name w:val="footer"/>
    <w:basedOn w:val="Normlny"/>
    <w:link w:val="PtaChar"/>
    <w:uiPriority w:val="99"/>
    <w:unhideWhenUsed/>
    <w:rsid w:val="00A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29DF"/>
  </w:style>
  <w:style w:type="paragraph" w:styleId="Nzov">
    <w:name w:val="Title"/>
    <w:basedOn w:val="Normlny"/>
    <w:link w:val="NzovChar"/>
    <w:uiPriority w:val="10"/>
    <w:qFormat/>
    <w:rsid w:val="008C28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8C28B8"/>
    <w:rPr>
      <w:rFonts w:ascii="Times New Roman" w:eastAsia="Times New Roman" w:hAnsi="Times New Roman" w:cs="Times New Roman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Uhliarová Alžbeta</dc:creator>
  <cp:keywords/>
  <dc:description/>
  <cp:lastModifiedBy>Cebulakova Monika</cp:lastModifiedBy>
  <cp:revision>11</cp:revision>
  <cp:lastPrinted>2022-09-26T10:36:00Z</cp:lastPrinted>
  <dcterms:created xsi:type="dcterms:W3CDTF">2022-05-11T13:02:00Z</dcterms:created>
  <dcterms:modified xsi:type="dcterms:W3CDTF">2022-09-26T10:36:00Z</dcterms:modified>
</cp:coreProperties>
</file>